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昂仁县灾后重建7标</w:t>
      </w:r>
      <w:r>
        <w:rPr>
          <w:rFonts w:hint="eastAsia" w:ascii="宋体" w:hAnsi="宋体" w:eastAsia="宋体"/>
          <w:highlight w:val="none"/>
          <w:u w:val="single"/>
        </w:rPr>
        <w:t>-00</w:t>
      </w:r>
      <w:r>
        <w:rPr>
          <w:rFonts w:hint="eastAsia" w:ascii="宋体" w:hAnsi="宋体" w:eastAsia="宋体"/>
          <w:highlight w:val="none"/>
          <w:u w:val="single"/>
          <w:lang w:val="en-US" w:eastAsia="zh-CN"/>
        </w:rPr>
        <w:t>3</w:t>
      </w:r>
      <w:r>
        <w:rPr>
          <w:rFonts w:hint="eastAsia" w:eastAsia="仿宋_GB2312"/>
          <w:bCs/>
          <w:color w:val="000000"/>
          <w:sz w:val="28"/>
          <w:szCs w:val="28"/>
          <w:highlight w:val="none"/>
          <w:u w:val="single"/>
        </w:rPr>
        <w:t xml:space="preserve">        </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2"/>
        <w:rPr>
          <w:rFonts w:hint="eastAsia"/>
          <w:highlight w:val="none"/>
        </w:rPr>
      </w:pPr>
    </w:p>
    <w:p w14:paraId="5FE9DEF8">
      <w:pPr>
        <w:pStyle w:val="2"/>
        <w:rPr>
          <w:rFonts w:hint="eastAsia"/>
          <w:highlight w:val="none"/>
        </w:rPr>
      </w:pPr>
    </w:p>
    <w:p w14:paraId="0032B077">
      <w:pPr>
        <w:pStyle w:val="2"/>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砂子、石子、门窗</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0">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4"/>
        <w:spacing w:after="120"/>
        <w:ind w:firstLine="560"/>
        <w:rPr>
          <w:rFonts w:hint="eastAsia" w:ascii="宋体" w:hAnsi="宋体" w:cs="宋体"/>
          <w:b/>
          <w:sz w:val="28"/>
          <w:szCs w:val="28"/>
          <w:highlight w:val="none"/>
        </w:rPr>
      </w:pPr>
    </w:p>
    <w:p w14:paraId="3C3CC732">
      <w:pPr>
        <w:pStyle w:val="4"/>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5D90FC16">
      <w:pPr>
        <w:spacing w:line="360" w:lineRule="auto"/>
        <w:ind w:firstLine="562" w:firstLineChars="200"/>
        <w:jc w:val="center"/>
        <w:rPr>
          <w:rFonts w:hint="eastAsia" w:ascii="仿宋_GB2312" w:hAnsi="仿宋_GB2312" w:eastAsia="仿宋_GB2312" w:cs="仿宋_GB2312"/>
          <w:b/>
          <w:color w:val="000000"/>
          <w:sz w:val="28"/>
          <w:szCs w:val="28"/>
          <w:highlight w:val="none"/>
          <w:lang w:val="en-US" w:eastAsia="zh-CN"/>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定日“6.8”级地震灾后恢复重建民房建设</w:t>
      </w:r>
    </w:p>
    <w:p w14:paraId="3CD1102E">
      <w:pPr>
        <w:spacing w:line="360" w:lineRule="auto"/>
        <w:ind w:firstLine="562" w:firstLineChars="2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 xml:space="preserve">         项目（昂仁县）PC总承包七标段</w:t>
      </w:r>
      <w:r>
        <w:rPr>
          <w:rFonts w:hint="eastAsia" w:ascii="仿宋_GB2312" w:hAnsi="仿宋_GB2312" w:eastAsia="仿宋_GB2312" w:cs="仿宋_GB2312"/>
          <w:b/>
          <w:color w:val="000000"/>
          <w:sz w:val="28"/>
          <w:szCs w:val="28"/>
          <w:highlight w:val="none"/>
        </w:rPr>
        <w:t>】</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p w14:paraId="3DEDE38B">
      <w:pPr>
        <w:pStyle w:val="2"/>
        <w:rPr>
          <w:rFonts w:hint="eastAsia" w:ascii="仿宋_GB2312" w:hAnsi="仿宋_GB2312" w:eastAsia="仿宋_GB2312" w:cs="仿宋_GB2312"/>
          <w:b/>
          <w:color w:val="000000"/>
          <w:sz w:val="28"/>
          <w:szCs w:val="28"/>
          <w:highlight w:val="none"/>
        </w:rPr>
      </w:pPr>
    </w:p>
    <w:bookmarkEnd w:id="0"/>
    <w:p w14:paraId="5E9E45F0">
      <w:pPr>
        <w:rPr>
          <w:rFonts w:hint="eastAsia"/>
        </w:r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4"/>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4"/>
            <w:rPr>
              <w:highlight w:val="none"/>
            </w:rPr>
          </w:pPr>
        </w:p>
        <w:p w14:paraId="28E2A186">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348EF7F9">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3BAE9A44">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17203"/>
      <w:bookmarkStart w:id="6" w:name="_Toc29946"/>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定日“6.8”级地震灾后恢复重建民房建设项目（昂仁县）PC总承包七标段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1"/>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931"/>
      <w:bookmarkStart w:id="8" w:name="_Toc6010"/>
      <w:bookmarkStart w:id="9" w:name="_Toc23103"/>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821"/>
        <w:gridCol w:w="1204"/>
        <w:gridCol w:w="396"/>
        <w:gridCol w:w="1024"/>
        <w:gridCol w:w="845"/>
        <w:gridCol w:w="1024"/>
        <w:gridCol w:w="396"/>
        <w:gridCol w:w="895"/>
        <w:gridCol w:w="1115"/>
        <w:gridCol w:w="406"/>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32"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482"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707"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32"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601"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6"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601"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32"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525"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654"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32"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13B7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2" w:type="pct"/>
            <w:shd w:val="clear" w:color="auto" w:fill="auto"/>
            <w:vAlign w:val="center"/>
          </w:tcPr>
          <w:p w14:paraId="76955F6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w:t>
            </w:r>
          </w:p>
        </w:tc>
        <w:tc>
          <w:tcPr>
            <w:tcW w:w="482" w:type="pct"/>
            <w:shd w:val="clear" w:color="auto" w:fill="auto"/>
            <w:vAlign w:val="center"/>
          </w:tcPr>
          <w:p w14:paraId="4070B32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普通门</w:t>
            </w:r>
          </w:p>
        </w:tc>
        <w:tc>
          <w:tcPr>
            <w:tcW w:w="707" w:type="pct"/>
            <w:shd w:val="clear" w:color="auto" w:fill="auto"/>
            <w:vAlign w:val="center"/>
          </w:tcPr>
          <w:p w14:paraId="6B0865E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钢制防盗门</w:t>
            </w:r>
          </w:p>
        </w:tc>
        <w:tc>
          <w:tcPr>
            <w:tcW w:w="232" w:type="pct"/>
            <w:shd w:val="clear" w:color="auto" w:fill="auto"/>
            <w:noWrap/>
            <w:vAlign w:val="center"/>
          </w:tcPr>
          <w:p w14:paraId="08558E1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601" w:type="pct"/>
            <w:shd w:val="clear" w:color="auto" w:fill="auto"/>
            <w:vAlign w:val="center"/>
          </w:tcPr>
          <w:p w14:paraId="0D27BB08">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224.25</w:t>
            </w:r>
          </w:p>
        </w:tc>
        <w:tc>
          <w:tcPr>
            <w:tcW w:w="496" w:type="pct"/>
            <w:shd w:val="clear" w:color="auto" w:fill="auto"/>
            <w:noWrap/>
            <w:vAlign w:val="center"/>
          </w:tcPr>
          <w:p w14:paraId="0BD132DB">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127AA2EC">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2" w:type="pct"/>
            <w:shd w:val="clear" w:color="auto" w:fill="auto"/>
            <w:noWrap/>
            <w:vAlign w:val="center"/>
          </w:tcPr>
          <w:p w14:paraId="6834E07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25" w:type="pct"/>
            <w:shd w:val="clear" w:color="auto" w:fill="auto"/>
            <w:noWrap/>
            <w:vAlign w:val="center"/>
          </w:tcPr>
          <w:p w14:paraId="4B9E30F3">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54" w:type="pct"/>
            <w:shd w:val="clear" w:color="auto" w:fill="auto"/>
            <w:noWrap/>
            <w:vAlign w:val="center"/>
          </w:tcPr>
          <w:p w14:paraId="79CCB2A1">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2" w:type="pct"/>
            <w:shd w:val="clear" w:color="auto" w:fill="auto"/>
            <w:noWrap/>
            <w:vAlign w:val="center"/>
          </w:tcPr>
          <w:p w14:paraId="58769C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28C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2" w:type="pct"/>
            <w:shd w:val="clear" w:color="auto" w:fill="auto"/>
            <w:vAlign w:val="center"/>
          </w:tcPr>
          <w:p w14:paraId="6D661D44">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w:t>
            </w:r>
          </w:p>
        </w:tc>
        <w:tc>
          <w:tcPr>
            <w:tcW w:w="482" w:type="pct"/>
            <w:shd w:val="clear" w:color="auto" w:fill="auto"/>
            <w:vAlign w:val="center"/>
          </w:tcPr>
          <w:p w14:paraId="7CEF1A6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普通门</w:t>
            </w:r>
          </w:p>
        </w:tc>
        <w:tc>
          <w:tcPr>
            <w:tcW w:w="707" w:type="pct"/>
            <w:shd w:val="clear" w:color="auto" w:fill="auto"/>
            <w:vAlign w:val="center"/>
          </w:tcPr>
          <w:p w14:paraId="335B252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成品钢木门</w:t>
            </w:r>
          </w:p>
        </w:tc>
        <w:tc>
          <w:tcPr>
            <w:tcW w:w="232" w:type="pct"/>
            <w:shd w:val="clear" w:color="auto" w:fill="auto"/>
            <w:noWrap/>
            <w:vAlign w:val="center"/>
          </w:tcPr>
          <w:p w14:paraId="7813AF3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601" w:type="pct"/>
            <w:shd w:val="clear" w:color="auto" w:fill="auto"/>
            <w:vAlign w:val="center"/>
          </w:tcPr>
          <w:p w14:paraId="6B57C936">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1007.38</w:t>
            </w:r>
          </w:p>
        </w:tc>
        <w:tc>
          <w:tcPr>
            <w:tcW w:w="496" w:type="pct"/>
            <w:shd w:val="clear" w:color="auto" w:fill="auto"/>
            <w:noWrap/>
            <w:vAlign w:val="center"/>
          </w:tcPr>
          <w:p w14:paraId="45FBEA53">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15383232">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2" w:type="pct"/>
            <w:shd w:val="clear" w:color="auto" w:fill="auto"/>
            <w:noWrap/>
            <w:vAlign w:val="center"/>
          </w:tcPr>
          <w:p w14:paraId="5A9D37D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25" w:type="pct"/>
            <w:shd w:val="clear" w:color="auto" w:fill="auto"/>
            <w:noWrap/>
            <w:vAlign w:val="center"/>
          </w:tcPr>
          <w:p w14:paraId="5D1C62A4">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54" w:type="pct"/>
            <w:shd w:val="clear" w:color="auto" w:fill="auto"/>
            <w:noWrap/>
            <w:vAlign w:val="center"/>
          </w:tcPr>
          <w:p w14:paraId="58BA57BE">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2" w:type="pct"/>
            <w:shd w:val="clear" w:color="auto" w:fill="auto"/>
            <w:noWrap/>
            <w:vAlign w:val="center"/>
          </w:tcPr>
          <w:p w14:paraId="0C29509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7EE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2" w:type="pct"/>
            <w:shd w:val="clear" w:color="auto" w:fill="auto"/>
            <w:vAlign w:val="center"/>
          </w:tcPr>
          <w:p w14:paraId="08030A1B">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482" w:type="pct"/>
            <w:shd w:val="clear" w:color="auto" w:fill="auto"/>
            <w:vAlign w:val="center"/>
          </w:tcPr>
          <w:p w14:paraId="0AC0289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普通窗</w:t>
            </w:r>
          </w:p>
        </w:tc>
        <w:tc>
          <w:tcPr>
            <w:tcW w:w="707" w:type="pct"/>
            <w:shd w:val="clear" w:color="auto" w:fill="auto"/>
            <w:vAlign w:val="center"/>
          </w:tcPr>
          <w:p w14:paraId="4C84E78B">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60系列铝合金断桥隔热窗</w:t>
            </w:r>
          </w:p>
          <w:p w14:paraId="7E12E38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5透明+18A+5透明玻璃</w:t>
            </w:r>
          </w:p>
        </w:tc>
        <w:tc>
          <w:tcPr>
            <w:tcW w:w="232" w:type="pct"/>
            <w:shd w:val="clear" w:color="auto" w:fill="auto"/>
            <w:noWrap/>
            <w:vAlign w:val="center"/>
          </w:tcPr>
          <w:p w14:paraId="61C30B3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601" w:type="pct"/>
            <w:shd w:val="clear" w:color="auto" w:fill="auto"/>
            <w:vAlign w:val="center"/>
          </w:tcPr>
          <w:p w14:paraId="3C3137C1">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1895.49</w:t>
            </w:r>
          </w:p>
        </w:tc>
        <w:tc>
          <w:tcPr>
            <w:tcW w:w="496" w:type="pct"/>
            <w:shd w:val="clear" w:color="auto" w:fill="auto"/>
            <w:noWrap/>
            <w:vAlign w:val="center"/>
          </w:tcPr>
          <w:p w14:paraId="24570107">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229383A7">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2" w:type="pct"/>
            <w:shd w:val="clear" w:color="auto" w:fill="auto"/>
            <w:noWrap/>
            <w:vAlign w:val="center"/>
          </w:tcPr>
          <w:p w14:paraId="47811A3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25" w:type="pct"/>
            <w:shd w:val="clear" w:color="auto" w:fill="auto"/>
            <w:noWrap/>
            <w:vAlign w:val="center"/>
          </w:tcPr>
          <w:p w14:paraId="574397E3">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54" w:type="pct"/>
            <w:shd w:val="clear" w:color="auto" w:fill="auto"/>
            <w:noWrap/>
            <w:vAlign w:val="center"/>
          </w:tcPr>
          <w:p w14:paraId="3B4C3F12">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2" w:type="pct"/>
            <w:shd w:val="clear" w:color="auto" w:fill="auto"/>
            <w:noWrap/>
            <w:vAlign w:val="center"/>
          </w:tcPr>
          <w:p w14:paraId="1ECB444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714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2" w:type="pct"/>
            <w:shd w:val="clear" w:color="auto" w:fill="auto"/>
            <w:vAlign w:val="center"/>
          </w:tcPr>
          <w:p w14:paraId="0FE20732">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482" w:type="pct"/>
            <w:shd w:val="clear" w:color="auto" w:fill="auto"/>
            <w:vAlign w:val="center"/>
          </w:tcPr>
          <w:p w14:paraId="4BED54F3">
            <w:pPr>
              <w:widowControl/>
              <w:jc w:val="center"/>
              <w:textAlignment w:val="cente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砂子</w:t>
            </w:r>
          </w:p>
        </w:tc>
        <w:tc>
          <w:tcPr>
            <w:tcW w:w="707" w:type="pct"/>
            <w:shd w:val="clear" w:color="auto" w:fill="auto"/>
            <w:vAlign w:val="center"/>
          </w:tcPr>
          <w:p w14:paraId="1512D34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细砂</w:t>
            </w:r>
          </w:p>
        </w:tc>
        <w:tc>
          <w:tcPr>
            <w:tcW w:w="232" w:type="pct"/>
            <w:shd w:val="clear" w:color="auto" w:fill="auto"/>
            <w:noWrap/>
            <w:vAlign w:val="center"/>
          </w:tcPr>
          <w:p w14:paraId="1678AA7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601" w:type="pct"/>
            <w:shd w:val="clear" w:color="auto" w:fill="auto"/>
            <w:vAlign w:val="center"/>
          </w:tcPr>
          <w:p w14:paraId="5E131F81">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4500.00</w:t>
            </w:r>
          </w:p>
        </w:tc>
        <w:tc>
          <w:tcPr>
            <w:tcW w:w="496" w:type="pct"/>
            <w:shd w:val="clear" w:color="auto" w:fill="auto"/>
            <w:noWrap/>
            <w:vAlign w:val="center"/>
          </w:tcPr>
          <w:p w14:paraId="6121107A">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7205241D">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2" w:type="pct"/>
            <w:shd w:val="clear" w:color="auto" w:fill="auto"/>
            <w:noWrap/>
            <w:vAlign w:val="center"/>
          </w:tcPr>
          <w:p w14:paraId="3508B2F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25" w:type="pct"/>
            <w:shd w:val="clear" w:color="auto" w:fill="auto"/>
            <w:noWrap/>
            <w:vAlign w:val="center"/>
          </w:tcPr>
          <w:p w14:paraId="7FE85B71">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54" w:type="pct"/>
            <w:shd w:val="clear" w:color="auto" w:fill="auto"/>
            <w:noWrap/>
            <w:vAlign w:val="center"/>
          </w:tcPr>
          <w:p w14:paraId="3FF307D0">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2" w:type="pct"/>
            <w:shd w:val="clear" w:color="auto" w:fill="auto"/>
            <w:noWrap/>
            <w:vAlign w:val="center"/>
          </w:tcPr>
          <w:p w14:paraId="5744A73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AC0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2" w:type="pct"/>
            <w:shd w:val="clear" w:color="auto" w:fill="auto"/>
            <w:vAlign w:val="center"/>
          </w:tcPr>
          <w:p w14:paraId="63057C4E">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482" w:type="pct"/>
            <w:shd w:val="clear" w:color="auto" w:fill="auto"/>
            <w:vAlign w:val="center"/>
          </w:tcPr>
          <w:p w14:paraId="13EC9A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石子</w:t>
            </w:r>
          </w:p>
        </w:tc>
        <w:tc>
          <w:tcPr>
            <w:tcW w:w="707" w:type="pct"/>
            <w:shd w:val="clear" w:color="auto" w:fill="auto"/>
            <w:vAlign w:val="center"/>
          </w:tcPr>
          <w:p w14:paraId="5641C6CE">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1.5-2.5cm</w:t>
            </w:r>
          </w:p>
        </w:tc>
        <w:tc>
          <w:tcPr>
            <w:tcW w:w="232" w:type="pct"/>
            <w:shd w:val="clear" w:color="auto" w:fill="auto"/>
            <w:noWrap/>
            <w:vAlign w:val="center"/>
          </w:tcPr>
          <w:p w14:paraId="106202D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吨</w:t>
            </w:r>
          </w:p>
        </w:tc>
        <w:tc>
          <w:tcPr>
            <w:tcW w:w="601" w:type="pct"/>
            <w:shd w:val="clear" w:color="auto" w:fill="auto"/>
            <w:vAlign w:val="center"/>
          </w:tcPr>
          <w:p w14:paraId="1254E9F0">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7500.00</w:t>
            </w:r>
          </w:p>
        </w:tc>
        <w:tc>
          <w:tcPr>
            <w:tcW w:w="496" w:type="pct"/>
            <w:shd w:val="clear" w:color="auto" w:fill="auto"/>
            <w:noWrap/>
            <w:vAlign w:val="center"/>
          </w:tcPr>
          <w:p w14:paraId="4DB319F2">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01" w:type="pct"/>
            <w:shd w:val="clear" w:color="auto" w:fill="auto"/>
            <w:noWrap/>
            <w:vAlign w:val="center"/>
          </w:tcPr>
          <w:p w14:paraId="4BBC6756">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2" w:type="pct"/>
            <w:shd w:val="clear" w:color="auto" w:fill="auto"/>
            <w:noWrap/>
            <w:vAlign w:val="center"/>
          </w:tcPr>
          <w:p w14:paraId="286DA5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25" w:type="pct"/>
            <w:shd w:val="clear" w:color="auto" w:fill="auto"/>
            <w:noWrap/>
            <w:vAlign w:val="center"/>
          </w:tcPr>
          <w:p w14:paraId="675B9E10">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54" w:type="pct"/>
            <w:shd w:val="clear" w:color="auto" w:fill="auto"/>
            <w:noWrap/>
            <w:vAlign w:val="center"/>
          </w:tcPr>
          <w:p w14:paraId="79D6C68C">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2" w:type="pct"/>
            <w:shd w:val="clear" w:color="auto" w:fill="auto"/>
            <w:noWrap/>
            <w:vAlign w:val="center"/>
          </w:tcPr>
          <w:p w14:paraId="63B9561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32" w:type="pct"/>
            <w:shd w:val="clear" w:color="auto" w:fill="auto"/>
            <w:vAlign w:val="center"/>
          </w:tcPr>
          <w:p w14:paraId="67F0D9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482" w:type="pct"/>
            <w:shd w:val="clear" w:color="auto" w:fill="auto"/>
            <w:vAlign w:val="center"/>
          </w:tcPr>
          <w:p w14:paraId="3625C0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707" w:type="pct"/>
            <w:shd w:val="clear" w:color="auto" w:fill="auto"/>
            <w:vAlign w:val="center"/>
          </w:tcPr>
          <w:p w14:paraId="3B26CE7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32" w:type="pct"/>
            <w:shd w:val="clear" w:color="auto" w:fill="auto"/>
            <w:noWrap/>
            <w:vAlign w:val="center"/>
          </w:tcPr>
          <w:p w14:paraId="67BA0F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601" w:type="pct"/>
            <w:shd w:val="clear" w:color="auto" w:fill="auto"/>
            <w:vAlign w:val="center"/>
          </w:tcPr>
          <w:p w14:paraId="4842269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6"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1" w:type="pct"/>
            <w:shd w:val="clear" w:color="auto" w:fill="auto"/>
            <w:noWrap/>
            <w:vAlign w:val="center"/>
          </w:tcPr>
          <w:p w14:paraId="75AF42ED">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2"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25"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54" w:type="pct"/>
            <w:shd w:val="clear" w:color="auto" w:fill="auto"/>
            <w:noWrap/>
            <w:vAlign w:val="center"/>
          </w:tcPr>
          <w:p w14:paraId="7F962559">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232"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1"/>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1"/>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1"/>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1"/>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1"/>
    </w:p>
    <w:p w14:paraId="4F20F2F5">
      <w:pPr>
        <w:pStyle w:val="11"/>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1"/>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23444"/>
      <w:bookmarkStart w:id="12" w:name="_Toc15703"/>
      <w:bookmarkStart w:id="13" w:name="_Toc13168"/>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1"/>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
    <w:permEnd w:id="14"/>
    <w:p w14:paraId="165EDFFB">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甲方指定的其他地点</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货物清单内容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于海潮</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13293387810</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1"/>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29361"/>
      <w:bookmarkStart w:id="17" w:name="_Toc12447"/>
      <w:bookmarkStart w:id="18" w:name="_Toc15437"/>
      <w:r>
        <w:rPr>
          <w:rFonts w:hint="eastAsia" w:ascii="仿宋_GB2312" w:hAnsi="仿宋_GB2312" w:eastAsia="仿宋_GB2312" w:cs="仿宋_GB2312"/>
          <w:b/>
          <w:bCs/>
          <w:color w:val="auto"/>
          <w:highlight w:val="none"/>
        </w:rPr>
        <w:t>货物质量</w:t>
      </w:r>
      <w:bookmarkEnd w:id="16"/>
      <w:bookmarkEnd w:id="17"/>
      <w:bookmarkEnd w:id="18"/>
    </w:p>
    <w:p w14:paraId="15B7A066">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JGJ52-2006、GB/T14684-2001、GB/T 14685-2022、GB 17565-2022</w:t>
      </w:r>
      <w:permEnd w:id="27"/>
      <w:r>
        <w:rPr>
          <w:rFonts w:hint="eastAsia" w:ascii="仿宋_GB2312" w:hAnsi="仿宋_GB2312" w:eastAsia="仿宋_GB2312" w:cs="仿宋_GB2312"/>
          <w:color w:val="auto"/>
          <w:highlight w:val="none"/>
        </w:rPr>
        <w:t>）。</w:t>
      </w:r>
    </w:p>
    <w:p w14:paraId="0AAD8622">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rPr>
        <w:t xml:space="preserve"> </w:t>
      </w:r>
      <w:permEnd w:id="28"/>
      <w:r>
        <w:rPr>
          <w:rFonts w:hint="eastAsia" w:ascii="仿宋_GB2312" w:hAnsi="仿宋_GB2312" w:eastAsia="仿宋_GB2312" w:cs="仿宋_GB2312"/>
          <w:color w:val="auto"/>
          <w:highlight w:val="none"/>
        </w:rPr>
        <w:t>）。</w:t>
      </w:r>
    </w:p>
    <w:p w14:paraId="3D9F0FF1">
      <w:pPr>
        <w:pStyle w:val="11"/>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3.3 </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   </w:t>
      </w:r>
      <w:permEnd w:id="32"/>
      <w:r>
        <w:rPr>
          <w:rFonts w:hint="eastAsia" w:ascii="仿宋_GB2312" w:hAnsi="仿宋_GB2312" w:eastAsia="仿宋_GB2312" w:cs="仿宋_GB2312"/>
          <w:color w:val="auto"/>
          <w:highlight w:val="none"/>
        </w:rPr>
        <w:t>个月，自货物进场验收合格之日起算；</w:t>
      </w:r>
    </w:p>
    <w:p w14:paraId="25ACB3C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4</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12481"/>
      <w:bookmarkStart w:id="20" w:name="_Toc3621"/>
      <w:bookmarkStart w:id="21" w:name="_Toc22036"/>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1"/>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1"/>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rPr>
        <w:t xml:space="preserve">        </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1"/>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1"/>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日喀则市</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3953"/>
      <w:bookmarkStart w:id="25" w:name="_Toc22166"/>
      <w:bookmarkStart w:id="26" w:name="_Toc24231"/>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1"/>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&#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CyhJiY2QAAAAkBAAAPAAAAAAAAAAEAIAAAACIAAABk&#10;cnMvZG93bnJldi54bWxQSwECFAAUAAAACACHTuJAh3SoIuoEAABqFgAADgAAAAAAAAABACAAAAAo&#10;AQAAZHJzL2Uyb0RvYy54bWxQSwUGAAAAAAYABgBZAQAAhAg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1"/>
              <w:jc w:val="both"/>
              <w:rPr>
                <w:rFonts w:hint="default" w:ascii="仿宋_GB2312" w:hAnsi="仿宋_GB2312" w:eastAsia="仿宋_GB2312" w:cs="仿宋_GB2312"/>
                <w:bCs/>
                <w:color w:val="000000" w:themeColor="text1"/>
                <w:kern w:val="2"/>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7EFB9E0F">
            <w:pPr>
              <w:pStyle w:val="2"/>
              <w:rPr>
                <w:rFonts w:hint="default"/>
                <w:lang w:val="en-US" w:eastAsia="zh-CN"/>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tc>
      </w:tr>
      <w:permEnd w:id="45"/>
    </w:tbl>
    <w:p w14:paraId="32EA42D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1859"/>
      <w:bookmarkStart w:id="29" w:name="_Toc27325"/>
      <w:bookmarkStart w:id="30" w:name="_Toc32138"/>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第1</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10</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p>
    <w:p w14:paraId="5C94878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5"/>
    </w:p>
    <w:p w14:paraId="0DE78CB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ermEnd w:id="56"/>
    </w:p>
    <w:p w14:paraId="00BE219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ermEnd w:id="57"/>
    </w:p>
    <w:p w14:paraId="077A673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中建路桥集团第六工程有限公司</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1305 0165 5272 0000 0297</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建行邢台青青家园支行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15081741749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1"/>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西藏自治区日喀则市昂仁县定日“6.8”级地震灾后恢复重建民房建设项目（昂仁县）PC总承包七标段项目经理部</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4701"/>
      <w:bookmarkStart w:id="35" w:name="_Toc21843"/>
      <w:bookmarkStart w:id="36"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15785_WPSOffice_Level1"/>
      <w:bookmarkStart w:id="38" w:name="_Toc7989"/>
      <w:bookmarkStart w:id="39" w:name="_Toc21939"/>
      <w:bookmarkStart w:id="40" w:name="_Toc31827_WPSOffice_Level1"/>
      <w:bookmarkStart w:id="41" w:name="_Toc6851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4"/>
      <w:bookmarkStart w:id="129" w:name="_GoBack"/>
      <w:bookmarkEnd w:id="129"/>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19595_WPSOffice_Level1"/>
      <w:bookmarkStart w:id="43" w:name="_Toc6163_WPSOffice_Level1"/>
      <w:bookmarkStart w:id="44" w:name="_Toc8898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23374"/>
      <w:bookmarkStart w:id="46" w:name="_Toc23779"/>
      <w:bookmarkStart w:id="47" w:name="_Toc3110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3383_WPSOffice_Level1"/>
      <w:bookmarkStart w:id="49" w:name="_Toc5250_WPSOffice_Level1"/>
      <w:bookmarkStart w:id="50" w:name="_Toc16133_WPSOffice_Level1"/>
      <w:bookmarkStart w:id="51" w:name="_Toc27542"/>
      <w:bookmarkStart w:id="52" w:name="_Toc14040"/>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641_WPSOffice_Level1"/>
      <w:bookmarkStart w:id="55" w:name="_Toc22730_WPSOffice_Level1"/>
      <w:bookmarkStart w:id="56" w:name="_Toc19768_WPSOffice_Level1"/>
      <w:bookmarkStart w:id="57" w:name="_Toc660"/>
      <w:bookmarkStart w:id="58" w:name="_Toc26596"/>
      <w:bookmarkStart w:id="59"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24584_WPSOffice_Level1"/>
      <w:bookmarkStart w:id="61" w:name="_Toc8260_WPSOffice_Level1"/>
      <w:bookmarkStart w:id="62" w:name="_Toc19161_WPSOffice_Level1"/>
      <w:bookmarkStart w:id="63" w:name="_Toc459"/>
      <w:bookmarkStart w:id="64" w:name="_Toc6994"/>
      <w:bookmarkStart w:id="65" w:name="_Toc25961"/>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457AE432">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31445"/>
      <w:bookmarkStart w:id="67" w:name="_Toc25426"/>
      <w:bookmarkStart w:id="68"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1014DCD8">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4519"/>
      <w:bookmarkStart w:id="70" w:name="_Toc21254"/>
      <w:bookmarkStart w:id="71"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permEnd w:id="100"/>
      <w:bookmarkEnd w:id="7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定日“6.8”级地震灾后恢复重建民房建设项目（昂仁县）PC总承包七标段</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付晓军</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130426198612143215</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6FA9A95C">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8" w:type="default"/>
          <w:pgSz w:w="11906" w:h="16838"/>
          <w:pgMar w:top="1440" w:right="1800" w:bottom="1440" w:left="1800" w:header="850" w:footer="975" w:gutter="0"/>
          <w:cols w:space="0" w:num="1"/>
          <w:docGrid w:linePitch="312" w:charSpace="0"/>
        </w:sectPr>
      </w:pPr>
      <w:bookmarkStart w:id="76" w:name="_Toc11293"/>
      <w:bookmarkStart w:id="77" w:name="_Toc20069"/>
      <w:bookmarkStart w:id="78" w:name="_Toc15118"/>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9" w:name="_Hlk126826529"/>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5"/>
    </w:p>
    <w:p w14:paraId="30E75F9D">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日喀则</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9726"/>
      <w:bookmarkStart w:id="82" w:name="_Toc24322"/>
      <w:bookmarkStart w:id="83" w:name="_Toc77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0" w:edGrp="everyone"/>
      <w:bookmarkStart w:id="85"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0"/>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Hlk127794870"/>
      <w:bookmarkStart w:id="92" w:name="_Toc1869"/>
      <w:bookmarkStart w:id="93" w:name="_Toc18674"/>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1"/>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11168"/>
      <w:bookmarkStart w:id="96"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965"/>
      <w:bookmarkStart w:id="98" w:name="_Toc13486"/>
      <w:bookmarkStart w:id="99" w:name="_Toc1717"/>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1"/>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19191"/>
      <w:bookmarkStart w:id="104" w:name="_Toc11521"/>
      <w:bookmarkStart w:id="105" w:name="_Toc2033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2864"/>
      <w:bookmarkStart w:id="107" w:name="_Toc13562"/>
      <w:bookmarkStart w:id="108" w:name="_Toc13471"/>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1"/>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3441"/>
      <w:bookmarkStart w:id="110" w:name="_Toc28560"/>
      <w:bookmarkStart w:id="111" w:name="_Toc29083"/>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6580"/>
      <w:bookmarkStart w:id="114" w:name="_Toc17777"/>
      <w:bookmarkStart w:id="115" w:name="_Toc24603"/>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1"/>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18501"/>
      <w:bookmarkStart w:id="117" w:name="_Toc9310"/>
      <w:bookmarkStart w:id="118" w:name="_Toc10852"/>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1848000">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9" w:name="_Hlk126830485"/>
      <w:bookmarkStart w:id="120" w:name="_Hlk126770481"/>
      <w:bookmarkStart w:id="121" w:name="_Toc31739"/>
      <w:bookmarkStart w:id="122" w:name="_Toc18393"/>
      <w:bookmarkStart w:id="123" w:name="_Toc11207"/>
      <w:r>
        <w:rPr>
          <w:rFonts w:hint="eastAsia" w:ascii="仿宋_GB2312" w:hAnsi="仿宋_GB2312" w:eastAsia="仿宋_GB2312" w:cs="仿宋_GB2312"/>
          <w:b/>
          <w:bCs/>
          <w:color w:val="000000" w:themeColor="text1"/>
          <w:highlight w:val="none"/>
          <w14:textFill>
            <w14:solidFill>
              <w14:schemeClr w14:val="tx1"/>
            </w14:solidFill>
          </w14:textFill>
        </w:rPr>
        <w:t>2、</w:t>
      </w:r>
      <w:bookmarkEnd w:id="119"/>
      <w:bookmarkEnd w:id="120"/>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374B521F">
      <w:pPr>
        <w:pStyle w:val="11"/>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2.1.1提交石家庄仲裁委员会裁决。</w:t>
      </w:r>
    </w:p>
    <w:p w14:paraId="73C7C6AD">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p>
    <w:p w14:paraId="4588348B">
      <w:pPr>
        <w:pStyle w:val="11"/>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6CD15DC">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14038"/>
      <w:bookmarkStart w:id="127" w:name="_Toc384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1"/>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4"/>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1"/>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22E826BD">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cuOtxBQ/0fXq7mhEr7KymEsiUOI=" w:salt="LXrFjDbWCMGn1KG5ApSGU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2005B8D"/>
    <w:rsid w:val="0560216C"/>
    <w:rsid w:val="05AC1271"/>
    <w:rsid w:val="07677F35"/>
    <w:rsid w:val="07E22A1E"/>
    <w:rsid w:val="087D170E"/>
    <w:rsid w:val="0C2C12C5"/>
    <w:rsid w:val="0C3305AB"/>
    <w:rsid w:val="0CDB347F"/>
    <w:rsid w:val="0DB8731C"/>
    <w:rsid w:val="0F5D461F"/>
    <w:rsid w:val="10122848"/>
    <w:rsid w:val="11A93B4C"/>
    <w:rsid w:val="14926CC5"/>
    <w:rsid w:val="15064E11"/>
    <w:rsid w:val="15F405EB"/>
    <w:rsid w:val="161401DB"/>
    <w:rsid w:val="194A79C2"/>
    <w:rsid w:val="199F06C1"/>
    <w:rsid w:val="1DCE5781"/>
    <w:rsid w:val="1E8C6B08"/>
    <w:rsid w:val="1E9811D0"/>
    <w:rsid w:val="20677AD3"/>
    <w:rsid w:val="20D34741"/>
    <w:rsid w:val="24A97720"/>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3613D4B"/>
    <w:rsid w:val="35966615"/>
    <w:rsid w:val="36A243C9"/>
    <w:rsid w:val="37A442EA"/>
    <w:rsid w:val="38C55C94"/>
    <w:rsid w:val="3A58061F"/>
    <w:rsid w:val="3DDE2C63"/>
    <w:rsid w:val="3EF518D7"/>
    <w:rsid w:val="4493311A"/>
    <w:rsid w:val="47857C94"/>
    <w:rsid w:val="4B7613B8"/>
    <w:rsid w:val="4C03387D"/>
    <w:rsid w:val="4D7E765F"/>
    <w:rsid w:val="4DAC7892"/>
    <w:rsid w:val="4F461FE7"/>
    <w:rsid w:val="4F8151E4"/>
    <w:rsid w:val="55C3101A"/>
    <w:rsid w:val="57206CE0"/>
    <w:rsid w:val="57415D69"/>
    <w:rsid w:val="5D403159"/>
    <w:rsid w:val="5E361890"/>
    <w:rsid w:val="5E4E17D8"/>
    <w:rsid w:val="5EE82A63"/>
    <w:rsid w:val="637A221F"/>
    <w:rsid w:val="66576686"/>
    <w:rsid w:val="66F260F2"/>
    <w:rsid w:val="697275C4"/>
    <w:rsid w:val="69F85DC8"/>
    <w:rsid w:val="6ADE3093"/>
    <w:rsid w:val="6BFE7C2B"/>
    <w:rsid w:val="6C537AB1"/>
    <w:rsid w:val="6D441D97"/>
    <w:rsid w:val="6EEF5F38"/>
    <w:rsid w:val="6FA504B7"/>
    <w:rsid w:val="71E543EE"/>
    <w:rsid w:val="721414BF"/>
    <w:rsid w:val="733C129F"/>
    <w:rsid w:val="7474679E"/>
    <w:rsid w:val="747F0B28"/>
    <w:rsid w:val="75723680"/>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zCs w:val="28"/>
    </w:rPr>
  </w:style>
  <w:style w:type="paragraph" w:styleId="3">
    <w:name w:val="annotation text"/>
    <w:basedOn w:val="1"/>
    <w:autoRedefine/>
    <w:qFormat/>
    <w:uiPriority w:val="0"/>
    <w:pPr>
      <w:jc w:val="left"/>
    </w:p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21694</Words>
  <Characters>22484</Characters>
  <Lines>0</Lines>
  <Paragraphs>0</Paragraphs>
  <TotalTime>0</TotalTime>
  <ScaleCrop>false</ScaleCrop>
  <LinksUpToDate>false</LinksUpToDate>
  <CharactersWithSpaces>24829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潮</cp:lastModifiedBy>
  <dcterms:modified xsi:type="dcterms:W3CDTF">2025-07-08T02:59:49Z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30019D8101584DED9F9105C93A3B0518_12</vt:lpwstr>
  </property>
  <property fmtid="{D5CDD505-2E9C-101B-9397-08002B2CF9AE}" pid="4" name="KSOTemplateDocerSaveRecord">
    <vt:lpwstr>eyJoZGlkIjoiMmQ2ZTg5ZjA5MzgxZWMzZDdhMmQxZTlhYTBjNjAxYjciLCJ1c2VySWQiOiI5NTM4MTE3NDgifQ==</vt:lpwstr>
  </property>
</Properties>
</file>