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A57D">
      <w:pPr>
        <w:pStyle w:val="31"/>
        <w:tabs>
          <w:tab w:val="left" w:pos="8100"/>
        </w:tabs>
        <w:spacing w:line="360" w:lineRule="auto"/>
        <w:ind w:firstLine="2530" w:firstLineChars="900"/>
        <w:jc w:val="both"/>
        <w:rPr>
          <w:rFonts w:hint="eastAsia" w:ascii="仿宋_GB2312" w:eastAsia="仿宋_GB2312" w:cs="宋体"/>
          <w:b w:val="0"/>
          <w:bCs w:val="0"/>
          <w:sz w:val="28"/>
          <w:szCs w:val="28"/>
          <w:highlight w:val="none"/>
          <w:u w:color="FF0000"/>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宋体" w:eastAsia="仿宋_GB2312" w:cs="宋体"/>
          <w:b w:val="0"/>
          <w:bCs w:val="0"/>
          <w:sz w:val="28"/>
          <w:szCs w:val="28"/>
          <w:highlight w:val="none"/>
          <w:u w:color="FF0000"/>
        </w:rPr>
        <w:t>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6</w:t>
      </w:r>
    </w:p>
    <w:p w14:paraId="01B82DE5">
      <w:pPr>
        <w:pStyle w:val="31"/>
        <w:tabs>
          <w:tab w:val="left" w:pos="8100"/>
        </w:tabs>
        <w:spacing w:line="360" w:lineRule="auto"/>
        <w:ind w:firstLine="2520" w:firstLineChars="900"/>
        <w:jc w:val="both"/>
        <w:rPr>
          <w:rFonts w:hint="eastAsia" w:ascii="仿宋_GB2312" w:eastAsia="仿宋_GB2312" w:cs="宋体"/>
          <w:b w:val="0"/>
          <w:bCs w:val="0"/>
          <w:sz w:val="28"/>
          <w:szCs w:val="28"/>
          <w:highlight w:val="none"/>
          <w:u w:color="FF0000"/>
          <w:lang w:val="en-US" w:eastAsia="zh-CN"/>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6F7E9A9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定日“6.8”级地震灾后恢复重建民房</w:t>
      </w:r>
      <w:r>
        <w:rPr>
          <w:rFonts w:hint="eastAsia" w:cs="Times New Roman" w:asciiTheme="majorEastAsia" w:hAnsiTheme="majorEastAsia" w:eastAsiaTheme="majorEastAsia"/>
          <w:b/>
          <w:color w:val="000000"/>
          <w:kern w:val="2"/>
          <w:sz w:val="44"/>
          <w:szCs w:val="44"/>
          <w:highlight w:val="none"/>
          <w:u w:val="single"/>
          <w:lang w:val="en-US" w:eastAsia="zh-CN"/>
        </w:rPr>
        <w:t>建设</w:t>
      </w:r>
      <w:r>
        <w:rPr>
          <w:rFonts w:hint="eastAsia" w:cs="Times New Roman" w:asciiTheme="majorEastAsia" w:hAnsiTheme="majorEastAsia" w:eastAsiaTheme="majorEastAsia"/>
          <w:b/>
          <w:color w:val="000000"/>
          <w:kern w:val="2"/>
          <w:sz w:val="44"/>
          <w:szCs w:val="44"/>
          <w:highlight w:val="none"/>
          <w:u w:val="single"/>
        </w:rPr>
        <w:t>项目（昂仁县）PC总承包</w:t>
      </w:r>
      <w:r>
        <w:rPr>
          <w:rFonts w:hint="eastAsia" w:cs="Times New Roman" w:asciiTheme="majorEastAsia" w:hAnsiTheme="majorEastAsia" w:eastAsiaTheme="majorEastAsia"/>
          <w:b/>
          <w:color w:val="000000"/>
          <w:kern w:val="2"/>
          <w:sz w:val="44"/>
          <w:szCs w:val="44"/>
          <w:highlight w:val="none"/>
          <w:u w:val="single"/>
          <w:lang w:val="en-US" w:eastAsia="zh-CN"/>
        </w:rPr>
        <w:t>七</w:t>
      </w:r>
      <w:r>
        <w:rPr>
          <w:rFonts w:hint="eastAsia" w:cs="Times New Roman" w:asciiTheme="majorEastAsia" w:hAnsiTheme="majorEastAsia" w:eastAsiaTheme="majorEastAsia"/>
          <w:b/>
          <w:color w:val="000000"/>
          <w:kern w:val="2"/>
          <w:sz w:val="44"/>
          <w:szCs w:val="44"/>
          <w:highlight w:val="none"/>
          <w:u w:val="single"/>
        </w:rPr>
        <w:t>标段</w:t>
      </w:r>
      <w:r>
        <w:rPr>
          <w:rFonts w:hint="eastAsia" w:cs="Times New Roman" w:asciiTheme="majorEastAsia" w:hAnsiTheme="majorEastAsia" w:eastAsiaTheme="majorEastAsia"/>
          <w:b/>
          <w:color w:val="000000"/>
          <w:kern w:val="2"/>
          <w:sz w:val="44"/>
          <w:szCs w:val="44"/>
          <w:highlight w:val="none"/>
        </w:rPr>
        <w:t>项目</w:t>
      </w:r>
    </w:p>
    <w:p w14:paraId="0F653C2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木方、板材</w:t>
      </w:r>
      <w:r>
        <w:rPr>
          <w:rFonts w:hint="eastAsia" w:cs="Times New Roman" w:asciiTheme="majorEastAsia" w:hAnsiTheme="majorEastAsia" w:eastAsiaTheme="majorEastAsia"/>
          <w:b/>
          <w:color w:val="000000"/>
          <w:kern w:val="2"/>
          <w:sz w:val="44"/>
          <w:szCs w:val="44"/>
          <w:highlight w:val="none"/>
        </w:rPr>
        <w:t>采购</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B72A836">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bookmarkStart w:id="0" w:name="_Toc17532"/>
    </w:p>
    <w:p w14:paraId="1280C520">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09</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B8BCC8A">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0BD9A07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87545429"/>
            <w:bookmarkStart w:id="2" w:name="_Toc238797549"/>
            <w:bookmarkStart w:id="3" w:name="_Toc152042304"/>
            <w:bookmarkStart w:id="4" w:name="_Toc238552194"/>
            <w:bookmarkStart w:id="5" w:name="_Toc152045528"/>
            <w:bookmarkStart w:id="6" w:name="_Toc144974496"/>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木方、板材</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需满足所供应项目</w:t>
            </w:r>
            <w:r>
              <w:rPr>
                <w:rFonts w:hint="eastAsia" w:ascii="仿宋_GB2312" w:eastAsia="仿宋_GB2312" w:cs="宋体" w:hAnsiTheme="minorEastAsia"/>
                <w:sz w:val="21"/>
                <w:szCs w:val="21"/>
                <w:highlight w:val="none"/>
                <w:u w:val="single"/>
                <w:lang w:val="en-US" w:eastAsia="zh-CN"/>
              </w:rPr>
              <w:t>材料需</w:t>
            </w:r>
            <w:r>
              <w:rPr>
                <w:rFonts w:hint="eastAsia" w:ascii="仿宋_GB2312" w:eastAsia="仿宋_GB2312" w:cs="宋体" w:hAnsiTheme="minorEastAsia"/>
                <w:sz w:val="21"/>
                <w:szCs w:val="21"/>
                <w:highlight w:val="none"/>
                <w:u w:val="single"/>
              </w:rPr>
              <w:t>用的能力</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第1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货币付款</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763"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01</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14</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6660"/>
      <w:bookmarkStart w:id="8" w:name="_Toc31831"/>
      <w:bookmarkStart w:id="9" w:name="_Toc214333205"/>
      <w:bookmarkStart w:id="10" w:name="_Toc214339494"/>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ZJLQ-FG-昂仁县灾后重建</w:t>
      </w:r>
      <w:r>
        <w:rPr>
          <w:rFonts w:hint="eastAsia" w:ascii="仿宋_GB2312" w:eastAsia="仿宋_GB2312" w:cs="宋体" w:hAnsiTheme="minorEastAsia"/>
          <w:sz w:val="21"/>
          <w:szCs w:val="21"/>
          <w:highlight w:val="none"/>
          <w:u w:val="single"/>
          <w:lang w:val="en-US" w:eastAsia="zh-CN"/>
        </w:rPr>
        <w:t>7</w:t>
      </w:r>
      <w:r>
        <w:rPr>
          <w:rFonts w:hint="eastAsia" w:ascii="仿宋_GB2312" w:eastAsia="仿宋_GB2312" w:cs="宋体" w:hAnsiTheme="minorEastAsia"/>
          <w:sz w:val="21"/>
          <w:szCs w:val="21"/>
          <w:highlight w:val="none"/>
          <w:u w:val="single"/>
        </w:rPr>
        <w:t>标-00</w:t>
      </w:r>
      <w:r>
        <w:rPr>
          <w:rFonts w:hint="eastAsia" w:ascii="仿宋_GB2312" w:eastAsia="仿宋_GB2312" w:cs="宋体" w:hAnsiTheme="minorEastAsia"/>
          <w:sz w:val="21"/>
          <w:szCs w:val="21"/>
          <w:highlight w:val="none"/>
          <w:u w:val="single"/>
          <w:lang w:val="en-US" w:eastAsia="zh-CN"/>
        </w:rPr>
        <w:t>6</w:t>
      </w:r>
      <w:r>
        <w:rPr>
          <w:rFonts w:ascii="仿宋_GB2312" w:eastAsia="仿宋_GB2312" w:cs="宋体" w:hAnsiTheme="minorEastAsia"/>
          <w:sz w:val="21"/>
          <w:szCs w:val="21"/>
          <w:highlight w:val="none"/>
        </w:rPr>
        <w:t xml:space="preserve"> </w:t>
      </w:r>
    </w:p>
    <w:p w14:paraId="14DC9A1D">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定日“6.8”级地震灾后恢复重建民房建设项目（昂仁县）PC总承包</w:t>
      </w:r>
      <w:r>
        <w:rPr>
          <w:rFonts w:hint="eastAsia" w:ascii="仿宋_GB2312" w:eastAsia="仿宋_GB2312" w:cs="宋体" w:hAnsiTheme="minorEastAsia"/>
          <w:sz w:val="21"/>
          <w:szCs w:val="21"/>
          <w:highlight w:val="none"/>
          <w:u w:val="single"/>
          <w:lang w:val="en-US" w:eastAsia="zh-CN"/>
        </w:rPr>
        <w:t>七</w:t>
      </w:r>
      <w:r>
        <w:rPr>
          <w:rFonts w:hint="eastAsia" w:ascii="仿宋_GB2312" w:eastAsia="仿宋_GB2312" w:cs="宋体" w:hAnsiTheme="minorEastAsia"/>
          <w:sz w:val="21"/>
          <w:szCs w:val="21"/>
          <w:highlight w:val="none"/>
          <w:u w:val="single"/>
        </w:rPr>
        <w:t>标段</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西藏自治区日喀则市昂仁县</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解雄飞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17325505696</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bCs/>
          <w:sz w:val="21"/>
          <w:szCs w:val="21"/>
          <w:highlight w:val="none"/>
          <w:u w:val="single"/>
          <w:lang w:val="en-US" w:eastAsia="zh-CN"/>
        </w:rPr>
        <w:t xml:space="preserve">木方、板材 </w:t>
      </w:r>
      <w:r>
        <w:rPr>
          <w:rFonts w:hint="eastAsia" w:ascii="仿宋_GB2312" w:eastAsia="仿宋_GB2312" w:hAnsiTheme="minorEastAsia"/>
          <w:sz w:val="21"/>
          <w:szCs w:val="21"/>
          <w:highlight w:val="none"/>
        </w:rPr>
        <w:t>。具体数量详见下表。</w:t>
      </w:r>
    </w:p>
    <w:p w14:paraId="3F32679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招标物资清单</w:t>
      </w:r>
    </w:p>
    <w:tbl>
      <w:tblPr>
        <w:tblStyle w:val="35"/>
        <w:tblW w:w="8869" w:type="dxa"/>
        <w:jc w:val="center"/>
        <w:tblLayout w:type="fixed"/>
        <w:tblCellMar>
          <w:top w:w="15" w:type="dxa"/>
          <w:left w:w="15" w:type="dxa"/>
          <w:bottom w:w="15" w:type="dxa"/>
          <w:right w:w="15" w:type="dxa"/>
        </w:tblCellMar>
      </w:tblPr>
      <w:tblGrid>
        <w:gridCol w:w="833"/>
        <w:gridCol w:w="2366"/>
        <w:gridCol w:w="1234"/>
        <w:gridCol w:w="800"/>
        <w:gridCol w:w="2076"/>
        <w:gridCol w:w="1560"/>
      </w:tblGrid>
      <w:tr w14:paraId="6A2405F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94B96CE">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5364606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D5AF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45831EC2">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517EB5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541C0AC7">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118E3B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4CC6300">
            <w:pPr>
              <w:widowControl/>
              <w:spacing w:line="400" w:lineRule="exact"/>
              <w:ind w:firstLine="384" w:firstLineChars="183"/>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2366" w:type="dxa"/>
            <w:tcBorders>
              <w:top w:val="single" w:color="000000" w:sz="4" w:space="0"/>
              <w:left w:val="single" w:color="000000" w:sz="4" w:space="0"/>
              <w:bottom w:val="single" w:color="000000" w:sz="4" w:space="0"/>
              <w:right w:val="single" w:color="000000" w:sz="4" w:space="0"/>
            </w:tcBorders>
            <w:vAlign w:val="center"/>
          </w:tcPr>
          <w:p w14:paraId="5C35CB09">
            <w:pPr>
              <w:keepNext w:val="0"/>
              <w:keepLines w:val="0"/>
              <w:widowControl/>
              <w:suppressLineNumbers w:val="0"/>
              <w:jc w:val="center"/>
              <w:textAlignment w:val="center"/>
              <w:rPr>
                <w:rFonts w:hint="eastAsia"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木方</w:t>
            </w:r>
          </w:p>
        </w:tc>
        <w:tc>
          <w:tcPr>
            <w:tcW w:w="1234" w:type="dxa"/>
            <w:tcBorders>
              <w:top w:val="single" w:color="000000" w:sz="4" w:space="0"/>
              <w:left w:val="single" w:color="000000" w:sz="4" w:space="0"/>
              <w:bottom w:val="single" w:color="000000" w:sz="4" w:space="0"/>
              <w:right w:val="single" w:color="000000" w:sz="4" w:space="0"/>
            </w:tcBorders>
            <w:vAlign w:val="center"/>
          </w:tcPr>
          <w:p w14:paraId="153A7743">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仿宋" w:hAnsi="仿宋" w:eastAsia="仿宋" w:cs="仿宋"/>
                <w:i w:val="0"/>
                <w:iCs w:val="0"/>
                <w:color w:val="000000"/>
                <w:kern w:val="0"/>
                <w:sz w:val="21"/>
                <w:szCs w:val="21"/>
                <w:u w:val="none"/>
                <w:lang w:val="en-US" w:eastAsia="zh-CN" w:bidi="ar"/>
              </w:rPr>
              <w:t>300*8*3cm</w:t>
            </w:r>
          </w:p>
        </w:tc>
        <w:tc>
          <w:tcPr>
            <w:tcW w:w="800" w:type="dxa"/>
            <w:tcBorders>
              <w:top w:val="single" w:color="000000" w:sz="4" w:space="0"/>
              <w:left w:val="single" w:color="000000" w:sz="4" w:space="0"/>
              <w:bottom w:val="single" w:color="000000" w:sz="4" w:space="0"/>
              <w:right w:val="single" w:color="000000" w:sz="4" w:space="0"/>
            </w:tcBorders>
            <w:vAlign w:val="center"/>
          </w:tcPr>
          <w:p w14:paraId="55A83CD3">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条</w:t>
            </w:r>
          </w:p>
        </w:tc>
        <w:tc>
          <w:tcPr>
            <w:tcW w:w="2076" w:type="dxa"/>
            <w:tcBorders>
              <w:top w:val="single" w:color="000000" w:sz="4" w:space="0"/>
              <w:left w:val="single" w:color="000000" w:sz="4" w:space="0"/>
              <w:bottom w:val="single" w:color="000000" w:sz="4" w:space="0"/>
              <w:right w:val="single" w:color="auto" w:sz="4" w:space="0"/>
            </w:tcBorders>
            <w:vAlign w:val="center"/>
          </w:tcPr>
          <w:p w14:paraId="4ED2AC31">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10157.00</w:t>
            </w:r>
          </w:p>
        </w:tc>
        <w:tc>
          <w:tcPr>
            <w:tcW w:w="1560" w:type="dxa"/>
            <w:tcBorders>
              <w:top w:val="single" w:color="000000" w:sz="4" w:space="0"/>
              <w:left w:val="single" w:color="auto" w:sz="4" w:space="0"/>
              <w:bottom w:val="single" w:color="000000" w:sz="4" w:space="0"/>
              <w:right w:val="single" w:color="000000" w:sz="4" w:space="0"/>
            </w:tcBorders>
            <w:vAlign w:val="center"/>
          </w:tcPr>
          <w:p w14:paraId="77054B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C372A5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D70BCC2">
            <w:pPr>
              <w:widowControl/>
              <w:spacing w:line="400" w:lineRule="exact"/>
              <w:ind w:firstLine="384" w:firstLineChars="183"/>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p>
        </w:tc>
        <w:tc>
          <w:tcPr>
            <w:tcW w:w="2366" w:type="dxa"/>
            <w:tcBorders>
              <w:top w:val="single" w:color="000000" w:sz="4" w:space="0"/>
              <w:left w:val="single" w:color="000000" w:sz="4" w:space="0"/>
              <w:bottom w:val="single" w:color="000000" w:sz="4" w:space="0"/>
              <w:right w:val="single" w:color="000000" w:sz="4" w:space="0"/>
            </w:tcBorders>
            <w:vAlign w:val="center"/>
          </w:tcPr>
          <w:p w14:paraId="6C1CA1B4">
            <w:pPr>
              <w:keepNext w:val="0"/>
              <w:keepLines w:val="0"/>
              <w:widowControl/>
              <w:suppressLineNumbers w:val="0"/>
              <w:jc w:val="center"/>
              <w:textAlignment w:val="center"/>
              <w:rPr>
                <w:rFonts w:hint="eastAsia"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板材</w:t>
            </w:r>
          </w:p>
        </w:tc>
        <w:tc>
          <w:tcPr>
            <w:tcW w:w="1234" w:type="dxa"/>
            <w:tcBorders>
              <w:top w:val="single" w:color="000000" w:sz="4" w:space="0"/>
              <w:left w:val="single" w:color="000000" w:sz="4" w:space="0"/>
              <w:bottom w:val="single" w:color="000000" w:sz="4" w:space="0"/>
              <w:right w:val="single" w:color="000000" w:sz="4" w:space="0"/>
            </w:tcBorders>
            <w:vAlign w:val="center"/>
          </w:tcPr>
          <w:p w14:paraId="546B65EA">
            <w:pPr>
              <w:keepNext w:val="0"/>
              <w:keepLines w:val="0"/>
              <w:widowControl/>
              <w:suppressLineNumbers w:val="0"/>
              <w:jc w:val="center"/>
              <w:textAlignment w:val="center"/>
              <w:rPr>
                <w:rFonts w:hint="default" w:ascii="仿宋_GB2312" w:eastAsia="仿宋_GB2312" w:hAnsiTheme="minorEastAsia"/>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183*91.5cm</w:t>
            </w:r>
          </w:p>
        </w:tc>
        <w:tc>
          <w:tcPr>
            <w:tcW w:w="800" w:type="dxa"/>
            <w:tcBorders>
              <w:top w:val="single" w:color="000000" w:sz="4" w:space="0"/>
              <w:left w:val="single" w:color="000000" w:sz="4" w:space="0"/>
              <w:bottom w:val="single" w:color="000000" w:sz="4" w:space="0"/>
              <w:right w:val="single" w:color="000000" w:sz="4" w:space="0"/>
            </w:tcBorders>
            <w:vAlign w:val="center"/>
          </w:tcPr>
          <w:p w14:paraId="3DCBAB4C">
            <w:pPr>
              <w:keepNext w:val="0"/>
              <w:keepLines w:val="0"/>
              <w:widowControl/>
              <w:suppressLineNumbers w:val="0"/>
              <w:jc w:val="center"/>
              <w:textAlignment w:val="center"/>
              <w:rPr>
                <w:rFonts w:ascii="仿宋_GB2312" w:eastAsia="仿宋_GB2312" w:hAnsiTheme="minorEastAsia"/>
                <w:sz w:val="21"/>
                <w:szCs w:val="21"/>
                <w:highlight w:val="none"/>
              </w:rPr>
            </w:pPr>
            <w:r>
              <w:rPr>
                <w:rFonts w:hint="eastAsia" w:ascii="仿宋" w:hAnsi="仿宋" w:eastAsia="仿宋" w:cs="仿宋"/>
                <w:sz w:val="21"/>
                <w:szCs w:val="21"/>
                <w:highlight w:val="none"/>
                <w:lang w:val="en-US" w:eastAsia="zh-CN"/>
              </w:rPr>
              <w:t>张</w:t>
            </w:r>
          </w:p>
        </w:tc>
        <w:tc>
          <w:tcPr>
            <w:tcW w:w="2076" w:type="dxa"/>
            <w:tcBorders>
              <w:top w:val="single" w:color="000000" w:sz="4" w:space="0"/>
              <w:left w:val="single" w:color="000000" w:sz="4" w:space="0"/>
              <w:bottom w:val="single" w:color="000000" w:sz="4" w:space="0"/>
              <w:right w:val="single" w:color="auto" w:sz="4" w:space="0"/>
            </w:tcBorders>
            <w:vAlign w:val="center"/>
          </w:tcPr>
          <w:p w14:paraId="5481CA97">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kern w:val="2"/>
                <w:sz w:val="21"/>
                <w:szCs w:val="21"/>
                <w:highlight w:val="none"/>
                <w:lang w:val="en-US" w:eastAsia="zh-CN" w:bidi="ar-SA"/>
              </w:rPr>
              <w:t>3300.00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71E7C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F61792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B5D1C6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3</w:t>
            </w:r>
          </w:p>
        </w:tc>
        <w:tc>
          <w:tcPr>
            <w:tcW w:w="2366" w:type="dxa"/>
            <w:tcBorders>
              <w:top w:val="single" w:color="000000" w:sz="4" w:space="0"/>
              <w:left w:val="single" w:color="000000" w:sz="4" w:space="0"/>
              <w:bottom w:val="single" w:color="000000" w:sz="4" w:space="0"/>
              <w:right w:val="single" w:color="000000" w:sz="4" w:space="0"/>
            </w:tcBorders>
            <w:vAlign w:val="center"/>
          </w:tcPr>
          <w:p w14:paraId="0A6A6D48">
            <w:pPr>
              <w:keepNext w:val="0"/>
              <w:keepLines w:val="0"/>
              <w:widowControl/>
              <w:suppressLineNumbers w:val="0"/>
              <w:jc w:val="center"/>
              <w:textAlignment w:val="center"/>
              <w:rPr>
                <w:rFonts w:hint="eastAsia" w:ascii="仿宋_GB2312" w:eastAsia="仿宋_GB2312" w:hAnsiTheme="minorEastAsia"/>
                <w:sz w:val="21"/>
                <w:szCs w:val="21"/>
                <w:highlight w:val="none"/>
                <w:lang w:val="en-US" w:eastAsia="zh-CN"/>
              </w:rPr>
            </w:pPr>
            <w:r>
              <w:rPr>
                <w:rFonts w:hint="eastAsia" w:ascii="仿宋" w:hAnsi="仿宋" w:eastAsia="仿宋" w:cs="仿宋"/>
                <w:sz w:val="21"/>
                <w:szCs w:val="21"/>
                <w:highlight w:val="none"/>
                <w:lang w:val="en-US" w:eastAsia="zh-CN"/>
              </w:rPr>
              <w:t>板材</w:t>
            </w:r>
          </w:p>
        </w:tc>
        <w:tc>
          <w:tcPr>
            <w:tcW w:w="1234" w:type="dxa"/>
            <w:tcBorders>
              <w:top w:val="single" w:color="000000" w:sz="4" w:space="0"/>
              <w:left w:val="single" w:color="000000" w:sz="4" w:space="0"/>
              <w:bottom w:val="single" w:color="000000" w:sz="4" w:space="0"/>
              <w:right w:val="single" w:color="000000" w:sz="4" w:space="0"/>
            </w:tcBorders>
            <w:vAlign w:val="center"/>
          </w:tcPr>
          <w:p w14:paraId="098782FB">
            <w:pPr>
              <w:keepNext w:val="0"/>
              <w:keepLines w:val="0"/>
              <w:widowControl/>
              <w:suppressLineNumbers w:val="0"/>
              <w:jc w:val="center"/>
              <w:textAlignment w:val="center"/>
              <w:rPr>
                <w:rFonts w:hint="default" w:ascii="仿宋_GB2312" w:eastAsia="仿宋_GB2312" w:hAnsiTheme="minorEastAsia"/>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244*122*1.3cm</w:t>
            </w:r>
          </w:p>
        </w:tc>
        <w:tc>
          <w:tcPr>
            <w:tcW w:w="800" w:type="dxa"/>
            <w:tcBorders>
              <w:top w:val="single" w:color="000000" w:sz="4" w:space="0"/>
              <w:left w:val="single" w:color="000000" w:sz="4" w:space="0"/>
              <w:bottom w:val="single" w:color="000000" w:sz="4" w:space="0"/>
              <w:right w:val="single" w:color="000000" w:sz="4" w:space="0"/>
            </w:tcBorders>
            <w:vAlign w:val="center"/>
          </w:tcPr>
          <w:p w14:paraId="42B4B72F">
            <w:pPr>
              <w:keepNext w:val="0"/>
              <w:keepLines w:val="0"/>
              <w:widowControl/>
              <w:suppressLineNumbers w:val="0"/>
              <w:jc w:val="center"/>
              <w:textAlignment w:val="center"/>
              <w:rPr>
                <w:rFonts w:hint="eastAsia" w:ascii="仿宋_GB2312" w:eastAsia="仿宋_GB2312" w:hAnsiTheme="minorEastAsia"/>
                <w:sz w:val="21"/>
                <w:szCs w:val="21"/>
                <w:highlight w:val="none"/>
              </w:rPr>
            </w:pPr>
            <w:r>
              <w:rPr>
                <w:rFonts w:hint="eastAsia" w:ascii="仿宋" w:hAnsi="仿宋" w:eastAsia="仿宋" w:cs="仿宋"/>
                <w:sz w:val="21"/>
                <w:szCs w:val="21"/>
                <w:highlight w:val="none"/>
                <w:lang w:val="en-US" w:eastAsia="zh-CN"/>
              </w:rPr>
              <w:t>张</w:t>
            </w:r>
          </w:p>
        </w:tc>
        <w:tc>
          <w:tcPr>
            <w:tcW w:w="2076" w:type="dxa"/>
            <w:tcBorders>
              <w:top w:val="single" w:color="000000" w:sz="4" w:space="0"/>
              <w:left w:val="single" w:color="000000" w:sz="4" w:space="0"/>
              <w:bottom w:val="single" w:color="000000" w:sz="4" w:space="0"/>
              <w:right w:val="single" w:color="auto" w:sz="4" w:space="0"/>
            </w:tcBorders>
            <w:vAlign w:val="center"/>
          </w:tcPr>
          <w:p w14:paraId="6DDA3F51">
            <w:pPr>
              <w:keepNext w:val="0"/>
              <w:keepLines w:val="0"/>
              <w:widowControl/>
              <w:suppressLineNumbers w:val="0"/>
              <w:jc w:val="center"/>
              <w:textAlignment w:val="center"/>
              <w:rPr>
                <w:rFonts w:hint="default" w:ascii="仿宋_GB2312" w:eastAsia="仿宋_GB2312" w:hAnsiTheme="minorEastAsia"/>
                <w:sz w:val="21"/>
                <w:szCs w:val="21"/>
                <w:highlight w:val="none"/>
                <w:lang w:val="en-US" w:eastAsia="zh-CN"/>
              </w:rPr>
            </w:pPr>
            <w:r>
              <w:rPr>
                <w:rFonts w:hint="eastAsia" w:ascii="仿宋" w:hAnsi="仿宋" w:eastAsia="仿宋" w:cs="仿宋"/>
                <w:kern w:val="2"/>
                <w:sz w:val="21"/>
                <w:szCs w:val="21"/>
                <w:highlight w:val="none"/>
                <w:lang w:val="en-US" w:eastAsia="zh-CN" w:bidi="ar-SA"/>
              </w:rPr>
              <w:t>2100.00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5204112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施工现场甲方指定地点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中建路桥集团第六工程有限公司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1305 0165 5272 0000 0297</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建行邢台青青家园支行 </w:t>
      </w:r>
      <w:bookmarkStart w:id="19" w:name="_Toc238552208"/>
      <w:bookmarkStart w:id="20" w:name="_Toc238797563"/>
      <w:bookmarkStart w:id="21" w:name="_Toc287545441"/>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6661"/>
      <w:bookmarkStart w:id="23" w:name="_Toc214339495"/>
      <w:bookmarkStart w:id="24" w:name="_Toc214333206"/>
      <w:bookmarkStart w:id="25" w:name="_Toc28053"/>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1811"/>
      <w:bookmarkStart w:id="29" w:name="_Toc214333207"/>
      <w:bookmarkStart w:id="30" w:name="_Toc214336662"/>
      <w:bookmarkStart w:id="31" w:name="_Toc10683"/>
      <w:bookmarkStart w:id="32" w:name="_Toc214335335"/>
      <w:bookmarkStart w:id="33" w:name="_Toc214339496"/>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固定单价 </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1812"/>
      <w:bookmarkStart w:id="39" w:name="_Toc214336663"/>
      <w:bookmarkStart w:id="40" w:name="_Toc214335336"/>
      <w:bookmarkStart w:id="41" w:name="_Toc31618"/>
      <w:bookmarkStart w:id="42" w:name="_Hlk38441028"/>
      <w:bookmarkStart w:id="43" w:name="_Toc214333208"/>
      <w:bookmarkStart w:id="44" w:name="_Toc214339497"/>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01</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河北省邢台市泉北西大街1299号中建路桥集团第六工程有限公司物资设备部</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1813"/>
      <w:bookmarkStart w:id="47" w:name="_Toc214335337"/>
      <w:bookmarkStart w:id="48" w:name="_Toc214336664"/>
      <w:bookmarkStart w:id="49" w:name="_Toc4220"/>
      <w:bookmarkStart w:id="50" w:name="_Toc214339498"/>
      <w:bookmarkStart w:id="51" w:name="_Toc214333209"/>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01</w:t>
      </w:r>
      <w:bookmarkStart w:id="75" w:name="_GoBack"/>
      <w:bookmarkEnd w:id="75"/>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14</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中建路桥集团第六工程有限公司九楼会议室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3210"/>
      <w:bookmarkStart w:id="57" w:name="_Toc4715"/>
      <w:bookmarkStart w:id="58" w:name="_Toc214331814"/>
      <w:bookmarkStart w:id="59" w:name="_Toc214339499"/>
      <w:bookmarkStart w:id="60" w:name="_Toc214336665"/>
      <w:bookmarkStart w:id="61" w:name="_Toc214335338"/>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54A23216">
      <w:pPr>
        <w:spacing w:line="400" w:lineRule="exact"/>
        <w:jc w:val="both"/>
        <w:outlineLvl w:val="2"/>
        <w:rPr>
          <w:rFonts w:hint="eastAsia" w:ascii="仿宋_GB2312" w:eastAsia="仿宋_GB2312" w:hAnsiTheme="majorEastAsia"/>
          <w:b/>
          <w:bCs/>
          <w:sz w:val="28"/>
          <w:szCs w:val="28"/>
          <w:highlight w:val="none"/>
        </w:rPr>
      </w:pPr>
    </w:p>
    <w:p w14:paraId="1438D252">
      <w:pPr>
        <w:spacing w:line="400" w:lineRule="exact"/>
        <w:jc w:val="both"/>
        <w:outlineLvl w:val="2"/>
        <w:rPr>
          <w:rFonts w:hint="eastAsia" w:ascii="仿宋_GB2312" w:eastAsia="仿宋_GB2312" w:hAnsiTheme="majorEastAsia"/>
          <w:b/>
          <w:bCs/>
          <w:sz w:val="28"/>
          <w:szCs w:val="28"/>
          <w:highlight w:val="none"/>
        </w:rPr>
      </w:pPr>
    </w:p>
    <w:p w14:paraId="00DD6526">
      <w:pPr>
        <w:spacing w:line="400" w:lineRule="exact"/>
        <w:jc w:val="both"/>
        <w:outlineLvl w:val="2"/>
        <w:rPr>
          <w:rFonts w:hint="eastAsia" w:ascii="仿宋_GB2312" w:eastAsia="仿宋_GB2312" w:hAnsiTheme="majorEastAsia"/>
          <w:b/>
          <w:bCs/>
          <w:sz w:val="28"/>
          <w:szCs w:val="28"/>
          <w:highlight w:val="none"/>
        </w:rPr>
      </w:pPr>
    </w:p>
    <w:p w14:paraId="76446558">
      <w:pPr>
        <w:spacing w:line="400" w:lineRule="exact"/>
        <w:jc w:val="both"/>
        <w:outlineLvl w:val="2"/>
        <w:rPr>
          <w:rFonts w:hint="eastAsia" w:ascii="仿宋_GB2312" w:eastAsia="仿宋_GB2312" w:hAnsiTheme="majorEastAsia"/>
          <w:b/>
          <w:bCs/>
          <w:sz w:val="28"/>
          <w:szCs w:val="28"/>
          <w:highlight w:val="none"/>
        </w:rPr>
      </w:pPr>
    </w:p>
    <w:p w14:paraId="483D55BE">
      <w:pPr>
        <w:spacing w:line="400" w:lineRule="exact"/>
        <w:jc w:val="both"/>
        <w:outlineLvl w:val="2"/>
        <w:rPr>
          <w:rFonts w:hint="eastAsia" w:ascii="仿宋_GB2312" w:eastAsia="仿宋_GB2312" w:hAnsiTheme="majorEastAsia"/>
          <w:b/>
          <w:bCs/>
          <w:sz w:val="28"/>
          <w:szCs w:val="28"/>
          <w:highlight w:val="none"/>
        </w:rPr>
      </w:pPr>
    </w:p>
    <w:p w14:paraId="291D7095">
      <w:pPr>
        <w:spacing w:line="400" w:lineRule="exact"/>
        <w:jc w:val="both"/>
        <w:outlineLvl w:val="2"/>
        <w:rPr>
          <w:rFonts w:hint="eastAsia" w:ascii="仿宋_GB2312" w:eastAsia="仿宋_GB2312" w:hAnsiTheme="majorEastAsia"/>
          <w:b/>
          <w:bCs/>
          <w:sz w:val="28"/>
          <w:szCs w:val="28"/>
          <w:highlight w:val="none"/>
        </w:rPr>
      </w:pPr>
    </w:p>
    <w:p w14:paraId="03276611">
      <w:pPr>
        <w:spacing w:line="400" w:lineRule="exact"/>
        <w:jc w:val="both"/>
        <w:outlineLvl w:val="2"/>
        <w:rPr>
          <w:rFonts w:hint="eastAsia" w:ascii="仿宋_GB2312" w:eastAsia="仿宋_GB2312" w:hAnsiTheme="majorEastAsia"/>
          <w:b/>
          <w:bCs/>
          <w:sz w:val="28"/>
          <w:szCs w:val="28"/>
          <w:highlight w:val="none"/>
        </w:rPr>
      </w:pPr>
    </w:p>
    <w:p w14:paraId="5E3A14B5">
      <w:pPr>
        <w:spacing w:line="400" w:lineRule="exact"/>
        <w:jc w:val="both"/>
        <w:outlineLvl w:val="2"/>
        <w:rPr>
          <w:rFonts w:hint="eastAsia" w:ascii="仿宋_GB2312" w:eastAsia="仿宋_GB2312" w:hAnsiTheme="majorEastAsia"/>
          <w:b/>
          <w:bCs/>
          <w:sz w:val="28"/>
          <w:szCs w:val="28"/>
          <w:highlight w:val="none"/>
        </w:rPr>
      </w:pPr>
    </w:p>
    <w:p w14:paraId="3DC96FD4">
      <w:pPr>
        <w:spacing w:line="400" w:lineRule="exact"/>
        <w:jc w:val="both"/>
        <w:outlineLvl w:val="2"/>
        <w:rPr>
          <w:rFonts w:hint="eastAsia" w:ascii="仿宋_GB2312" w:eastAsia="仿宋_GB2312" w:hAnsiTheme="majorEastAsia"/>
          <w:b/>
          <w:bCs/>
          <w:sz w:val="28"/>
          <w:szCs w:val="28"/>
          <w:highlight w:val="none"/>
        </w:rPr>
      </w:pPr>
    </w:p>
    <w:p w14:paraId="2715C4C7">
      <w:pPr>
        <w:spacing w:line="400" w:lineRule="exact"/>
        <w:jc w:val="both"/>
        <w:outlineLvl w:val="2"/>
        <w:rPr>
          <w:rFonts w:hint="eastAsia" w:ascii="仿宋_GB2312" w:eastAsia="仿宋_GB2312" w:hAnsiTheme="majorEastAsia"/>
          <w:b/>
          <w:bCs/>
          <w:sz w:val="28"/>
          <w:szCs w:val="28"/>
          <w:highlight w:val="none"/>
        </w:rPr>
      </w:pPr>
    </w:p>
    <w:p w14:paraId="43EEEC28">
      <w:pPr>
        <w:spacing w:line="400" w:lineRule="exact"/>
        <w:jc w:val="both"/>
        <w:outlineLvl w:val="2"/>
        <w:rPr>
          <w:rFonts w:hint="eastAsia" w:ascii="仿宋_GB2312" w:eastAsia="仿宋_GB2312" w:hAnsiTheme="majorEastAsia"/>
          <w:b/>
          <w:bCs/>
          <w:sz w:val="28"/>
          <w:szCs w:val="28"/>
          <w:highlight w:val="none"/>
        </w:rPr>
      </w:pPr>
    </w:p>
    <w:p w14:paraId="6BF15A6E">
      <w:pPr>
        <w:spacing w:line="400" w:lineRule="exact"/>
        <w:jc w:val="both"/>
        <w:outlineLvl w:val="2"/>
        <w:rPr>
          <w:rFonts w:hint="eastAsia" w:ascii="仿宋_GB2312" w:eastAsia="仿宋_GB2312" w:hAnsiTheme="majorEastAsia"/>
          <w:b/>
          <w:bCs/>
          <w:sz w:val="28"/>
          <w:szCs w:val="28"/>
          <w:highlight w:val="none"/>
        </w:rPr>
      </w:pPr>
    </w:p>
    <w:p w14:paraId="1AD998C4">
      <w:pPr>
        <w:spacing w:line="400" w:lineRule="exact"/>
        <w:jc w:val="both"/>
        <w:outlineLvl w:val="2"/>
        <w:rPr>
          <w:rFonts w:hint="eastAsia" w:ascii="仿宋_GB2312" w:eastAsia="仿宋_GB2312" w:hAnsiTheme="majorEastAsia"/>
          <w:b/>
          <w:bCs/>
          <w:sz w:val="28"/>
          <w:szCs w:val="28"/>
          <w:highlight w:val="none"/>
        </w:rPr>
      </w:pPr>
    </w:p>
    <w:p w14:paraId="47C8F628">
      <w:pPr>
        <w:spacing w:line="400" w:lineRule="exact"/>
        <w:jc w:val="both"/>
        <w:outlineLvl w:val="2"/>
        <w:rPr>
          <w:rFonts w:hint="eastAsia" w:ascii="仿宋_GB2312" w:eastAsia="仿宋_GB2312" w:hAnsiTheme="majorEastAsia"/>
          <w:b/>
          <w:bCs/>
          <w:sz w:val="28"/>
          <w:szCs w:val="28"/>
          <w:highlight w:val="none"/>
        </w:rPr>
      </w:pPr>
    </w:p>
    <w:p w14:paraId="7A24BB90">
      <w:pPr>
        <w:spacing w:line="400" w:lineRule="exact"/>
        <w:jc w:val="both"/>
        <w:outlineLvl w:val="2"/>
        <w:rPr>
          <w:rFonts w:hint="eastAsia" w:ascii="仿宋_GB2312" w:eastAsia="仿宋_GB2312" w:hAnsiTheme="majorEastAsia"/>
          <w:b/>
          <w:bCs/>
          <w:sz w:val="28"/>
          <w:szCs w:val="28"/>
          <w:highlight w:val="none"/>
        </w:rPr>
      </w:pPr>
    </w:p>
    <w:p w14:paraId="6AC8B267">
      <w:pPr>
        <w:spacing w:line="400" w:lineRule="exact"/>
        <w:jc w:val="both"/>
        <w:outlineLvl w:val="2"/>
        <w:rPr>
          <w:rFonts w:hint="eastAsia" w:ascii="仿宋_GB2312" w:eastAsia="仿宋_GB2312" w:hAnsiTheme="majorEastAsia"/>
          <w:b/>
          <w:bCs/>
          <w:sz w:val="28"/>
          <w:szCs w:val="28"/>
          <w:highlight w:val="none"/>
        </w:rPr>
      </w:pPr>
    </w:p>
    <w:p w14:paraId="3464AFF6">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767385F2">
      <w:pPr>
        <w:tabs>
          <w:tab w:val="left" w:pos="3588"/>
        </w:tabs>
        <w:spacing w:line="400" w:lineRule="exact"/>
        <w:jc w:val="both"/>
        <w:outlineLvl w:val="0"/>
        <w:rPr>
          <w:rFonts w:hint="eastAsia" w:ascii="仿宋_GB2312" w:eastAsia="仿宋_GB2312" w:hAnsiTheme="majorEastAsia"/>
          <w:b/>
          <w:bCs/>
          <w:sz w:val="36"/>
          <w:szCs w:val="36"/>
          <w:highlight w:val="none"/>
          <w:lang w:eastAsia="zh-CN"/>
        </w:rPr>
      </w:pPr>
    </w:p>
    <w:p w14:paraId="6E3A7D35">
      <w:pPr>
        <w:spacing w:line="400" w:lineRule="exact"/>
        <w:jc w:val="center"/>
        <w:outlineLvl w:val="0"/>
        <w:rPr>
          <w:rFonts w:ascii="仿宋_GB2312" w:eastAsia="仿宋_GB2312" w:hAnsiTheme="majorEastAsia"/>
          <w:b/>
          <w:bCs/>
          <w:sz w:val="36"/>
          <w:szCs w:val="36"/>
          <w:highlight w:val="none"/>
        </w:rPr>
      </w:pPr>
    </w:p>
    <w:p w14:paraId="5BC89FB5">
      <w:pPr>
        <w:spacing w:line="400" w:lineRule="exact"/>
        <w:jc w:val="center"/>
        <w:outlineLvl w:val="0"/>
        <w:rPr>
          <w:rFonts w:ascii="仿宋_GB2312" w:eastAsia="仿宋_GB2312" w:hAnsiTheme="majorEastAsia"/>
          <w:b/>
          <w:bCs/>
          <w:sz w:val="36"/>
          <w:szCs w:val="36"/>
          <w:highlight w:val="none"/>
        </w:rPr>
      </w:pPr>
    </w:p>
    <w:p w14:paraId="74E3F276">
      <w:pPr>
        <w:spacing w:line="400" w:lineRule="exact"/>
        <w:jc w:val="center"/>
        <w:outlineLvl w:val="0"/>
        <w:rPr>
          <w:rFonts w:ascii="仿宋_GB2312" w:eastAsia="仿宋_GB2312" w:hAnsiTheme="majorEastAsia"/>
          <w:b/>
          <w:bCs/>
          <w:sz w:val="36"/>
          <w:szCs w:val="36"/>
          <w:highlight w:val="none"/>
        </w:rPr>
      </w:pPr>
    </w:p>
    <w:p w14:paraId="4B62322B">
      <w:pPr>
        <w:spacing w:line="400" w:lineRule="exact"/>
        <w:jc w:val="center"/>
        <w:outlineLvl w:val="0"/>
        <w:rPr>
          <w:rFonts w:ascii="仿宋_GB2312" w:eastAsia="仿宋_GB2312" w:hAnsiTheme="majorEastAsia"/>
          <w:b/>
          <w:bCs/>
          <w:sz w:val="36"/>
          <w:szCs w:val="36"/>
          <w:highlight w:val="none"/>
        </w:rPr>
      </w:pPr>
    </w:p>
    <w:p w14:paraId="750EF153">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定日“6.8”级地震灾后恢复重建民房建设项目（昂仁县）PC总承包七标段</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木方、板材</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ZJLQ-FG-昂仁县灾后重建</w:t>
      </w:r>
      <w:r>
        <w:rPr>
          <w:rFonts w:hint="eastAsia" w:ascii="宋体" w:hAnsi="宋体" w:cs="宋体"/>
          <w:b/>
          <w:color w:val="000000"/>
          <w:sz w:val="28"/>
          <w:szCs w:val="28"/>
          <w:highlight w:val="none"/>
          <w:u w:val="single"/>
          <w:lang w:val="en-US" w:eastAsia="zh-CN"/>
        </w:rPr>
        <w:t>7</w:t>
      </w:r>
      <w:r>
        <w:rPr>
          <w:rFonts w:hint="eastAsia" w:ascii="宋体" w:hAnsi="宋体" w:cs="宋体"/>
          <w:b/>
          <w:color w:val="000000"/>
          <w:sz w:val="28"/>
          <w:szCs w:val="28"/>
          <w:highlight w:val="none"/>
          <w:u w:val="single"/>
        </w:rPr>
        <w:t>标-00</w:t>
      </w:r>
      <w:r>
        <w:rPr>
          <w:rFonts w:hint="eastAsia" w:ascii="宋体" w:hAnsi="宋体" w:cs="宋体"/>
          <w:b/>
          <w:color w:val="000000"/>
          <w:sz w:val="28"/>
          <w:szCs w:val="28"/>
          <w:highlight w:val="none"/>
          <w:u w:val="single"/>
          <w:lang w:val="en-US" w:eastAsia="zh-CN"/>
        </w:rPr>
        <w:t>6</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木方、板材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1622"/>
      <w:bookmarkStart w:id="65" w:name="_Toc54280770"/>
      <w:bookmarkStart w:id="66" w:name="_Toc54280344"/>
      <w:bookmarkStart w:id="67" w:name="_Toc54278961"/>
      <w:bookmarkStart w:id="68" w:name="_Toc53949160"/>
      <w:bookmarkStart w:id="69" w:name="_Toc53949581"/>
      <w:bookmarkStart w:id="70" w:name="_Toc54291526"/>
      <w:bookmarkStart w:id="71" w:name="_Toc53948739"/>
      <w:bookmarkStart w:id="72" w:name="_Toc54281196"/>
    </w:p>
    <w:p w14:paraId="0C4AAC48">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94"/>
        <w:gridCol w:w="1386"/>
        <w:gridCol w:w="513"/>
        <w:gridCol w:w="985"/>
        <w:gridCol w:w="793"/>
        <w:gridCol w:w="939"/>
        <w:gridCol w:w="492"/>
        <w:gridCol w:w="1070"/>
        <w:gridCol w:w="765"/>
        <w:gridCol w:w="523"/>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62"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782"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90"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56"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48"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30"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78"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04"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32"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88"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3" w:type="pct"/>
            <w:shd w:val="clear" w:color="auto" w:fill="auto"/>
            <w:vAlign w:val="center"/>
          </w:tcPr>
          <w:p w14:paraId="3703A7B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562"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木方</w:t>
            </w:r>
          </w:p>
        </w:tc>
        <w:tc>
          <w:tcPr>
            <w:tcW w:w="782" w:type="pct"/>
            <w:shd w:val="clear" w:color="auto" w:fill="auto"/>
            <w:vAlign w:val="center"/>
          </w:tcPr>
          <w:p w14:paraId="52B18C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300*8*3cm</w:t>
            </w:r>
          </w:p>
        </w:tc>
        <w:tc>
          <w:tcPr>
            <w:tcW w:w="290"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条</w:t>
            </w:r>
          </w:p>
        </w:tc>
        <w:tc>
          <w:tcPr>
            <w:tcW w:w="985" w:type="dxa"/>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10157.00</w:t>
            </w:r>
          </w:p>
        </w:tc>
        <w:tc>
          <w:tcPr>
            <w:tcW w:w="448"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E0CE39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562" w:type="pct"/>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板材</w:t>
            </w:r>
          </w:p>
        </w:tc>
        <w:tc>
          <w:tcPr>
            <w:tcW w:w="782" w:type="pct"/>
            <w:shd w:val="clear" w:color="auto" w:fill="auto"/>
            <w:vAlign w:val="center"/>
          </w:tcPr>
          <w:p w14:paraId="15999E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183*91.5cm</w:t>
            </w:r>
          </w:p>
        </w:tc>
        <w:tc>
          <w:tcPr>
            <w:tcW w:w="290" w:type="pct"/>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张</w:t>
            </w:r>
          </w:p>
        </w:tc>
        <w:tc>
          <w:tcPr>
            <w:tcW w:w="985" w:type="dxa"/>
            <w:shd w:val="clear" w:color="auto" w:fill="auto"/>
            <w:vAlign w:val="center"/>
          </w:tcPr>
          <w:p w14:paraId="649A6AF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3300.00</w:t>
            </w:r>
          </w:p>
        </w:tc>
        <w:tc>
          <w:tcPr>
            <w:tcW w:w="448"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7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CC188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562" w:type="pct"/>
            <w:shd w:val="clear" w:color="auto" w:fill="auto"/>
            <w:vAlign w:val="center"/>
          </w:tcPr>
          <w:p w14:paraId="11B63C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板材</w:t>
            </w:r>
          </w:p>
        </w:tc>
        <w:tc>
          <w:tcPr>
            <w:tcW w:w="782" w:type="pct"/>
            <w:shd w:val="clear" w:color="auto" w:fill="auto"/>
            <w:vAlign w:val="center"/>
          </w:tcPr>
          <w:p w14:paraId="020E6F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244*122*1.3cm</w:t>
            </w:r>
          </w:p>
        </w:tc>
        <w:tc>
          <w:tcPr>
            <w:tcW w:w="290" w:type="pct"/>
            <w:shd w:val="clear" w:color="auto" w:fill="auto"/>
            <w:noWrap/>
            <w:vAlign w:val="center"/>
          </w:tcPr>
          <w:p w14:paraId="05EDD2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张</w:t>
            </w:r>
          </w:p>
        </w:tc>
        <w:tc>
          <w:tcPr>
            <w:tcW w:w="985" w:type="dxa"/>
            <w:shd w:val="clear" w:color="auto" w:fill="auto"/>
            <w:vAlign w:val="center"/>
          </w:tcPr>
          <w:p w14:paraId="70A8844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2100.00</w:t>
            </w:r>
          </w:p>
        </w:tc>
        <w:tc>
          <w:tcPr>
            <w:tcW w:w="448" w:type="pct"/>
            <w:shd w:val="clear" w:color="auto" w:fill="auto"/>
            <w:noWrap/>
            <w:vAlign w:val="center"/>
          </w:tcPr>
          <w:p w14:paraId="4549A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3F899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2E2F7C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0AF24C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F4088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21286D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62"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782"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90"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56" w:type="pct"/>
            <w:shd w:val="clear" w:color="auto" w:fill="auto"/>
            <w:vAlign w:val="center"/>
          </w:tcPr>
          <w:p w14:paraId="3825EFDC">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15557.00</w:t>
            </w:r>
          </w:p>
        </w:tc>
        <w:tc>
          <w:tcPr>
            <w:tcW w:w="448"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8"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04"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2"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8"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p>
        </w:tc>
      </w:tr>
    </w:tbl>
    <w:p w14:paraId="338868B9">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8"/>
        <w:rPr>
          <w:rFonts w:ascii="仿宋_GB2312" w:eastAsia="仿宋_GB2312" w:cs="宋体" w:hAnsiTheme="minorEastAsia"/>
          <w:b/>
          <w:color w:val="000000" w:themeColor="text1"/>
          <w:w w:val="90"/>
          <w:highlight w:val="none"/>
          <w14:textFill>
            <w14:solidFill>
              <w14:schemeClr w14:val="tx1"/>
            </w14:solidFill>
          </w14:textFill>
        </w:rPr>
      </w:pPr>
    </w:p>
    <w:p w14:paraId="3F06D47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2A65EB51">
      <w:pPr>
        <w:spacing w:line="400" w:lineRule="exact"/>
        <w:jc w:val="center"/>
        <w:rPr>
          <w:rFonts w:hint="eastAsia" w:ascii="仿宋_GB2312" w:eastAsia="仿宋_GB2312" w:cs="宋体" w:hAnsiTheme="minorEastAsia"/>
          <w:highlight w:val="none"/>
        </w:rPr>
      </w:pP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0804B3FA">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7C10112"/>
    <w:rsid w:val="082931CB"/>
    <w:rsid w:val="0AE10B06"/>
    <w:rsid w:val="0B4E1717"/>
    <w:rsid w:val="0C6B0A2B"/>
    <w:rsid w:val="0E1529C0"/>
    <w:rsid w:val="10E2481B"/>
    <w:rsid w:val="117711C9"/>
    <w:rsid w:val="130363D6"/>
    <w:rsid w:val="16BC60CF"/>
    <w:rsid w:val="1AF43003"/>
    <w:rsid w:val="20C8798E"/>
    <w:rsid w:val="24F00B4F"/>
    <w:rsid w:val="25844CA4"/>
    <w:rsid w:val="27414953"/>
    <w:rsid w:val="2834670C"/>
    <w:rsid w:val="28F55146"/>
    <w:rsid w:val="2AC854F7"/>
    <w:rsid w:val="30336E9B"/>
    <w:rsid w:val="3145400B"/>
    <w:rsid w:val="31971994"/>
    <w:rsid w:val="31D45B28"/>
    <w:rsid w:val="32B24035"/>
    <w:rsid w:val="33C466F0"/>
    <w:rsid w:val="397E2222"/>
    <w:rsid w:val="39B316EF"/>
    <w:rsid w:val="3B9F6BA4"/>
    <w:rsid w:val="3D5D1AFF"/>
    <w:rsid w:val="3E4E1ADC"/>
    <w:rsid w:val="3F6F0185"/>
    <w:rsid w:val="41120516"/>
    <w:rsid w:val="4552446E"/>
    <w:rsid w:val="47E663C6"/>
    <w:rsid w:val="48F52D7E"/>
    <w:rsid w:val="4A8C758B"/>
    <w:rsid w:val="4AA24345"/>
    <w:rsid w:val="4C486878"/>
    <w:rsid w:val="4C8E75EA"/>
    <w:rsid w:val="4FEB555B"/>
    <w:rsid w:val="51096138"/>
    <w:rsid w:val="52C754D9"/>
    <w:rsid w:val="561A543D"/>
    <w:rsid w:val="59D92126"/>
    <w:rsid w:val="5C912D52"/>
    <w:rsid w:val="5DE62550"/>
    <w:rsid w:val="5ED66091"/>
    <w:rsid w:val="60DB1620"/>
    <w:rsid w:val="64211050"/>
    <w:rsid w:val="64824AEB"/>
    <w:rsid w:val="67382536"/>
    <w:rsid w:val="673B5B7F"/>
    <w:rsid w:val="6A136F29"/>
    <w:rsid w:val="6AA33E09"/>
    <w:rsid w:val="6AB477DC"/>
    <w:rsid w:val="6BD2489F"/>
    <w:rsid w:val="6D5E6DBE"/>
    <w:rsid w:val="725373AF"/>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867</Words>
  <Characters>901</Characters>
  <Lines>92</Lines>
  <Paragraphs>26</Paragraphs>
  <TotalTime>2</TotalTime>
  <ScaleCrop>false</ScaleCrop>
  <LinksUpToDate>false</LinksUpToDate>
  <CharactersWithSpaces>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2025-09-26T06:36:32Z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FFD42FC8ACE44507B44510CD6E4391BD_13</vt:lpwstr>
  </property>
  <property fmtid="{D5CDD505-2E9C-101B-9397-08002B2CF9AE}" pid="4" name="KSOTemplateDocerSaveRecord">
    <vt:lpwstr>eyJoZGlkIjoiMmQ2ZTg5ZjA5MzgxZWMzZDdhMmQxZTlhYTBjNjAxYjciLCJ1c2VySWQiOiI5NTM4MTE3NDgifQ==</vt:lpwstr>
  </property>
</Properties>
</file>