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permStart w:id="0" w:edGrp="everyone"/>
      <w:permEnd w:id="0"/>
      <w:r>
        <w:rPr>
          <w:rFonts w:hint="eastAsia" w:eastAsia="仿宋_GB2312"/>
          <w:bCs/>
          <w:color w:val="000000"/>
          <w:sz w:val="28"/>
          <w:szCs w:val="28"/>
          <w:highlight w:val="none"/>
        </w:rPr>
        <w:t>合同编号：</w:t>
      </w:r>
      <w:permStart w:id="1" w:edGrp="everyone"/>
      <w:r>
        <w:rPr>
          <w:rFonts w:hint="eastAsia" w:eastAsia="仿宋_GB2312"/>
          <w:bCs/>
          <w:color w:val="000000"/>
          <w:sz w:val="28"/>
          <w:szCs w:val="28"/>
          <w:highlight w:val="none"/>
          <w:u w:val="single"/>
        </w:rPr>
        <w:t xml:space="preserve">  </w:t>
      </w:r>
      <w:r>
        <w:rPr>
          <w:rFonts w:hint="eastAsia" w:ascii="宋体" w:hAnsi="宋体" w:eastAsia="宋体"/>
          <w:highlight w:val="none"/>
          <w:u w:val="single"/>
        </w:rPr>
        <w:t>ZJLQ-FG-昂仁县灾后重建3标-006</w:t>
      </w:r>
      <w:r>
        <w:rPr>
          <w:rFonts w:hint="eastAsia" w:eastAsia="仿宋_GB2312"/>
          <w:bCs/>
          <w:color w:val="000000"/>
          <w:sz w:val="28"/>
          <w:szCs w:val="28"/>
          <w:highlight w:val="none"/>
          <w:u w:val="single"/>
        </w:rPr>
        <w:t xml:space="preserve">        </w:t>
      </w:r>
      <w:permEnd w:id="1"/>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2" w:edGrp="everyone"/>
      <w:r>
        <w:rPr>
          <w:rFonts w:hint="eastAsia" w:eastAsia="仿宋_GB2312"/>
          <w:bCs/>
          <w:color w:val="000000"/>
          <w:sz w:val="28"/>
          <w:szCs w:val="28"/>
          <w:highlight w:val="none"/>
          <w:u w:val="single"/>
        </w:rPr>
        <w:t xml:space="preserve">                    </w:t>
      </w:r>
      <w:permEnd w:id="2"/>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4"/>
        <w:rPr>
          <w:rFonts w:hint="eastAsia"/>
          <w:highlight w:val="none"/>
        </w:rPr>
      </w:pPr>
    </w:p>
    <w:p w14:paraId="5FE9DEF8">
      <w:pPr>
        <w:pStyle w:val="4"/>
        <w:rPr>
          <w:rFonts w:hint="eastAsia"/>
          <w:highlight w:val="none"/>
        </w:rPr>
      </w:pPr>
    </w:p>
    <w:p w14:paraId="0032B077">
      <w:pPr>
        <w:pStyle w:val="4"/>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3"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木方、板材</w:t>
      </w:r>
      <w:r>
        <w:rPr>
          <w:rFonts w:hint="eastAsia" w:ascii="华文中宋" w:hAnsi="华文中宋" w:eastAsia="华文中宋" w:cs="华文中宋"/>
          <w:b/>
          <w:sz w:val="52"/>
          <w:szCs w:val="52"/>
          <w:highlight w:val="none"/>
        </w:rPr>
        <w:t>】</w:t>
      </w:r>
      <w:permEnd w:id="3"/>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5"/>
        <w:spacing w:after="120"/>
        <w:ind w:firstLine="560"/>
        <w:rPr>
          <w:rFonts w:hint="eastAsia" w:ascii="宋体" w:hAnsi="宋体" w:cs="宋体"/>
          <w:b/>
          <w:sz w:val="28"/>
          <w:szCs w:val="28"/>
          <w:highlight w:val="none"/>
        </w:rPr>
      </w:pPr>
    </w:p>
    <w:p w14:paraId="3C3CC732">
      <w:pPr>
        <w:pStyle w:val="5"/>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70E18BC">
      <w:pPr>
        <w:spacing w:line="360" w:lineRule="auto"/>
        <w:ind w:firstLine="562" w:firstLineChars="200"/>
        <w:rPr>
          <w:rFonts w:hint="eastAsia" w:ascii="仿宋_GB2312" w:hAnsi="仿宋_GB2312" w:eastAsia="仿宋_GB2312" w:cs="仿宋_GB2312"/>
          <w:b/>
          <w:color w:val="000000"/>
          <w:sz w:val="28"/>
          <w:szCs w:val="28"/>
          <w:highlight w:val="none"/>
        </w:rPr>
      </w:pPr>
      <w:permStart w:id="4"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【定日“6.8”级地震灾后恢复重建民房建设</w:t>
      </w:r>
    </w:p>
    <w:p w14:paraId="3CD1102E">
      <w:pPr>
        <w:spacing w:line="360" w:lineRule="auto"/>
        <w:ind w:firstLine="562"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rPr>
        <w:t>项目（昂仁县）PC总承包三标段】</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bookmarkEnd w:id="0"/>
    <w:p w14:paraId="0D0CAA60">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4"/>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5"/>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5"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5"/>
            <w:rPr>
              <w:highlight w:val="none"/>
            </w:rPr>
          </w:pPr>
        </w:p>
        <w:p w14:paraId="28E2A186">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7</w:t>
          </w:r>
          <w:r>
            <w:rPr>
              <w:highlight w:val="none"/>
            </w:rPr>
            <w:fldChar w:fldCharType="end"/>
          </w:r>
          <w:r>
            <w:rPr>
              <w:highlight w:val="none"/>
            </w:rPr>
            <w:fldChar w:fldCharType="end"/>
          </w:r>
        </w:p>
        <w:p w14:paraId="3A871502">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13</w:t>
          </w:r>
          <w:r>
            <w:rPr>
              <w:highlight w:val="none"/>
            </w:rPr>
            <w:fldChar w:fldCharType="end"/>
          </w:r>
          <w:r>
            <w:rPr>
              <w:highlight w:val="none"/>
            </w:rPr>
            <w:fldChar w:fldCharType="end"/>
          </w:r>
        </w:p>
        <w:p w14:paraId="40785E24">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14</w:t>
          </w:r>
          <w:r>
            <w:rPr>
              <w:highlight w:val="none"/>
            </w:rPr>
            <w:fldChar w:fldCharType="end"/>
          </w:r>
          <w:r>
            <w:rPr>
              <w:highlight w:val="none"/>
            </w:rPr>
            <w:fldChar w:fldCharType="end"/>
          </w:r>
        </w:p>
        <w:p w14:paraId="534609AB">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19</w:t>
          </w:r>
          <w:r>
            <w:rPr>
              <w:highlight w:val="none"/>
            </w:rPr>
            <w:fldChar w:fldCharType="end"/>
          </w:r>
          <w:r>
            <w:rPr>
              <w:highlight w:val="none"/>
            </w:rPr>
            <w:fldChar w:fldCharType="end"/>
          </w:r>
        </w:p>
        <w:p w14:paraId="32CD1E93">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23</w:t>
          </w:r>
          <w:r>
            <w:rPr>
              <w:highlight w:val="none"/>
            </w:rPr>
            <w:fldChar w:fldCharType="end"/>
          </w:r>
          <w:r>
            <w:rPr>
              <w:highlight w:val="none"/>
            </w:rPr>
            <w:fldChar w:fldCharType="end"/>
          </w:r>
        </w:p>
        <w:p w14:paraId="78BA12A7">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26</w:t>
          </w:r>
          <w:r>
            <w:rPr>
              <w:highlight w:val="none"/>
            </w:rPr>
            <w:fldChar w:fldCharType="end"/>
          </w:r>
          <w:r>
            <w:rPr>
              <w:highlight w:val="none"/>
            </w:rPr>
            <w:fldChar w:fldCharType="end"/>
          </w:r>
        </w:p>
        <w:p w14:paraId="561753E6">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26</w:t>
          </w:r>
          <w:r>
            <w:rPr>
              <w:highlight w:val="none"/>
            </w:rPr>
            <w:fldChar w:fldCharType="end"/>
          </w:r>
          <w:r>
            <w:rPr>
              <w:highlight w:val="none"/>
            </w:rPr>
            <w:fldChar w:fldCharType="end"/>
          </w:r>
        </w:p>
        <w:p w14:paraId="4AC02A40">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27</w:t>
          </w:r>
          <w:r>
            <w:rPr>
              <w:highlight w:val="none"/>
            </w:rPr>
            <w:fldChar w:fldCharType="end"/>
          </w:r>
          <w:r>
            <w:rPr>
              <w:highlight w:val="none"/>
            </w:rPr>
            <w:fldChar w:fldCharType="end"/>
          </w:r>
        </w:p>
        <w:p w14:paraId="6EF212C1">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29</w:t>
          </w:r>
          <w:r>
            <w:rPr>
              <w:highlight w:val="none"/>
            </w:rPr>
            <w:fldChar w:fldCharType="end"/>
          </w:r>
          <w:r>
            <w:rPr>
              <w:highlight w:val="none"/>
            </w:rPr>
            <w:fldChar w:fldCharType="end"/>
          </w:r>
        </w:p>
        <w:p w14:paraId="1839E864">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30</w:t>
          </w:r>
          <w:r>
            <w:rPr>
              <w:highlight w:val="none"/>
            </w:rPr>
            <w:fldChar w:fldCharType="end"/>
          </w:r>
          <w:r>
            <w:rPr>
              <w:highlight w:val="none"/>
            </w:rPr>
            <w:fldChar w:fldCharType="end"/>
          </w:r>
        </w:p>
        <w:p w14:paraId="0DC7F411">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30</w:t>
          </w:r>
          <w:r>
            <w:rPr>
              <w:highlight w:val="none"/>
            </w:rPr>
            <w:fldChar w:fldCharType="end"/>
          </w:r>
          <w:r>
            <w:rPr>
              <w:highlight w:val="none"/>
            </w:rPr>
            <w:fldChar w:fldCharType="end"/>
          </w:r>
        </w:p>
        <w:p w14:paraId="6D24CBF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31</w:t>
          </w:r>
          <w:r>
            <w:rPr>
              <w:highlight w:val="none"/>
            </w:rPr>
            <w:fldChar w:fldCharType="end"/>
          </w:r>
          <w:r>
            <w:rPr>
              <w:highlight w:val="none"/>
            </w:rPr>
            <w:fldChar w:fldCharType="end"/>
          </w:r>
        </w:p>
        <w:p w14:paraId="5A2FC7B8">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32</w:t>
          </w:r>
          <w:r>
            <w:rPr>
              <w:highlight w:val="none"/>
            </w:rPr>
            <w:fldChar w:fldCharType="end"/>
          </w:r>
          <w:r>
            <w:rPr>
              <w:highlight w:val="none"/>
            </w:rPr>
            <w:fldChar w:fldCharType="end"/>
          </w:r>
        </w:p>
        <w:p w14:paraId="6AD1E87B">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32</w:t>
          </w:r>
          <w:r>
            <w:rPr>
              <w:highlight w:val="none"/>
            </w:rPr>
            <w:fldChar w:fldCharType="end"/>
          </w:r>
          <w:r>
            <w:rPr>
              <w:highlight w:val="none"/>
            </w:rPr>
            <w:fldChar w:fldCharType="end"/>
          </w:r>
        </w:p>
        <w:p w14:paraId="1FC31133">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32</w:t>
          </w:r>
          <w:r>
            <w:rPr>
              <w:highlight w:val="none"/>
            </w:rPr>
            <w:fldChar w:fldCharType="end"/>
          </w:r>
          <w:r>
            <w:rPr>
              <w:highlight w:val="none"/>
            </w:rPr>
            <w:fldChar w:fldCharType="end"/>
          </w:r>
        </w:p>
        <w:p w14:paraId="6D6F6E3E">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5"/>
        </w:p>
      </w:sdtContent>
    </w:sdt>
    <w:p w14:paraId="24B58658">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3"/>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
    </w:p>
    <w:p w14:paraId="3BAE9A4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7"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7"/>
    <w:p w14:paraId="633853E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9946"/>
      <w:bookmarkStart w:id="5" w:name="_Toc17203"/>
      <w:bookmarkStart w:id="6" w:name="_Toc640"/>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定日“6.8”级地震灾后恢复重建民房建设项目（昂仁县）PC总承包三标段</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9" w:edGrp="everyone"/>
      <w:r>
        <w:rPr>
          <w:rFonts w:hint="eastAsia" w:ascii="仿宋_GB2312" w:hAnsi="仿宋_GB2312" w:eastAsia="仿宋_GB2312" w:cs="仿宋_GB2312"/>
          <w:color w:val="000000" w:themeColor="text1"/>
          <w:highlight w:val="none"/>
          <w:u w:val="single"/>
          <w14:textFill>
            <w14:solidFill>
              <w14:schemeClr w14:val="tx1"/>
            </w14:solidFill>
          </w14:textFill>
        </w:rPr>
        <w:t>西藏自治区日喀则市昂仁县</w:t>
      </w:r>
      <w:permEnd w:id="9"/>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3"/>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3103"/>
      <w:bookmarkStart w:id="8" w:name="_Toc2931"/>
      <w:bookmarkStart w:id="9"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877"/>
        <w:gridCol w:w="1581"/>
        <w:gridCol w:w="440"/>
        <w:gridCol w:w="1056"/>
        <w:gridCol w:w="756"/>
        <w:gridCol w:w="839"/>
        <w:gridCol w:w="435"/>
        <w:gridCol w:w="990"/>
        <w:gridCol w:w="756"/>
        <w:gridCol w:w="396"/>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8"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0"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8"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5"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58"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39"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8"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9"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8" w:type="pct"/>
            <w:shd w:val="clear" w:color="auto" w:fill="auto"/>
            <w:vAlign w:val="center"/>
          </w:tcPr>
          <w:p w14:paraId="51D6466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1053" w:type="dxa"/>
            <w:shd w:val="clear" w:color="auto" w:fill="auto"/>
            <w:vAlign w:val="center"/>
          </w:tcPr>
          <w:p w14:paraId="4E8168AD">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 w:hAnsi="仿宋" w:eastAsia="仿宋" w:cs="仿宋"/>
                <w:sz w:val="21"/>
                <w:szCs w:val="21"/>
                <w:highlight w:val="none"/>
                <w:lang w:val="en-US" w:eastAsia="zh-CN"/>
              </w:rPr>
              <w:t>木方</w:t>
            </w:r>
          </w:p>
        </w:tc>
        <w:tc>
          <w:tcPr>
            <w:tcW w:w="878" w:type="dxa"/>
            <w:shd w:val="clear" w:color="auto" w:fill="auto"/>
            <w:vAlign w:val="center"/>
          </w:tcPr>
          <w:p w14:paraId="37C28BEC">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300*8*3cm</w:t>
            </w:r>
          </w:p>
        </w:tc>
        <w:tc>
          <w:tcPr>
            <w:tcW w:w="440" w:type="dxa"/>
            <w:shd w:val="clear" w:color="auto" w:fill="auto"/>
            <w:vAlign w:val="center"/>
          </w:tcPr>
          <w:p w14:paraId="4F7B56FE">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 w:hAnsi="仿宋" w:eastAsia="仿宋" w:cs="仿宋"/>
                <w:sz w:val="21"/>
                <w:szCs w:val="21"/>
                <w:highlight w:val="none"/>
                <w:lang w:val="en-US" w:eastAsia="zh-CN"/>
              </w:rPr>
              <w:t>条</w:t>
            </w:r>
          </w:p>
        </w:tc>
        <w:tc>
          <w:tcPr>
            <w:tcW w:w="919" w:type="dxa"/>
            <w:shd w:val="clear" w:color="auto" w:fill="auto"/>
            <w:vAlign w:val="center"/>
          </w:tcPr>
          <w:p w14:paraId="7007E61A">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45458.00</w:t>
            </w:r>
          </w:p>
        </w:tc>
        <w:tc>
          <w:tcPr>
            <w:tcW w:w="491"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498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8" w:type="pct"/>
            <w:shd w:val="clear" w:color="auto" w:fill="auto"/>
            <w:vAlign w:val="center"/>
          </w:tcPr>
          <w:p w14:paraId="59F94F1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053" w:type="dxa"/>
            <w:shd w:val="clear" w:color="auto" w:fill="auto"/>
            <w:vAlign w:val="center"/>
          </w:tcPr>
          <w:p w14:paraId="5269E14B">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 w:hAnsi="仿宋" w:eastAsia="仿宋" w:cs="仿宋"/>
                <w:sz w:val="21"/>
                <w:szCs w:val="21"/>
                <w:highlight w:val="none"/>
                <w:lang w:val="en-US" w:eastAsia="zh-CN"/>
              </w:rPr>
              <w:t>板材</w:t>
            </w:r>
          </w:p>
        </w:tc>
        <w:tc>
          <w:tcPr>
            <w:tcW w:w="878" w:type="dxa"/>
            <w:shd w:val="clear" w:color="auto" w:fill="auto"/>
            <w:vAlign w:val="center"/>
          </w:tcPr>
          <w:p w14:paraId="0EF19A64">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183*91.5cm</w:t>
            </w:r>
          </w:p>
        </w:tc>
        <w:tc>
          <w:tcPr>
            <w:tcW w:w="440" w:type="dxa"/>
            <w:shd w:val="clear" w:color="auto" w:fill="auto"/>
            <w:noWrap/>
            <w:vAlign w:val="center"/>
          </w:tcPr>
          <w:p w14:paraId="18D30C08">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 w:hAnsi="仿宋" w:eastAsia="仿宋" w:cs="仿宋"/>
                <w:sz w:val="21"/>
                <w:szCs w:val="21"/>
                <w:highlight w:val="none"/>
                <w:lang w:val="en-US" w:eastAsia="zh-CN"/>
              </w:rPr>
              <w:t>张</w:t>
            </w:r>
          </w:p>
        </w:tc>
        <w:tc>
          <w:tcPr>
            <w:tcW w:w="919" w:type="dxa"/>
            <w:shd w:val="clear" w:color="auto" w:fill="auto"/>
            <w:vAlign w:val="center"/>
          </w:tcPr>
          <w:p w14:paraId="499F8201">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kern w:val="2"/>
                <w:sz w:val="21"/>
                <w:szCs w:val="21"/>
                <w:highlight w:val="none"/>
                <w:lang w:val="en-US" w:eastAsia="zh-CN" w:bidi="ar-SA"/>
              </w:rPr>
              <w:t>10000.00</w:t>
            </w:r>
          </w:p>
        </w:tc>
        <w:tc>
          <w:tcPr>
            <w:tcW w:w="491" w:type="pct"/>
            <w:shd w:val="clear" w:color="auto" w:fill="auto"/>
            <w:noWrap/>
            <w:vAlign w:val="center"/>
          </w:tcPr>
          <w:p w14:paraId="39EBD4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C8D26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1B2EA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A537B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F9537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356D0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0ED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8" w:type="pct"/>
            <w:shd w:val="clear" w:color="auto" w:fill="auto"/>
            <w:vAlign w:val="center"/>
          </w:tcPr>
          <w:p w14:paraId="0C9DD6B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053" w:type="dxa"/>
            <w:shd w:val="clear" w:color="auto" w:fill="auto"/>
            <w:vAlign w:val="center"/>
          </w:tcPr>
          <w:p w14:paraId="55E0DE18">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 w:hAnsi="仿宋" w:eastAsia="仿宋" w:cs="仿宋"/>
                <w:sz w:val="21"/>
                <w:szCs w:val="21"/>
                <w:highlight w:val="none"/>
                <w:lang w:val="en-US" w:eastAsia="zh-CN"/>
              </w:rPr>
              <w:t>板材</w:t>
            </w:r>
          </w:p>
        </w:tc>
        <w:tc>
          <w:tcPr>
            <w:tcW w:w="878" w:type="dxa"/>
            <w:shd w:val="clear" w:color="auto" w:fill="auto"/>
            <w:vAlign w:val="center"/>
          </w:tcPr>
          <w:p w14:paraId="387DB8DE">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244*122*1.3cm</w:t>
            </w:r>
          </w:p>
        </w:tc>
        <w:tc>
          <w:tcPr>
            <w:tcW w:w="440" w:type="dxa"/>
            <w:shd w:val="clear" w:color="auto" w:fill="auto"/>
            <w:noWrap/>
            <w:vAlign w:val="center"/>
          </w:tcPr>
          <w:p w14:paraId="54DF6CF4">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 w:hAnsi="仿宋" w:eastAsia="仿宋" w:cs="仿宋"/>
                <w:sz w:val="21"/>
                <w:szCs w:val="21"/>
                <w:highlight w:val="none"/>
                <w:lang w:val="en-US" w:eastAsia="zh-CN"/>
              </w:rPr>
              <w:t>张</w:t>
            </w:r>
          </w:p>
        </w:tc>
        <w:tc>
          <w:tcPr>
            <w:tcW w:w="919" w:type="dxa"/>
            <w:shd w:val="clear" w:color="auto" w:fill="auto"/>
            <w:vAlign w:val="center"/>
          </w:tcPr>
          <w:p w14:paraId="499120DB">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kern w:val="2"/>
                <w:sz w:val="21"/>
                <w:szCs w:val="21"/>
                <w:highlight w:val="none"/>
                <w:lang w:val="en-US" w:eastAsia="zh-CN" w:bidi="ar-SA"/>
              </w:rPr>
              <w:t>3500.00</w:t>
            </w:r>
          </w:p>
        </w:tc>
        <w:tc>
          <w:tcPr>
            <w:tcW w:w="491" w:type="pct"/>
            <w:shd w:val="clear" w:color="auto" w:fill="auto"/>
            <w:noWrap/>
            <w:vAlign w:val="center"/>
          </w:tcPr>
          <w:p w14:paraId="66C834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3AB37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A742D8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6FF01A8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B1F2A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9CC8A7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8"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8" w:type="pct"/>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5"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8"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39"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kern w:val="2"/>
                <w:sz w:val="21"/>
                <w:szCs w:val="21"/>
                <w:highlight w:val="none"/>
                <w:lang w:val="en-US" w:eastAsia="zh-CN" w:bidi="ar-SA"/>
              </w:rPr>
              <w:t>58958.00</w:t>
            </w:r>
          </w:p>
        </w:tc>
        <w:tc>
          <w:tcPr>
            <w:tcW w:w="491"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0"/>
    </w:tbl>
    <w:p w14:paraId="748A5529">
      <w:pPr>
        <w:pStyle w:val="13"/>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3"/>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1"/>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3"/>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3"/>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2"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2"/>
    </w:p>
    <w:p w14:paraId="4F20F2F5">
      <w:pPr>
        <w:pStyle w:val="13"/>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3"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3"/>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3"/>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5703"/>
      <w:bookmarkStart w:id="12" w:name="_Toc23444"/>
      <w:bookmarkStart w:id="13"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permEnd w:id="14"/>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3"/>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5"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
    <w:permEnd w:id="15"/>
    <w:p w14:paraId="165EDFFB">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permEnd w:id="16"/>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甲方指定的其他地点</w:t>
      </w:r>
      <w:permEnd w:id="17"/>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8"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货物清单内容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于海潮</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0"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13293387810</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6" w:edGrp="everyone"/>
      <w:r>
        <w:rPr>
          <w:rFonts w:hint="eastAsia" w:ascii="仿宋_GB2312" w:hAnsi="仿宋_GB2312" w:eastAsia="仿宋_GB2312" w:cs="仿宋_GB2312"/>
          <w:color w:val="auto"/>
          <w:sz w:val="24"/>
          <w:szCs w:val="24"/>
          <w:highlight w:val="none"/>
          <w:u w:val="single"/>
        </w:rPr>
        <w:t xml:space="preserve">   / </w:t>
      </w:r>
      <w:permEnd w:id="26"/>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3"/>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7" w:edGrp="everyone"/>
      <w:r>
        <w:rPr>
          <w:rFonts w:hint="eastAsia" w:ascii="仿宋_GB2312" w:hAnsi="仿宋_GB2312" w:eastAsia="仿宋_GB2312" w:cs="仿宋_GB2312"/>
          <w:color w:val="auto"/>
          <w:highlight w:val="none"/>
          <w:u w:val="single"/>
        </w:rPr>
        <w:t xml:space="preserve">   /  </w:t>
      </w:r>
      <w:permEnd w:id="27"/>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29361"/>
      <w:bookmarkStart w:id="17" w:name="_Toc12447"/>
      <w:bookmarkStart w:id="18" w:name="_Toc15437"/>
      <w:r>
        <w:rPr>
          <w:rFonts w:hint="eastAsia" w:ascii="仿宋_GB2312" w:hAnsi="仿宋_GB2312" w:eastAsia="仿宋_GB2312" w:cs="仿宋_GB2312"/>
          <w:b/>
          <w:bCs/>
          <w:color w:val="auto"/>
          <w:highlight w:val="none"/>
        </w:rPr>
        <w:t>货物质量</w:t>
      </w:r>
      <w:bookmarkEnd w:id="16"/>
      <w:bookmarkEnd w:id="17"/>
      <w:bookmarkEnd w:id="18"/>
    </w:p>
    <w:p w14:paraId="15B7A066">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8" w:edGrp="everyone"/>
      <w:r>
        <w:rPr>
          <w:rFonts w:hint="eastAsia" w:ascii="仿宋_GB2312" w:hAnsi="仿宋_GB2312" w:eastAsia="仿宋_GB2312" w:cs="仿宋_GB2312"/>
          <w:color w:val="auto"/>
          <w:highlight w:val="none"/>
        </w:rPr>
        <w:t>GB/T 16545-2008《</w:t>
      </w:r>
      <w:r>
        <w:rPr>
          <w:rFonts w:hint="default" w:ascii="仿宋_GB2312" w:hAnsi="仿宋_GB2312" w:eastAsia="仿宋_GB2312" w:cs="仿宋_GB2312"/>
          <w:color w:val="auto"/>
          <w:highlight w:val="none"/>
        </w:rPr>
        <w:t>木方》</w:t>
      </w:r>
      <w:r>
        <w:rPr>
          <w:rFonts w:hint="eastAsia" w:ascii="仿宋_GB2312" w:hAnsi="仿宋_GB2312" w:eastAsia="仿宋_GB2312" w:cs="仿宋_GB2312"/>
          <w:color w:val="auto"/>
          <w:highlight w:val="none"/>
          <w:lang w:eastAsia="zh-CN"/>
        </w:rPr>
        <w:t>、GB 18580-2025</w:t>
      </w:r>
      <w:permEnd w:id="28"/>
      <w:r>
        <w:rPr>
          <w:rFonts w:hint="eastAsia" w:ascii="仿宋_GB2312" w:hAnsi="仿宋_GB2312" w:eastAsia="仿宋_GB2312" w:cs="仿宋_GB2312"/>
          <w:color w:val="auto"/>
          <w:highlight w:val="none"/>
        </w:rPr>
        <w:t>）。</w:t>
      </w:r>
    </w:p>
    <w:p w14:paraId="0AAD8622">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9" w:edGrp="everyone"/>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rPr>
        <w:t xml:space="preserve"> </w:t>
      </w:r>
      <w:permEnd w:id="29"/>
      <w:r>
        <w:rPr>
          <w:rFonts w:hint="eastAsia" w:ascii="仿宋_GB2312" w:hAnsi="仿宋_GB2312" w:eastAsia="仿宋_GB2312" w:cs="仿宋_GB2312"/>
          <w:color w:val="auto"/>
          <w:highlight w:val="none"/>
        </w:rPr>
        <w:t>）。</w:t>
      </w:r>
    </w:p>
    <w:p w14:paraId="3D9F0FF1">
      <w:pPr>
        <w:pStyle w:val="13"/>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30"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30"/>
      <w:r>
        <w:rPr>
          <w:rFonts w:hint="eastAsia" w:ascii="仿宋_GB2312" w:hAnsi="仿宋_GB2312" w:eastAsia="仿宋_GB2312" w:cs="仿宋_GB2312"/>
          <w:color w:val="auto"/>
          <w:highlight w:val="none"/>
        </w:rPr>
        <w:t>。</w:t>
      </w:r>
    </w:p>
    <w:p w14:paraId="0D5661A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1"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1"/>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2" w:edGrp="everyone"/>
      <w:r>
        <w:rPr>
          <w:rFonts w:hint="eastAsia" w:ascii="仿宋_GB2312" w:hAnsi="仿宋_GB2312" w:eastAsia="仿宋_GB2312" w:cs="仿宋_GB2312"/>
          <w:color w:val="auto"/>
          <w:highlight w:val="none"/>
          <w:u w:val="single"/>
          <w:lang w:val="en-US" w:eastAsia="zh-CN"/>
        </w:rPr>
        <w:t>3.3</w:t>
      </w:r>
      <w:permEnd w:id="32"/>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3" w:edGrp="everyone"/>
      <w:r>
        <w:rPr>
          <w:rFonts w:hint="eastAsia" w:ascii="仿宋_GB2312" w:hAnsi="仿宋_GB2312" w:eastAsia="仿宋_GB2312" w:cs="仿宋_GB2312"/>
          <w:color w:val="auto"/>
          <w:highlight w:val="none"/>
          <w:u w:val="single"/>
        </w:rPr>
        <w:t xml:space="preserve">  /   </w:t>
      </w:r>
      <w:permEnd w:id="33"/>
      <w:r>
        <w:rPr>
          <w:rFonts w:hint="eastAsia" w:ascii="仿宋_GB2312" w:hAnsi="仿宋_GB2312" w:eastAsia="仿宋_GB2312" w:cs="仿宋_GB2312"/>
          <w:color w:val="auto"/>
          <w:highlight w:val="none"/>
        </w:rPr>
        <w:t>个月，自货物进场验收合格之日起算；</w:t>
      </w:r>
    </w:p>
    <w:p w14:paraId="25ACB3C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4"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4</w:t>
      </w:r>
      <w:r>
        <w:rPr>
          <w:rFonts w:hint="eastAsia" w:ascii="仿宋_GB2312" w:hAnsi="仿宋_GB2312" w:eastAsia="仿宋_GB2312" w:cs="仿宋_GB2312"/>
          <w:color w:val="auto"/>
          <w:highlight w:val="none"/>
          <w:u w:val="single"/>
        </w:rPr>
        <w:t xml:space="preserve">  </w:t>
      </w:r>
      <w:permEnd w:id="34"/>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12481"/>
      <w:bookmarkStart w:id="20" w:name="_Toc22036"/>
      <w:bookmarkStart w:id="21"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3"/>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5" w:edGrp="everyone"/>
      <w:r>
        <w:rPr>
          <w:rFonts w:hint="eastAsia" w:ascii="仿宋_GB2312" w:hAnsi="仿宋_GB2312" w:eastAsia="仿宋_GB2312" w:cs="仿宋_GB2312"/>
          <w:highlight w:val="none"/>
          <w:lang w:eastAsia="zh-CN"/>
        </w:rPr>
        <w:t>□</w:t>
      </w:r>
      <w:permEnd w:id="35"/>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permEnd w:id="36"/>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8" w:edGrp="everyone"/>
      <w:r>
        <w:rPr>
          <w:rFonts w:hint="eastAsia" w:ascii="仿宋_GB2312" w:hAnsi="仿宋_GB2312" w:eastAsia="仿宋_GB2312" w:cs="仿宋_GB2312"/>
          <w:highlight w:val="none"/>
        </w:rPr>
        <w:t xml:space="preserve">□ </w:t>
      </w:r>
      <w:permEnd w:id="38"/>
      <w:r>
        <w:rPr>
          <w:rFonts w:hint="eastAsia" w:ascii="仿宋_GB2312" w:hAnsi="仿宋_GB2312" w:eastAsia="仿宋_GB2312" w:cs="仿宋_GB2312"/>
          <w:highlight w:val="none"/>
        </w:rPr>
        <w:t>其他计量方式</w:t>
      </w:r>
      <w:permStart w:id="39"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39"/>
      <w:r>
        <w:rPr>
          <w:rFonts w:hint="eastAsia" w:ascii="仿宋_GB2312" w:hAnsi="仿宋_GB2312" w:eastAsia="仿宋_GB2312" w:cs="仿宋_GB2312"/>
          <w:highlight w:val="none"/>
        </w:rPr>
        <w:t>进行数量验收，乙方应对在甲方工地现场的数量验收数据进行确认。</w:t>
      </w:r>
    </w:p>
    <w:p w14:paraId="27997F8B">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3"/>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3"/>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40"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40"/>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日喀则市</w:t>
      </w:r>
      <w:permEnd w:id="41"/>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4231"/>
      <w:bookmarkStart w:id="25" w:name="_Toc23953"/>
      <w:bookmarkStart w:id="26" w:name="_Toc22166"/>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permEnd w:id="42"/>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3"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3"/>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3"/>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Id0qCLqBAAAahYAAA4AAABkcnMvZTJvRG9jLnhtbO1Y&#10;TW/kNBi+I/EfrNy3k2SSzCRquirttiBVbKWCOHsS5wMS29ieznSPCAEnxAkhgZBAwGnhtDeE+DXt&#10;7s/gtfMx05np0i3aCsTMIWPndV7bjx+/fl7vPpzXFTonQpaMxpazY1uI0ISlJc1j6/33jh6MLSQV&#10;pimuGCWxdUGk9XDvzTd2ZzwiLitYlRKBwAmV0YzHVqEUjwYDmRSkxnKHcULBmDFRYwVVkQ9SgWfg&#10;va4Grm0HgxkTKRcsIVLC28PGaLUexW0csiwrE3LIkmlNqGq8ClJhBVOSRcmltWdGm2UkUY+zTBKF&#10;qtiCmSrzhE6gPNHPwd4ujnKBeVEm7RDwbYawMqcalxQ67V0dYoXRVJRrruoyEUyyTO0krB40EzGI&#10;wCwcewWbY8Gm3Mwlj2Y570GHhVpB/c5uk3fPTwUqU2ACQEJxDSv+/PdPL7/6AsELQGfG8wgaHQt+&#10;xk9F+yJvanrC80zU+h+mguYG14seVzJXKIGXvj224WehBGyO69jDxjeOkgKWR3/n2oFnIW32XM93&#10;mnVJiketB/19+3loB9o66Loe6BH2A+orrxcsdwUr/w5QbZxyB9m1CY86OFqwvGAIm9SA5YUjr7Ou&#10;g+U6zvilYMEWlgteyX/Gq7MCc2LoKjVlWl7Bsja0uvr686vvnl798BkaNmiZVppVSM3fYkACs+wz&#10;LiMJLzeQywt8f23eHWJDL4RV0QwbB2Y5eobgiAupjgmrkS7EloCwYHYrPj+RqiFT10R3K1lVpkdl&#10;VZmKyCcHlUDnGELIkfm1kF5rVlE0i61g6NvG8zWb9t27mFQ4+WjdA4y2okDrxfR1Sc0nc7PnZDRh&#10;6QVAJVgTwyRPjkrwe4KlOsUCghZsEAjr6jE8sorBYFhbslDBxJNN73V7WHOwWmgGQTC25MdTLIiF&#10;qncosCF0PA/cKlPx/JELFbFsmSxb6LQ+YACSAwcIT0xRt1dVV8wEqz+A6L+vewUTpgn0HVuqKx6o&#10;JjTD6ZGQ/X3TCOIkx+qEnvFEu9ZLQtn+VLGsNEunYWqwadEDRuuwdQ/UDtepbWKT7hw2wKtQezzS&#10;QK9s6Z7a4xD2u6G2u6X2ltr3QG1nQ9g2R8kduL10XPljP9SxD0c9t3171AmDoTkYtnF7G7d79fZa&#10;JIkDKmJVkzi9+HjlyA2CtIncwG6zR5bYHbo9u1ek2FaV/P9UySJXuSeFogVbw/QXn3xz+cePL/78&#10;/urLn58//QW5Sxr8gLaZ3XXljbKq5G93oqtN8BzbhhDeZmpB2GbQXTSHjaVlSjj6m0g+gbz9gFEK&#10;QpyJ4UKL65MhT9sh4/RDkJJZXYG4BfWNHox8nUaaLuGQMOLdJILL2p0yLdzNEdNIcscdmdxRq9sM&#10;7ghghDVPQenSHGRnlcMlSKLEumiXt9P9uu9DLIsmPzCyvzng6lLBPUlV1pCQ9MPGUUFw+oimSF1w&#10;SLUpXLGA9I6tmqQgugkMRpfM8BUuq0VLLASbbW66OXVoNDF4MinF/YliF9asvUf49pkm22+/Xv70&#10;bEE8k662KuIG4mkWtHTzfaBSx7bxinbwQ7CZOwWN2M26QSqBy7xYMK5JI27I/v7tDPqv8mJxZ7KR&#10;F+aS4+W82BiQgCHAOJM5DYPAxJ3F+esHYNMMMd63DFkJMreOHObggitIs8va61J9x7lcN5FmcUW8&#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yhJiY2QAAAAkBAAAPAAAAAAAAAAEAIAAAACIAAABk&#10;cnMvZG93bnJldi54bWxQSwECFAAUAAAACACHTuJAh3SoIuoEAABqFgAADgAAAAAAAAABACAAAAAo&#10;AQAAZHJzL2Uyb0RvYy54bWxQSwUGAAAAAAYABgBZAQAAhA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w:t>
      </w:r>
      <w:bookmarkStart w:id="128" w:name="_GoBack"/>
      <w:bookmarkEnd w:id="128"/>
      <w:r>
        <w:rPr>
          <w:rFonts w:hint="eastAsia" w:ascii="仿宋_GB2312" w:hAnsi="仿宋_GB2312" w:eastAsia="仿宋_GB2312" w:cs="仿宋_GB2312"/>
          <w:color w:val="000000" w:themeColor="text1"/>
          <w:highlight w:val="none"/>
          <w:u w:val="single"/>
          <w14:textFill>
            <w14:solidFill>
              <w14:schemeClr w14:val="tx1"/>
            </w14:solidFill>
          </w14:textFill>
        </w:rPr>
        <w:t>％</w:t>
      </w:r>
      <w:permEnd w:id="44"/>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5"/>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6"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3"/>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6"/>
    </w:tbl>
    <w:p w14:paraId="32EA42D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32138"/>
      <w:bookmarkStart w:id="29" w:name="_Toc21859"/>
      <w:bookmarkStart w:id="30"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第一</w:t>
      </w:r>
      <w:permEnd w:id="48"/>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permEnd w:id="49"/>
      <w:r>
        <w:rPr>
          <w:rFonts w:hint="eastAsia" w:ascii="仿宋_GB2312" w:hAnsi="仿宋_GB2312" w:eastAsia="仿宋_GB2312" w:cs="仿宋_GB2312"/>
          <w:color w:val="000000" w:themeColor="text1"/>
          <w:highlight w:val="none"/>
          <w14:textFill>
            <w14:solidFill>
              <w14:schemeClr w14:val="tx1"/>
            </w14:solidFill>
          </w14:textFill>
        </w:rPr>
        <w:t>%，</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%，余下</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permEnd w:id="53"/>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p>
    <w:p w14:paraId="5C94878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permEnd w:id="55"/>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DE78CB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0BE219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p>
    <w:p w14:paraId="077A673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（身份证号：</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建行邢台青青家园支行  </w:t>
      </w:r>
      <w:permEnd w:id="6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30</w:t>
      </w:r>
      <w:permEnd w:id="6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2"/>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3"/>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4"/>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3"/>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西藏自治区日喀则市昂仁县定日“6.8”级地震灾后恢复重建民房建设项目（昂仁县）PC总承包三标段项目经理部</w:t>
      </w:r>
      <w:permEnd w:id="76"/>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77"/>
      <w:r>
        <w:rPr>
          <w:rFonts w:hint="eastAsia" w:ascii="仿宋_GB2312" w:hAnsi="仿宋_GB2312" w:eastAsia="仿宋_GB2312" w:cs="仿宋_GB2312"/>
          <w:color w:val="000000" w:themeColor="text1"/>
          <w:highlight w:val="none"/>
          <w14:textFill>
            <w14:solidFill>
              <w14:schemeClr w14:val="tx1"/>
            </w14:solidFill>
          </w14:textFill>
        </w:rPr>
        <w:t>；邮箱：</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；邮箱：</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1843"/>
      <w:bookmarkStart w:id="35" w:name="_Toc26478"/>
      <w:bookmarkStart w:id="36" w:name="_Toc470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permEnd w:id="82"/>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21939"/>
      <w:bookmarkStart w:id="38" w:name="_Toc6851_WPSOffice_Level1"/>
      <w:bookmarkStart w:id="39" w:name="_Toc15785_WPSOffice_Level1"/>
      <w:bookmarkStart w:id="40" w:name="_Toc31827_WPSOffice_Level1"/>
      <w:bookmarkStart w:id="41"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3"/>
      <w:r>
        <w:rPr>
          <w:rFonts w:hint="eastAsia" w:ascii="仿宋_GB2312" w:hAnsi="仿宋_GB2312" w:eastAsia="仿宋_GB2312" w:cs="仿宋_GB2312"/>
          <w:color w:val="000000" w:themeColor="text1"/>
          <w:highlight w:val="none"/>
          <w14:textFill>
            <w14:solidFill>
              <w14:schemeClr w14:val="tx1"/>
            </w14:solidFill>
          </w14:textFill>
        </w:rPr>
        <w:t>份，甲方执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4"/>
      <w:r>
        <w:rPr>
          <w:rFonts w:hint="eastAsia" w:ascii="仿宋_GB2312" w:hAnsi="仿宋_GB2312" w:eastAsia="仿宋_GB2312" w:cs="仿宋_GB2312"/>
          <w:color w:val="000000" w:themeColor="text1"/>
          <w:highlight w:val="none"/>
          <w14:textFill>
            <w14:solidFill>
              <w14:schemeClr w14:val="tx1"/>
            </w14:solidFill>
          </w14:textFill>
        </w:rPr>
        <w:t>份，乙方执</w:t>
      </w:r>
      <w:permStart w:id="8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5"/>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6163_WPSOffice_Level1"/>
      <w:bookmarkStart w:id="43" w:name="_Toc8898_WPSOffice_Level1"/>
      <w:bookmarkStart w:id="44" w:name="_Toc19595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374"/>
      <w:bookmarkStart w:id="46" w:name="_Toc31108"/>
      <w:bookmarkStart w:id="47"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27542"/>
      <w:bookmarkStart w:id="49" w:name="_Toc5250_WPSOffice_Level1"/>
      <w:bookmarkStart w:id="50" w:name="_Toc3383_WPSOffice_Level1"/>
      <w:bookmarkStart w:id="51" w:name="_Toc14040"/>
      <w:bookmarkStart w:id="52" w:name="_Toc1613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22730_WPSOffice_Level1"/>
      <w:bookmarkStart w:id="55" w:name="_Toc641_WPSOffice_Level1"/>
      <w:bookmarkStart w:id="56" w:name="_Toc19768_WPSOffice_Level1"/>
      <w:bookmarkStart w:id="57" w:name="_Toc3486"/>
      <w:bookmarkStart w:id="58" w:name="_Toc26596"/>
      <w:bookmarkStart w:id="59"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19161_WPSOffice_Level1"/>
      <w:bookmarkStart w:id="61" w:name="_Toc8260_WPSOffice_Level1"/>
      <w:bookmarkStart w:id="62" w:name="_Toc24584_WPSOffice_Level1"/>
      <w:bookmarkStart w:id="63" w:name="_Toc459"/>
      <w:bookmarkStart w:id="64" w:name="_Toc25961"/>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94E8F4F">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31445"/>
      <w:bookmarkStart w:id="67" w:name="_Toc25426"/>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7"/>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9"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9"/>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D409106">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16973"/>
      <w:bookmarkStart w:id="70" w:name="_Toc4519"/>
      <w:bookmarkStart w:id="71" w:name="_Toc21254"/>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649FAF19">
      <w:pPr>
        <w:autoSpaceDE w:val="0"/>
        <w:autoSpaceDN w:val="0"/>
        <w:adjustRightInd w:val="0"/>
        <w:spacing w:before="240" w:beforeLines="100"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致：</w:t>
      </w:r>
      <w:permStart w:id="10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14:textFill>
            <w14:solidFill>
              <w14:schemeClr w14:val="tx1"/>
            </w14:solidFill>
          </w14:textFill>
        </w:rPr>
        <w:t>（乙方全称）</w:t>
      </w:r>
    </w:p>
    <w:p w14:paraId="5D0D3F7A">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ermStart w:id="101" w:edGrp="everyone"/>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bookmarkStart w:id="72" w:name="_Hlk126830603"/>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中建路桥集团有限公司</w:t>
      </w:r>
      <w:bookmarkEnd w:id="72"/>
      <w:permEnd w:id="101"/>
      <w:r>
        <w:rPr>
          <w:rFonts w:hint="eastAsia" w:ascii="仿宋_GB2312" w:hAnsi="仿宋_GB2312" w:eastAsia="仿宋_GB2312" w:cs="仿宋_GB2312"/>
          <w:color w:val="000000" w:themeColor="text1"/>
          <w:sz w:val="24"/>
          <w:szCs w:val="24"/>
          <w:lang w:val="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采购方</w:t>
      </w:r>
      <w:r>
        <w:rPr>
          <w:rFonts w:hint="eastAsia" w:ascii="仿宋_GB2312" w:hAnsi="仿宋_GB2312" w:eastAsia="仿宋_GB2312" w:cs="仿宋_GB2312"/>
          <w:color w:val="000000" w:themeColor="text1"/>
          <w:sz w:val="24"/>
          <w:szCs w:val="24"/>
          <w:lang w:val="zh-CN"/>
          <w14:textFill>
            <w14:solidFill>
              <w14:schemeClr w14:val="tx1"/>
            </w14:solidFill>
          </w14:textFill>
        </w:rPr>
        <w:t>全称，以下简称本公司），系依法成立并有效存续的公司。现向本公司</w:t>
      </w:r>
      <w:permStart w:id="10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西藏自治区日喀则市昂仁县定日“6.8”级地震灾后恢复重建民房建设项目（昂仁县）PC总承包三标段项目经理部</w:t>
      </w:r>
      <w:permEnd w:id="102"/>
      <w:r>
        <w:rPr>
          <w:rFonts w:hint="eastAsia" w:ascii="仿宋_GB2312" w:hAnsi="仿宋_GB2312" w:eastAsia="仿宋_GB2312" w:cs="仿宋_GB2312"/>
          <w:color w:val="000000" w:themeColor="text1"/>
          <w:sz w:val="24"/>
          <w:szCs w:val="24"/>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14:textFill>
            <w14:solidFill>
              <w14:schemeClr w14:val="tx1"/>
            </w14:solidFill>
          </w14:textFill>
        </w:rPr>
        <w:t>告知</w:t>
      </w:r>
      <w:r>
        <w:rPr>
          <w:rFonts w:hint="eastAsia" w:ascii="仿宋_GB2312" w:hAnsi="仿宋_GB2312" w:eastAsia="仿宋_GB2312" w:cs="仿宋_GB2312"/>
          <w:color w:val="000000" w:themeColor="text1"/>
          <w:sz w:val="24"/>
          <w:szCs w:val="24"/>
          <w:lang w:val="zh-CN"/>
          <w14:textFill>
            <w14:solidFill>
              <w14:schemeClr w14:val="tx1"/>
            </w14:solidFill>
          </w14:textFill>
        </w:rPr>
        <w:t>书），项目经理</w:t>
      </w:r>
      <w:permStart w:id="10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permEnd w:id="103"/>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10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permEnd w:id="104"/>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代表本公司行使权限。 </w:t>
      </w:r>
    </w:p>
    <w:p w14:paraId="60490CA7">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一、</w:t>
      </w:r>
      <w:r>
        <w:rPr>
          <w:rFonts w:hint="eastAsia" w:ascii="仿宋_GB2312" w:hAnsi="仿宋_GB2312" w:eastAsia="仿宋_GB2312" w:cs="仿宋_GB2312"/>
          <w:color w:val="000000" w:themeColor="text1"/>
          <w:sz w:val="24"/>
          <w:szCs w:val="24"/>
          <w:lang w:val="zh-CN"/>
          <w14:textFill>
            <w14:solidFill>
              <w14:schemeClr w14:val="tx1"/>
            </w14:solidFill>
          </w14:textFill>
        </w:rPr>
        <w:t>项目部须严格按合同约定行使权利，履行义务。本授权书规定与合同约定相冲突的，以合同约定为准。</w:t>
      </w:r>
    </w:p>
    <w:p w14:paraId="6D773AA2">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二、项目部行使权限，须由项目经理签字并加盖项目部公章，否则本公司不予认可，亦不承担任何责任。</w:t>
      </w:r>
    </w:p>
    <w:p w14:paraId="12113C22">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14:textFill>
            <w14:solidFill>
              <w14:schemeClr w14:val="tx1"/>
            </w14:solidFill>
          </w14:textFill>
        </w:rPr>
        <w:t>不</w:t>
      </w:r>
      <w:r>
        <w:rPr>
          <w:rFonts w:hint="eastAsia" w:ascii="仿宋_GB2312" w:hAnsi="仿宋_GB2312" w:eastAsia="仿宋_GB2312" w:cs="仿宋_GB2312"/>
          <w:color w:val="000000" w:themeColor="text1"/>
          <w:sz w:val="24"/>
          <w:szCs w:val="24"/>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14:textFill>
            <w14:solidFill>
              <w14:schemeClr w14:val="tx1"/>
            </w14:solidFill>
          </w14:textFill>
        </w:rPr>
        <w:t>擅自</w:t>
      </w:r>
      <w:r>
        <w:rPr>
          <w:rFonts w:hint="eastAsia" w:ascii="仿宋_GB2312" w:hAnsi="仿宋_GB2312" w:eastAsia="仿宋_GB2312" w:cs="仿宋_GB2312"/>
          <w:color w:val="000000" w:themeColor="text1"/>
          <w:sz w:val="24"/>
          <w:szCs w:val="24"/>
          <w:lang w:val="zh-CN"/>
          <w14:textFill>
            <w14:solidFill>
              <w14:schemeClr w14:val="tx1"/>
            </w14:solidFill>
          </w14:textFill>
        </w:rPr>
        <w:t>转授权人员以任何形式签字、盖章本公司均不予认可，亦不承担任何责任。</w:t>
      </w:r>
    </w:p>
    <w:p w14:paraId="3A3CB1C1">
      <w:pPr>
        <w:autoSpaceDE w:val="0"/>
        <w:autoSpaceDN w:val="0"/>
        <w:adjustRightInd w:val="0"/>
        <w:spacing w:line="400" w:lineRule="exact"/>
        <w:ind w:firstLine="480" w:firstLineChars="200"/>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四、项目所有合同、协议等具有权利义务性质的文件均需加盖合同专用章，否则本公司不予认可，亦不承担任何责任。</w:t>
      </w:r>
    </w:p>
    <w:p w14:paraId="457C04F1">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41D6647F">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09"/>
        <w:gridCol w:w="1974"/>
        <w:gridCol w:w="5117"/>
      </w:tblGrid>
      <w:tr w14:paraId="24F2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vAlign w:val="center"/>
          </w:tcPr>
          <w:p w14:paraId="58DA38E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1209" w:type="dxa"/>
            <w:vAlign w:val="center"/>
          </w:tcPr>
          <w:p w14:paraId="46C5A473">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板块</w:t>
            </w:r>
          </w:p>
        </w:tc>
        <w:tc>
          <w:tcPr>
            <w:tcW w:w="1974" w:type="dxa"/>
            <w:vAlign w:val="center"/>
          </w:tcPr>
          <w:p w14:paraId="2742A1E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授权事项</w:t>
            </w:r>
          </w:p>
        </w:tc>
        <w:tc>
          <w:tcPr>
            <w:tcW w:w="5117" w:type="dxa"/>
            <w:vAlign w:val="center"/>
          </w:tcPr>
          <w:p w14:paraId="4249D16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授权权限</w:t>
            </w:r>
          </w:p>
        </w:tc>
      </w:tr>
      <w:tr w14:paraId="0E71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1083B6C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1</w:t>
            </w:r>
          </w:p>
        </w:tc>
        <w:tc>
          <w:tcPr>
            <w:tcW w:w="1209" w:type="dxa"/>
            <w:vMerge w:val="restart"/>
            <w:vAlign w:val="center"/>
          </w:tcPr>
          <w:p w14:paraId="2808B3A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总包管理</w:t>
            </w:r>
          </w:p>
        </w:tc>
        <w:tc>
          <w:tcPr>
            <w:tcW w:w="1974" w:type="dxa"/>
            <w:vAlign w:val="center"/>
          </w:tcPr>
          <w:p w14:paraId="70E218E9">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申请开工</w:t>
            </w:r>
          </w:p>
        </w:tc>
        <w:tc>
          <w:tcPr>
            <w:tcW w:w="5117" w:type="dxa"/>
            <w:vAlign w:val="center"/>
          </w:tcPr>
          <w:p w14:paraId="2CE2A8C5">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有权向建设单位申请开工。</w:t>
            </w:r>
          </w:p>
        </w:tc>
      </w:tr>
      <w:tr w14:paraId="4536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2AA80B5C">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2</w:t>
            </w:r>
          </w:p>
        </w:tc>
        <w:tc>
          <w:tcPr>
            <w:tcW w:w="1209" w:type="dxa"/>
            <w:vMerge w:val="continue"/>
            <w:vAlign w:val="center"/>
          </w:tcPr>
          <w:p w14:paraId="0BC885A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26BBA76B">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施工方案、施工组织设计</w:t>
            </w:r>
          </w:p>
        </w:tc>
        <w:tc>
          <w:tcPr>
            <w:tcW w:w="5117" w:type="dxa"/>
            <w:vAlign w:val="center"/>
          </w:tcPr>
          <w:p w14:paraId="08126840">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施工方案、施工组织设计、技术措施的编制、交底、实施和落实。</w:t>
            </w:r>
          </w:p>
        </w:tc>
      </w:tr>
      <w:tr w14:paraId="4BCD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46485D71">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3</w:t>
            </w:r>
          </w:p>
        </w:tc>
        <w:tc>
          <w:tcPr>
            <w:tcW w:w="1209" w:type="dxa"/>
            <w:vMerge w:val="continue"/>
            <w:vAlign w:val="center"/>
          </w:tcPr>
          <w:p w14:paraId="61358AC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5E1995C9">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报送工程进度</w:t>
            </w:r>
          </w:p>
        </w:tc>
        <w:tc>
          <w:tcPr>
            <w:tcW w:w="5117" w:type="dxa"/>
            <w:vAlign w:val="center"/>
          </w:tcPr>
          <w:p w14:paraId="16942148">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对外报送工程进度计划及调整。</w:t>
            </w:r>
          </w:p>
        </w:tc>
      </w:tr>
      <w:tr w14:paraId="0D9E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239339C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4</w:t>
            </w:r>
          </w:p>
        </w:tc>
        <w:tc>
          <w:tcPr>
            <w:tcW w:w="1209" w:type="dxa"/>
            <w:vMerge w:val="continue"/>
            <w:vAlign w:val="center"/>
          </w:tcPr>
          <w:p w14:paraId="621CA0F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7F5838D6">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物资需用计划</w:t>
            </w:r>
          </w:p>
        </w:tc>
        <w:tc>
          <w:tcPr>
            <w:tcW w:w="5117" w:type="dxa"/>
            <w:vAlign w:val="center"/>
          </w:tcPr>
          <w:p w14:paraId="76895569">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有权向建设单位报送物资需用计划（适用于工程所需材料由建设单位提供）。</w:t>
            </w:r>
          </w:p>
        </w:tc>
      </w:tr>
      <w:tr w14:paraId="5ADE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1923EFCA">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5</w:t>
            </w:r>
          </w:p>
        </w:tc>
        <w:tc>
          <w:tcPr>
            <w:tcW w:w="1209" w:type="dxa"/>
            <w:vMerge w:val="continue"/>
            <w:vAlign w:val="center"/>
          </w:tcPr>
          <w:p w14:paraId="12B2CF8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70D06241">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甲供材过程及质量问题反馈</w:t>
            </w:r>
          </w:p>
        </w:tc>
        <w:tc>
          <w:tcPr>
            <w:tcW w:w="5117" w:type="dxa"/>
            <w:vAlign w:val="center"/>
          </w:tcPr>
          <w:p w14:paraId="05564D41">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有权就建设单位方供应（控制）的物质，供货过程及质量问题，向建设单位发联系函。</w:t>
            </w:r>
          </w:p>
        </w:tc>
      </w:tr>
      <w:tr w14:paraId="4A8F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22A13A2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6</w:t>
            </w:r>
          </w:p>
        </w:tc>
        <w:tc>
          <w:tcPr>
            <w:tcW w:w="1209" w:type="dxa"/>
            <w:vMerge w:val="continue"/>
            <w:vAlign w:val="center"/>
          </w:tcPr>
          <w:p w14:paraId="1E3FE1E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13C918B5">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废旧物资处理</w:t>
            </w:r>
          </w:p>
        </w:tc>
        <w:tc>
          <w:tcPr>
            <w:tcW w:w="5117" w:type="dxa"/>
            <w:vAlign w:val="center"/>
          </w:tcPr>
          <w:p w14:paraId="24C5926D">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有权按</w:t>
            </w:r>
            <w:r>
              <w:rPr>
                <w:rFonts w:hint="eastAsia" w:ascii="仿宋_GB2312" w:hAnsi="仿宋_GB2312" w:eastAsia="仿宋_GB2312" w:cs="仿宋_GB2312"/>
                <w:b/>
                <w:bCs/>
                <w:color w:val="000000" w:themeColor="text1"/>
                <w:sz w:val="24"/>
                <w:szCs w:val="24"/>
                <w14:textFill>
                  <w14:solidFill>
                    <w14:schemeClr w14:val="tx1"/>
                  </w14:solidFill>
                </w14:textFill>
              </w:rPr>
              <w:t>集团</w:t>
            </w:r>
            <w:r>
              <w:rPr>
                <w:rFonts w:hint="eastAsia" w:ascii="仿宋_GB2312" w:hAnsi="仿宋_GB2312" w:eastAsia="仿宋_GB2312" w:cs="仿宋_GB2312"/>
                <w:b/>
                <w:bCs/>
                <w:color w:val="000000" w:themeColor="text1"/>
                <w:sz w:val="24"/>
                <w:szCs w:val="24"/>
                <w:lang w:val="zh-CN"/>
                <w14:textFill>
                  <w14:solidFill>
                    <w14:schemeClr w14:val="tx1"/>
                  </w14:solidFill>
                </w14:textFill>
              </w:rPr>
              <w:t>、</w:t>
            </w:r>
            <w:r>
              <w:rPr>
                <w:rFonts w:hint="eastAsia" w:ascii="仿宋_GB2312" w:hAnsi="仿宋_GB2312" w:eastAsia="仿宋_GB2312" w:cs="仿宋_GB2312"/>
                <w:b/>
                <w:bCs/>
                <w:color w:val="000000" w:themeColor="text1"/>
                <w:sz w:val="24"/>
                <w:szCs w:val="24"/>
                <w14:textFill>
                  <w14:solidFill>
                    <w14:schemeClr w14:val="tx1"/>
                  </w14:solidFill>
                </w14:textFill>
              </w:rPr>
              <w:t>分子公司</w:t>
            </w:r>
            <w:r>
              <w:rPr>
                <w:rFonts w:hint="eastAsia" w:ascii="仿宋_GB2312" w:hAnsi="仿宋_GB2312" w:eastAsia="仿宋_GB2312" w:cs="仿宋_GB2312"/>
                <w:b/>
                <w:bCs/>
                <w:color w:val="000000" w:themeColor="text1"/>
                <w:sz w:val="24"/>
                <w:szCs w:val="24"/>
                <w:lang w:val="zh-CN"/>
                <w14:textFill>
                  <w14:solidFill>
                    <w14:schemeClr w14:val="tx1"/>
                  </w14:solidFill>
                </w14:textFill>
              </w:rPr>
              <w:t>确定的方案实施处理废旧物资。</w:t>
            </w:r>
          </w:p>
        </w:tc>
      </w:tr>
      <w:tr w14:paraId="45AC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6F2622B3">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7</w:t>
            </w:r>
          </w:p>
        </w:tc>
        <w:tc>
          <w:tcPr>
            <w:tcW w:w="1209" w:type="dxa"/>
            <w:vMerge w:val="continue"/>
            <w:vAlign w:val="center"/>
          </w:tcPr>
          <w:p w14:paraId="250E1F3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29D07A4B">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设计变更、签证、索赔</w:t>
            </w:r>
          </w:p>
        </w:tc>
        <w:tc>
          <w:tcPr>
            <w:tcW w:w="5117" w:type="dxa"/>
            <w:vAlign w:val="center"/>
          </w:tcPr>
          <w:p w14:paraId="3DF045A5">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有权向建设单位报送设计变更、签证、索赔报价单</w:t>
            </w:r>
          </w:p>
        </w:tc>
      </w:tr>
      <w:tr w14:paraId="44CB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0A7CA6D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8</w:t>
            </w:r>
          </w:p>
        </w:tc>
        <w:tc>
          <w:tcPr>
            <w:tcW w:w="1209" w:type="dxa"/>
            <w:vMerge w:val="continue"/>
            <w:vAlign w:val="center"/>
          </w:tcPr>
          <w:p w14:paraId="6B1A491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6A74061F">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对外报量书</w:t>
            </w:r>
          </w:p>
        </w:tc>
        <w:tc>
          <w:tcPr>
            <w:tcW w:w="5117" w:type="dxa"/>
            <w:vAlign w:val="center"/>
          </w:tcPr>
          <w:p w14:paraId="001BC7C8">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有权编制对外报量书并报送甲方审核。</w:t>
            </w:r>
          </w:p>
        </w:tc>
      </w:tr>
      <w:tr w14:paraId="73C8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5CACE95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9</w:t>
            </w:r>
          </w:p>
        </w:tc>
        <w:tc>
          <w:tcPr>
            <w:tcW w:w="1209" w:type="dxa"/>
            <w:vMerge w:val="continue"/>
            <w:vAlign w:val="center"/>
          </w:tcPr>
          <w:p w14:paraId="708183A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33A57D75">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付款申请</w:t>
            </w:r>
          </w:p>
        </w:tc>
        <w:tc>
          <w:tcPr>
            <w:tcW w:w="5117" w:type="dxa"/>
            <w:vAlign w:val="center"/>
          </w:tcPr>
          <w:p w14:paraId="6ECAC3D9">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有权向建设单位提出付款申请。</w:t>
            </w:r>
          </w:p>
        </w:tc>
      </w:tr>
      <w:tr w14:paraId="0403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6654D00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10</w:t>
            </w:r>
          </w:p>
        </w:tc>
        <w:tc>
          <w:tcPr>
            <w:tcW w:w="1209" w:type="dxa"/>
            <w:vMerge w:val="continue"/>
            <w:vAlign w:val="center"/>
          </w:tcPr>
          <w:p w14:paraId="5EBE5FDB">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48704C4B">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申请工程竣工验收</w:t>
            </w:r>
          </w:p>
        </w:tc>
        <w:tc>
          <w:tcPr>
            <w:tcW w:w="5117" w:type="dxa"/>
            <w:vAlign w:val="center"/>
          </w:tcPr>
          <w:p w14:paraId="172BBD21">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有权报监理单位、建设单位组织验收。验收合格的，有权向建设单位提出竣工验收申请。</w:t>
            </w:r>
          </w:p>
        </w:tc>
      </w:tr>
      <w:tr w14:paraId="6FE3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0EA0D48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11</w:t>
            </w:r>
          </w:p>
        </w:tc>
        <w:tc>
          <w:tcPr>
            <w:tcW w:w="1209" w:type="dxa"/>
            <w:vMerge w:val="continue"/>
            <w:vAlign w:val="center"/>
          </w:tcPr>
          <w:p w14:paraId="4B04E633">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1600191B">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工程交付</w:t>
            </w:r>
          </w:p>
        </w:tc>
        <w:tc>
          <w:tcPr>
            <w:tcW w:w="5117" w:type="dxa"/>
            <w:vAlign w:val="center"/>
          </w:tcPr>
          <w:p w14:paraId="1CCFEDD6">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有权组织向建设单位进行交付，办理工程移交单。</w:t>
            </w:r>
          </w:p>
        </w:tc>
      </w:tr>
      <w:tr w14:paraId="47C3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17FE2BE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12</w:t>
            </w:r>
          </w:p>
        </w:tc>
        <w:tc>
          <w:tcPr>
            <w:tcW w:w="1209" w:type="dxa"/>
            <w:vMerge w:val="continue"/>
            <w:vAlign w:val="center"/>
          </w:tcPr>
          <w:p w14:paraId="0CE73E53">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1E4E9DDE">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撤销保函</w:t>
            </w:r>
          </w:p>
        </w:tc>
        <w:tc>
          <w:tcPr>
            <w:tcW w:w="5117" w:type="dxa"/>
            <w:vAlign w:val="center"/>
          </w:tcPr>
          <w:p w14:paraId="490B0B77">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有权办理我公司对外开立的保函撤销相关工作。</w:t>
            </w:r>
          </w:p>
        </w:tc>
      </w:tr>
      <w:tr w14:paraId="2D9F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382223E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13</w:t>
            </w:r>
          </w:p>
        </w:tc>
        <w:tc>
          <w:tcPr>
            <w:tcW w:w="1209" w:type="dxa"/>
            <w:vMerge w:val="continue"/>
            <w:vAlign w:val="center"/>
          </w:tcPr>
          <w:p w14:paraId="10C87D3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767832BE">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递交结算资料</w:t>
            </w:r>
          </w:p>
        </w:tc>
        <w:tc>
          <w:tcPr>
            <w:tcW w:w="5117" w:type="dxa"/>
            <w:vAlign w:val="center"/>
          </w:tcPr>
          <w:p w14:paraId="7C3F90B7">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有权向建设单位递交工程结算书及结算资料。</w:t>
            </w:r>
          </w:p>
        </w:tc>
      </w:tr>
      <w:tr w14:paraId="4D66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63A35C7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14</w:t>
            </w:r>
          </w:p>
        </w:tc>
        <w:tc>
          <w:tcPr>
            <w:tcW w:w="1209" w:type="dxa"/>
            <w:vMerge w:val="continue"/>
            <w:vAlign w:val="center"/>
          </w:tcPr>
          <w:p w14:paraId="0D20398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284B84CD">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应收账款对账</w:t>
            </w:r>
          </w:p>
        </w:tc>
        <w:tc>
          <w:tcPr>
            <w:tcW w:w="5117" w:type="dxa"/>
            <w:vAlign w:val="center"/>
          </w:tcPr>
          <w:p w14:paraId="74326C02">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有权与建设单位进行对账，将双方应收（付）账款金额核对一致。</w:t>
            </w:r>
          </w:p>
        </w:tc>
      </w:tr>
      <w:tr w14:paraId="3B2D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71CDE223">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15</w:t>
            </w:r>
          </w:p>
        </w:tc>
        <w:tc>
          <w:tcPr>
            <w:tcW w:w="1209" w:type="dxa"/>
            <w:vMerge w:val="continue"/>
            <w:vAlign w:val="center"/>
          </w:tcPr>
          <w:p w14:paraId="026943D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1B5D4589">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催款单</w:t>
            </w:r>
          </w:p>
        </w:tc>
        <w:tc>
          <w:tcPr>
            <w:tcW w:w="5117" w:type="dxa"/>
            <w:vAlign w:val="center"/>
          </w:tcPr>
          <w:p w14:paraId="644160DA">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根据《工程施工合同》有关条款，在存在拖欠工程款时，有权向建设单位发函催收。</w:t>
            </w:r>
          </w:p>
        </w:tc>
      </w:tr>
      <w:tr w14:paraId="5ECE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597B2591">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16</w:t>
            </w:r>
          </w:p>
        </w:tc>
        <w:tc>
          <w:tcPr>
            <w:tcW w:w="1209" w:type="dxa"/>
            <w:vMerge w:val="restart"/>
            <w:vAlign w:val="center"/>
          </w:tcPr>
          <w:p w14:paraId="645D150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分包(供)管理</w:t>
            </w:r>
          </w:p>
        </w:tc>
        <w:tc>
          <w:tcPr>
            <w:tcW w:w="1974" w:type="dxa"/>
            <w:vAlign w:val="center"/>
          </w:tcPr>
          <w:p w14:paraId="61FC6FDA">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分包（供）合同管理</w:t>
            </w:r>
          </w:p>
        </w:tc>
        <w:tc>
          <w:tcPr>
            <w:tcW w:w="5117" w:type="dxa"/>
            <w:vAlign w:val="center"/>
          </w:tcPr>
          <w:p w14:paraId="2C5BF4E2">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有权根据</w:t>
            </w:r>
            <w:r>
              <w:rPr>
                <w:rFonts w:hint="eastAsia" w:ascii="仿宋_GB2312" w:hAnsi="仿宋_GB2312" w:eastAsia="仿宋_GB2312" w:cs="仿宋_GB2312"/>
                <w:b/>
                <w:bCs/>
                <w:color w:val="000000" w:themeColor="text1"/>
                <w:sz w:val="24"/>
                <w:szCs w:val="24"/>
                <w14:textFill>
                  <w14:solidFill>
                    <w14:schemeClr w14:val="tx1"/>
                  </w14:solidFill>
                </w14:textFill>
              </w:rPr>
              <w:t>集团</w:t>
            </w:r>
            <w:r>
              <w:rPr>
                <w:rFonts w:hint="eastAsia" w:ascii="仿宋_GB2312" w:hAnsi="仿宋_GB2312" w:eastAsia="仿宋_GB2312" w:cs="仿宋_GB2312"/>
                <w:b/>
                <w:bCs/>
                <w:color w:val="000000" w:themeColor="text1"/>
                <w:sz w:val="24"/>
                <w:szCs w:val="24"/>
                <w:lang w:val="zh-CN"/>
                <w14:textFill>
                  <w14:solidFill>
                    <w14:schemeClr w14:val="tx1"/>
                  </w14:solidFill>
                </w14:textFill>
              </w:rPr>
              <w:t>/</w:t>
            </w:r>
            <w:r>
              <w:rPr>
                <w:rFonts w:hint="eastAsia" w:ascii="仿宋_GB2312" w:hAnsi="仿宋_GB2312" w:eastAsia="仿宋_GB2312" w:cs="仿宋_GB2312"/>
                <w:b/>
                <w:bCs/>
                <w:color w:val="000000" w:themeColor="text1"/>
                <w:sz w:val="24"/>
                <w:szCs w:val="24"/>
                <w14:textFill>
                  <w14:solidFill>
                    <w14:schemeClr w14:val="tx1"/>
                  </w14:solidFill>
                </w14:textFill>
              </w:rPr>
              <w:t>分子公司</w:t>
            </w:r>
            <w:r>
              <w:rPr>
                <w:rFonts w:hint="eastAsia" w:ascii="仿宋_GB2312" w:hAnsi="仿宋_GB2312" w:eastAsia="仿宋_GB2312" w:cs="仿宋_GB2312"/>
                <w:b/>
                <w:bCs/>
                <w:color w:val="000000" w:themeColor="text1"/>
                <w:sz w:val="24"/>
                <w:szCs w:val="24"/>
                <w:lang w:val="zh-CN"/>
                <w14:textFill>
                  <w14:solidFill>
                    <w14:schemeClr w14:val="tx1"/>
                  </w14:solidFill>
                </w14:textFill>
              </w:rPr>
              <w:t>授权范围进行谈判，均需报</w:t>
            </w:r>
            <w:r>
              <w:rPr>
                <w:rFonts w:hint="eastAsia" w:ascii="仿宋_GB2312" w:hAnsi="仿宋_GB2312" w:eastAsia="仿宋_GB2312" w:cs="仿宋_GB2312"/>
                <w:b/>
                <w:bCs/>
                <w:color w:val="000000" w:themeColor="text1"/>
                <w:sz w:val="24"/>
                <w:szCs w:val="24"/>
                <w14:textFill>
                  <w14:solidFill>
                    <w14:schemeClr w14:val="tx1"/>
                  </w14:solidFill>
                </w14:textFill>
              </w:rPr>
              <w:t>集团</w:t>
            </w:r>
            <w:r>
              <w:rPr>
                <w:rFonts w:hint="eastAsia" w:ascii="仿宋_GB2312" w:hAnsi="仿宋_GB2312" w:eastAsia="仿宋_GB2312" w:cs="仿宋_GB2312"/>
                <w:b/>
                <w:bCs/>
                <w:color w:val="000000" w:themeColor="text1"/>
                <w:sz w:val="24"/>
                <w:szCs w:val="24"/>
                <w:lang w:val="zh-CN"/>
                <w14:textFill>
                  <w14:solidFill>
                    <w14:schemeClr w14:val="tx1"/>
                  </w14:solidFill>
                </w14:textFill>
              </w:rPr>
              <w:t>/公司审批签约。</w:t>
            </w:r>
          </w:p>
        </w:tc>
      </w:tr>
      <w:tr w14:paraId="2334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2C0C10D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17</w:t>
            </w:r>
          </w:p>
        </w:tc>
        <w:tc>
          <w:tcPr>
            <w:tcW w:w="1209" w:type="dxa"/>
            <w:vMerge w:val="continue"/>
            <w:vAlign w:val="center"/>
          </w:tcPr>
          <w:p w14:paraId="65EF19D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20BF321C">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合同交底管理</w:t>
            </w:r>
          </w:p>
        </w:tc>
        <w:tc>
          <w:tcPr>
            <w:tcW w:w="5117" w:type="dxa"/>
            <w:vAlign w:val="center"/>
          </w:tcPr>
          <w:p w14:paraId="61F23051">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将相关工程洽商记录、施工图纸及会审记录、设计变更通知书或设计变更图发至乙方，并做书面交底。</w:t>
            </w:r>
          </w:p>
        </w:tc>
      </w:tr>
      <w:tr w14:paraId="71C2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2D36BC8A">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1</w:t>
            </w:r>
            <w:r>
              <w:rPr>
                <w:rFonts w:hint="eastAsia" w:ascii="仿宋_GB2312" w:hAnsi="仿宋_GB2312" w:eastAsia="仿宋_GB2312" w:cs="仿宋_GB2312"/>
                <w:b/>
                <w:bCs/>
                <w:color w:val="000000" w:themeColor="text1"/>
                <w:sz w:val="24"/>
                <w:szCs w:val="24"/>
                <w14:textFill>
                  <w14:solidFill>
                    <w14:schemeClr w14:val="tx1"/>
                  </w14:solidFill>
                </w14:textFill>
              </w:rPr>
              <w:t>8</w:t>
            </w:r>
          </w:p>
        </w:tc>
        <w:tc>
          <w:tcPr>
            <w:tcW w:w="1209" w:type="dxa"/>
            <w:vMerge w:val="continue"/>
            <w:vAlign w:val="center"/>
          </w:tcPr>
          <w:p w14:paraId="27EBD24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1CEDAC1B">
            <w:pPr>
              <w:autoSpaceDE w:val="0"/>
              <w:autoSpaceDN w:val="0"/>
              <w:adjustRightInd w:val="0"/>
              <w:spacing w:line="400" w:lineRule="exact"/>
              <w:jc w:val="left"/>
              <w:rPr>
                <w:rFonts w:hint="eastAsia" w:ascii="仿宋_GB2312" w:hAnsi="仿宋_GB2312" w:eastAsia="仿宋_GB2312" w:cs="仿宋_GB2312"/>
                <w:b/>
                <w:bCs/>
                <w:color w:val="FF0000"/>
                <w:sz w:val="24"/>
                <w:szCs w:val="24"/>
                <w:lang w:val="zh-CN"/>
              </w:rPr>
            </w:pPr>
            <w:r>
              <w:rPr>
                <w:rFonts w:hint="eastAsia" w:ascii="仿宋_GB2312" w:hAnsi="仿宋_GB2312" w:eastAsia="仿宋_GB2312" w:cs="仿宋_GB2312"/>
                <w:b/>
                <w:bCs/>
                <w:sz w:val="24"/>
                <w:szCs w:val="24"/>
                <w:lang w:val="zh-CN"/>
              </w:rPr>
              <w:t>分包合同签证管理</w:t>
            </w:r>
          </w:p>
        </w:tc>
        <w:tc>
          <w:tcPr>
            <w:tcW w:w="5117" w:type="dxa"/>
            <w:vAlign w:val="center"/>
          </w:tcPr>
          <w:p w14:paraId="64F04CE4">
            <w:pPr>
              <w:autoSpaceDE w:val="0"/>
              <w:autoSpaceDN w:val="0"/>
              <w:adjustRightInd w:val="0"/>
              <w:spacing w:line="400" w:lineRule="exact"/>
              <w:jc w:val="left"/>
              <w:rPr>
                <w:rFonts w:hint="eastAsia" w:ascii="仿宋_GB2312" w:hAnsi="仿宋_GB2312" w:eastAsia="仿宋_GB2312" w:cs="仿宋_GB2312"/>
                <w:b/>
                <w:bCs/>
                <w:color w:val="FF0000"/>
                <w:sz w:val="24"/>
                <w:szCs w:val="24"/>
                <w:lang w:val="zh-CN"/>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分包合同签证接收与初审(单份单项额度2万元以下的经济签证签署至项目经理，单份单项额度2万元以上的经济签证应签署至子企业总经济师。对同一个分包商累计现场签证不得超过10万元，且不得超过分包合同额的5%；结果需报公司/分公司审核，审核后方可作为结算依据）</w:t>
            </w:r>
          </w:p>
        </w:tc>
      </w:tr>
      <w:tr w14:paraId="2C6D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5552327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1</w:t>
            </w:r>
            <w:r>
              <w:rPr>
                <w:rFonts w:hint="eastAsia" w:ascii="仿宋_GB2312" w:hAnsi="仿宋_GB2312" w:eastAsia="仿宋_GB2312" w:cs="仿宋_GB2312"/>
                <w:b/>
                <w:bCs/>
                <w:color w:val="000000" w:themeColor="text1"/>
                <w:sz w:val="24"/>
                <w:szCs w:val="24"/>
                <w14:textFill>
                  <w14:solidFill>
                    <w14:schemeClr w14:val="tx1"/>
                  </w14:solidFill>
                </w14:textFill>
              </w:rPr>
              <w:t>9</w:t>
            </w:r>
          </w:p>
        </w:tc>
        <w:tc>
          <w:tcPr>
            <w:tcW w:w="1209" w:type="dxa"/>
            <w:vMerge w:val="continue"/>
            <w:vAlign w:val="center"/>
          </w:tcPr>
          <w:p w14:paraId="4D680BA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shd w:val="clear" w:color="auto" w:fill="auto"/>
            <w:vAlign w:val="center"/>
          </w:tcPr>
          <w:p w14:paraId="2B94C803">
            <w:pPr>
              <w:autoSpaceDE w:val="0"/>
              <w:autoSpaceDN w:val="0"/>
              <w:adjustRightInd w:val="0"/>
              <w:spacing w:line="400" w:lineRule="exact"/>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分包单位进退场</w:t>
            </w:r>
          </w:p>
        </w:tc>
        <w:tc>
          <w:tcPr>
            <w:tcW w:w="5117" w:type="dxa"/>
            <w:shd w:val="clear" w:color="auto" w:fill="auto"/>
            <w:vAlign w:val="center"/>
          </w:tcPr>
          <w:p w14:paraId="05C9DE9B">
            <w:pPr>
              <w:autoSpaceDE w:val="0"/>
              <w:autoSpaceDN w:val="0"/>
              <w:adjustRightInd w:val="0"/>
              <w:spacing w:line="400" w:lineRule="exact"/>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有权确认分包人员、机械、材料等施工资源进退场。</w:t>
            </w:r>
          </w:p>
        </w:tc>
      </w:tr>
      <w:tr w14:paraId="76C9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00D44E5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20</w:t>
            </w:r>
          </w:p>
        </w:tc>
        <w:tc>
          <w:tcPr>
            <w:tcW w:w="1209" w:type="dxa"/>
            <w:vMerge w:val="continue"/>
            <w:vAlign w:val="center"/>
          </w:tcPr>
          <w:p w14:paraId="6BCD97D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4946530B">
            <w:pPr>
              <w:autoSpaceDE w:val="0"/>
              <w:autoSpaceDN w:val="0"/>
              <w:adjustRightInd w:val="0"/>
              <w:spacing w:line="400" w:lineRule="exact"/>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劳动力分配计划</w:t>
            </w:r>
          </w:p>
        </w:tc>
        <w:tc>
          <w:tcPr>
            <w:tcW w:w="5117" w:type="dxa"/>
            <w:vAlign w:val="center"/>
          </w:tcPr>
          <w:p w14:paraId="29ECA6D6">
            <w:pPr>
              <w:autoSpaceDE w:val="0"/>
              <w:autoSpaceDN w:val="0"/>
              <w:adjustRightInd w:val="0"/>
              <w:spacing w:line="400" w:lineRule="exact"/>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有权要求分包方按要求配置劳动力。</w:t>
            </w:r>
          </w:p>
        </w:tc>
      </w:tr>
      <w:tr w14:paraId="43F7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1F7988E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2</w:t>
            </w: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1209" w:type="dxa"/>
            <w:vMerge w:val="continue"/>
            <w:vAlign w:val="center"/>
          </w:tcPr>
          <w:p w14:paraId="1485ADDC">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676B7D47">
            <w:pPr>
              <w:autoSpaceDE w:val="0"/>
              <w:autoSpaceDN w:val="0"/>
              <w:adjustRightInd w:val="0"/>
              <w:spacing w:line="400" w:lineRule="exact"/>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现场零星工程指令</w:t>
            </w:r>
          </w:p>
        </w:tc>
        <w:tc>
          <w:tcPr>
            <w:tcW w:w="5117" w:type="dxa"/>
            <w:vAlign w:val="center"/>
          </w:tcPr>
          <w:p w14:paraId="21B1FB04">
            <w:pPr>
              <w:autoSpaceDE w:val="0"/>
              <w:autoSpaceDN w:val="0"/>
              <w:adjustRightInd w:val="0"/>
              <w:spacing w:line="400" w:lineRule="exact"/>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有权根据需要向分</w:t>
            </w:r>
            <w:r>
              <w:rPr>
                <w:rFonts w:hint="eastAsia" w:ascii="仿宋_GB2312" w:hAnsi="仿宋_GB2312" w:eastAsia="仿宋_GB2312" w:cs="仿宋_GB2312"/>
                <w:b/>
                <w:bCs/>
                <w:sz w:val="24"/>
                <w:szCs w:val="24"/>
              </w:rPr>
              <w:t>包</w:t>
            </w:r>
            <w:r>
              <w:rPr>
                <w:rFonts w:hint="eastAsia" w:ascii="仿宋_GB2312" w:hAnsi="仿宋_GB2312" w:eastAsia="仿宋_GB2312" w:cs="仿宋_GB2312"/>
                <w:b/>
                <w:bCs/>
                <w:sz w:val="24"/>
                <w:szCs w:val="24"/>
                <w:lang w:val="zh-CN"/>
              </w:rPr>
              <w:t>方签发现场零星工程指令（金额在2万元以内）。</w:t>
            </w:r>
          </w:p>
        </w:tc>
      </w:tr>
      <w:tr w14:paraId="31CC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Merge w:val="restart"/>
            <w:vAlign w:val="center"/>
          </w:tcPr>
          <w:p w14:paraId="0976BE5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2</w:t>
            </w: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1209" w:type="dxa"/>
            <w:vMerge w:val="continue"/>
            <w:vAlign w:val="center"/>
          </w:tcPr>
          <w:p w14:paraId="2B7083EB">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Merge w:val="restart"/>
            <w:vAlign w:val="center"/>
          </w:tcPr>
          <w:p w14:paraId="16819B53">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紧急采购、零星物资采购</w:t>
            </w:r>
          </w:p>
        </w:tc>
        <w:tc>
          <w:tcPr>
            <w:tcW w:w="5117" w:type="dxa"/>
            <w:vAlign w:val="center"/>
          </w:tcPr>
          <w:p w14:paraId="05308789">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零星采购：</w:t>
            </w:r>
            <w:r>
              <w:rPr>
                <w:rFonts w:hint="eastAsia" w:ascii="仿宋_GB2312" w:hAnsi="仿宋_GB2312" w:eastAsia="仿宋_GB2312" w:cs="仿宋_GB2312"/>
                <w:b/>
                <w:bCs/>
                <w:sz w:val="24"/>
                <w:szCs w:val="24"/>
              </w:rPr>
              <w:t>按制度权限、额度审批后采购。</w:t>
            </w:r>
          </w:p>
        </w:tc>
      </w:tr>
      <w:tr w14:paraId="07F3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Merge w:val="continue"/>
            <w:vAlign w:val="center"/>
          </w:tcPr>
          <w:p w14:paraId="075BD1C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209" w:type="dxa"/>
            <w:vMerge w:val="continue"/>
            <w:vAlign w:val="center"/>
          </w:tcPr>
          <w:p w14:paraId="688BA95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Merge w:val="continue"/>
            <w:vAlign w:val="center"/>
          </w:tcPr>
          <w:p w14:paraId="50EB6317">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5117" w:type="dxa"/>
            <w:vAlign w:val="center"/>
          </w:tcPr>
          <w:p w14:paraId="71453AF3">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紧急采购：报公司审核后，项目实施采购。</w:t>
            </w:r>
          </w:p>
        </w:tc>
      </w:tr>
      <w:tr w14:paraId="6041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21DEB92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2</w:t>
            </w: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1209" w:type="dxa"/>
            <w:vMerge w:val="continue"/>
            <w:vAlign w:val="center"/>
          </w:tcPr>
          <w:p w14:paraId="7872254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4E0CBDEE">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材料、料具、设备进退场</w:t>
            </w:r>
          </w:p>
        </w:tc>
        <w:tc>
          <w:tcPr>
            <w:tcW w:w="5117" w:type="dxa"/>
            <w:vAlign w:val="center"/>
          </w:tcPr>
          <w:p w14:paraId="59DF22A9">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有权向</w:t>
            </w:r>
            <w:r>
              <w:rPr>
                <w:rFonts w:hint="eastAsia" w:ascii="仿宋_GB2312" w:hAnsi="仿宋_GB2312" w:eastAsia="仿宋_GB2312" w:cs="仿宋_GB2312"/>
                <w:b/>
                <w:bCs/>
                <w:color w:val="000000" w:themeColor="text1"/>
                <w:sz w:val="24"/>
                <w:szCs w:val="24"/>
                <w14:textFill>
                  <w14:solidFill>
                    <w14:schemeClr w14:val="tx1"/>
                  </w14:solidFill>
                </w14:textFill>
              </w:rPr>
              <w:t>分供方</w:t>
            </w:r>
            <w:r>
              <w:rPr>
                <w:rFonts w:hint="eastAsia" w:ascii="仿宋_GB2312" w:hAnsi="仿宋_GB2312" w:eastAsia="仿宋_GB2312" w:cs="仿宋_GB2312"/>
                <w:b/>
                <w:bCs/>
                <w:color w:val="000000" w:themeColor="text1"/>
                <w:sz w:val="24"/>
                <w:szCs w:val="24"/>
                <w:lang w:val="zh-CN"/>
                <w14:textFill>
                  <w14:solidFill>
                    <w14:schemeClr w14:val="tx1"/>
                  </w14:solidFill>
                </w14:textFill>
              </w:rPr>
              <w:t>发送物资进退场通知单；有权确认材料、料具、设备及退货材料的进退场单据。</w:t>
            </w:r>
          </w:p>
        </w:tc>
      </w:tr>
      <w:tr w14:paraId="66EB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4CE53ADB">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24</w:t>
            </w:r>
          </w:p>
        </w:tc>
        <w:tc>
          <w:tcPr>
            <w:tcW w:w="1209" w:type="dxa"/>
            <w:vMerge w:val="continue"/>
            <w:vAlign w:val="center"/>
          </w:tcPr>
          <w:p w14:paraId="110FC95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25AACF2A">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材料、料具、设备</w:t>
            </w:r>
            <w:r>
              <w:rPr>
                <w:rFonts w:hint="eastAsia" w:ascii="仿宋_GB2312" w:hAnsi="仿宋_GB2312" w:eastAsia="仿宋_GB2312" w:cs="仿宋_GB2312"/>
                <w:b/>
                <w:bCs/>
                <w:color w:val="000000" w:themeColor="text1"/>
                <w:sz w:val="24"/>
                <w:szCs w:val="24"/>
                <w14:textFill>
                  <w14:solidFill>
                    <w14:schemeClr w14:val="tx1"/>
                  </w14:solidFill>
                </w14:textFill>
              </w:rPr>
              <w:t>检验</w:t>
            </w:r>
          </w:p>
        </w:tc>
        <w:tc>
          <w:tcPr>
            <w:tcW w:w="5117" w:type="dxa"/>
            <w:vAlign w:val="center"/>
          </w:tcPr>
          <w:p w14:paraId="24DA5494">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对乙方</w:t>
            </w:r>
            <w:r>
              <w:rPr>
                <w:rFonts w:hint="eastAsia" w:ascii="仿宋_GB2312" w:hAnsi="仿宋_GB2312" w:eastAsia="仿宋_GB2312" w:cs="仿宋_GB2312"/>
                <w:b/>
                <w:bCs/>
                <w:color w:val="000000" w:themeColor="text1"/>
                <w:sz w:val="24"/>
                <w:szCs w:val="24"/>
                <w14:textFill>
                  <w14:solidFill>
                    <w14:schemeClr w14:val="tx1"/>
                  </w14:solidFill>
                </w14:textFill>
              </w:rPr>
              <w:t>物资</w:t>
            </w:r>
            <w:r>
              <w:rPr>
                <w:rFonts w:hint="eastAsia" w:ascii="仿宋_GB2312" w:hAnsi="仿宋_GB2312" w:eastAsia="仿宋_GB2312" w:cs="仿宋_GB2312"/>
                <w:b/>
                <w:bCs/>
                <w:color w:val="000000" w:themeColor="text1"/>
                <w:sz w:val="24"/>
                <w:szCs w:val="24"/>
                <w:lang w:val="zh-CN"/>
                <w14:textFill>
                  <w14:solidFill>
                    <w14:schemeClr w14:val="tx1"/>
                  </w14:solidFill>
                </w14:textFill>
              </w:rPr>
              <w:t>设备进行检验、试验、检测与计量，联系乙方退货或更换，出具进场设备不合格记录。</w:t>
            </w:r>
          </w:p>
        </w:tc>
      </w:tr>
      <w:tr w14:paraId="332E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7107BCA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2</w:t>
            </w: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1209" w:type="dxa"/>
            <w:vMerge w:val="continue"/>
            <w:vAlign w:val="center"/>
          </w:tcPr>
          <w:p w14:paraId="50DCC28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4020BFD7">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物资发放</w:t>
            </w:r>
          </w:p>
        </w:tc>
        <w:tc>
          <w:tcPr>
            <w:tcW w:w="5117" w:type="dxa"/>
            <w:vAlign w:val="center"/>
          </w:tcPr>
          <w:p w14:paraId="436C776B">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有权确认有关物资发放的领料单、退货单、混凝土浇灌申请表（不含调拨单）。</w:t>
            </w:r>
          </w:p>
        </w:tc>
      </w:tr>
      <w:tr w14:paraId="57D5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09F4AF4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2</w:t>
            </w:r>
            <w:r>
              <w:rPr>
                <w:rFonts w:hint="eastAsia" w:ascii="仿宋_GB2312" w:hAnsi="仿宋_GB2312" w:eastAsia="仿宋_GB2312" w:cs="仿宋_GB2312"/>
                <w:b/>
                <w:bCs/>
                <w:color w:val="000000" w:themeColor="text1"/>
                <w:sz w:val="24"/>
                <w:szCs w:val="24"/>
                <w14:textFill>
                  <w14:solidFill>
                    <w14:schemeClr w14:val="tx1"/>
                  </w14:solidFill>
                </w14:textFill>
              </w:rPr>
              <w:t>6</w:t>
            </w:r>
          </w:p>
        </w:tc>
        <w:tc>
          <w:tcPr>
            <w:tcW w:w="1209" w:type="dxa"/>
            <w:vMerge w:val="continue"/>
            <w:vAlign w:val="center"/>
          </w:tcPr>
          <w:p w14:paraId="0AF4EB0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70E8E971">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履约整改通知</w:t>
            </w:r>
          </w:p>
        </w:tc>
        <w:tc>
          <w:tcPr>
            <w:tcW w:w="5117" w:type="dxa"/>
            <w:vAlign w:val="center"/>
          </w:tcPr>
          <w:p w14:paraId="325090F5">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对分包分供方工程项目的履约情况进行监控和核查，发现问题后，有权通知要求分包分供方进行整改。</w:t>
            </w:r>
          </w:p>
        </w:tc>
      </w:tr>
      <w:tr w14:paraId="00C0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41F49D9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2</w:t>
            </w:r>
            <w:r>
              <w:rPr>
                <w:rFonts w:hint="eastAsia" w:ascii="仿宋_GB2312" w:hAnsi="仿宋_GB2312" w:eastAsia="仿宋_GB2312" w:cs="仿宋_GB2312"/>
                <w:b/>
                <w:bCs/>
                <w:color w:val="000000" w:themeColor="text1"/>
                <w:sz w:val="24"/>
                <w:szCs w:val="24"/>
                <w14:textFill>
                  <w14:solidFill>
                    <w14:schemeClr w14:val="tx1"/>
                  </w14:solidFill>
                </w14:textFill>
              </w:rPr>
              <w:t>7</w:t>
            </w:r>
          </w:p>
        </w:tc>
        <w:tc>
          <w:tcPr>
            <w:tcW w:w="1209" w:type="dxa"/>
            <w:vMerge w:val="continue"/>
            <w:vAlign w:val="center"/>
          </w:tcPr>
          <w:p w14:paraId="604E89D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400ACABB">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分包分供方处罚</w:t>
            </w:r>
          </w:p>
        </w:tc>
        <w:tc>
          <w:tcPr>
            <w:tcW w:w="5117" w:type="dxa"/>
            <w:vAlign w:val="center"/>
          </w:tcPr>
          <w:p w14:paraId="791048AA">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有权根据合同约定对不服从管理或违约的分包分供方作出处罚的决定。</w:t>
            </w:r>
          </w:p>
        </w:tc>
      </w:tr>
      <w:tr w14:paraId="46CA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762F6D6C">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28</w:t>
            </w:r>
          </w:p>
        </w:tc>
        <w:tc>
          <w:tcPr>
            <w:tcW w:w="1209" w:type="dxa"/>
            <w:vMerge w:val="continue"/>
            <w:vAlign w:val="center"/>
          </w:tcPr>
          <w:p w14:paraId="1485C6D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6B2AF09D">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结算初步办理</w:t>
            </w:r>
          </w:p>
        </w:tc>
        <w:tc>
          <w:tcPr>
            <w:tcW w:w="5117" w:type="dxa"/>
            <w:vAlign w:val="center"/>
          </w:tcPr>
          <w:p w14:paraId="695D9930">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初步编制</w:t>
            </w:r>
            <w:r>
              <w:rPr>
                <w:rFonts w:hint="eastAsia" w:ascii="仿宋_GB2312" w:hAnsi="仿宋_GB2312" w:eastAsia="仿宋_GB2312" w:cs="仿宋_GB2312"/>
                <w:b/>
                <w:bCs/>
                <w:color w:val="000000" w:themeColor="text1"/>
                <w:sz w:val="24"/>
                <w:szCs w:val="24"/>
                <w14:textFill>
                  <w14:solidFill>
                    <w14:schemeClr w14:val="tx1"/>
                  </w14:solidFill>
                </w14:textFill>
              </w:rPr>
              <w:t>分包分供</w:t>
            </w:r>
            <w:r>
              <w:rPr>
                <w:rFonts w:hint="eastAsia" w:ascii="仿宋_GB2312" w:hAnsi="仿宋_GB2312" w:eastAsia="仿宋_GB2312" w:cs="仿宋_GB2312"/>
                <w:b/>
                <w:bCs/>
                <w:color w:val="000000" w:themeColor="text1"/>
                <w:sz w:val="24"/>
                <w:szCs w:val="24"/>
                <w:lang w:val="zh-CN"/>
                <w14:textFill>
                  <w14:solidFill>
                    <w14:schemeClr w14:val="tx1"/>
                  </w14:solidFill>
                </w14:textFill>
              </w:rPr>
              <w:t>结算单提交甲方</w:t>
            </w:r>
            <w:r>
              <w:rPr>
                <w:rFonts w:hint="eastAsia" w:ascii="仿宋_GB2312" w:hAnsi="仿宋_GB2312" w:eastAsia="仿宋_GB2312" w:cs="仿宋_GB2312"/>
                <w:b/>
                <w:bCs/>
                <w:color w:val="000000" w:themeColor="text1"/>
                <w:sz w:val="24"/>
                <w:szCs w:val="24"/>
                <w14:textFill>
                  <w14:solidFill>
                    <w14:schemeClr w14:val="tx1"/>
                  </w14:solidFill>
                </w14:textFill>
              </w:rPr>
              <w:t>分子公司/集团</w:t>
            </w:r>
            <w:r>
              <w:rPr>
                <w:rFonts w:hint="eastAsia" w:ascii="仿宋_GB2312" w:hAnsi="仿宋_GB2312" w:eastAsia="仿宋_GB2312" w:cs="仿宋_GB2312"/>
                <w:b/>
                <w:bCs/>
                <w:color w:val="000000" w:themeColor="text1"/>
                <w:sz w:val="24"/>
                <w:szCs w:val="24"/>
                <w:lang w:val="zh-CN"/>
                <w14:textFill>
                  <w14:solidFill>
                    <w14:schemeClr w14:val="tx1"/>
                  </w14:solidFill>
                </w14:textFill>
              </w:rPr>
              <w:t>确认。</w:t>
            </w:r>
          </w:p>
        </w:tc>
      </w:tr>
      <w:tr w14:paraId="1D1E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6BEE565A">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2</w:t>
            </w:r>
            <w:r>
              <w:rPr>
                <w:rFonts w:hint="eastAsia" w:ascii="仿宋_GB2312" w:hAnsi="仿宋_GB2312" w:eastAsia="仿宋_GB2312" w:cs="仿宋_GB2312"/>
                <w:b/>
                <w:bCs/>
                <w:color w:val="000000" w:themeColor="text1"/>
                <w:sz w:val="24"/>
                <w:szCs w:val="24"/>
                <w14:textFill>
                  <w14:solidFill>
                    <w14:schemeClr w14:val="tx1"/>
                  </w14:solidFill>
                </w14:textFill>
              </w:rPr>
              <w:t>9</w:t>
            </w:r>
          </w:p>
        </w:tc>
        <w:tc>
          <w:tcPr>
            <w:tcW w:w="1209" w:type="dxa"/>
            <w:vMerge w:val="continue"/>
            <w:vAlign w:val="center"/>
          </w:tcPr>
          <w:p w14:paraId="3173AA4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3D57B803">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分包分供方结算扣款</w:t>
            </w:r>
          </w:p>
        </w:tc>
        <w:tc>
          <w:tcPr>
            <w:tcW w:w="5117" w:type="dxa"/>
            <w:vAlign w:val="center"/>
          </w:tcPr>
          <w:p w14:paraId="693B259A">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有权在中间结算和最终结算时扣除分包分供方应扣款项（包括但不限于</w:t>
            </w:r>
            <w:r>
              <w:rPr>
                <w:rFonts w:hint="eastAsia" w:ascii="仿宋_GB2312" w:hAnsi="仿宋_GB2312" w:eastAsia="仿宋_GB2312" w:cs="仿宋_GB2312"/>
                <w:b/>
                <w:bCs/>
                <w:color w:val="000000" w:themeColor="text1"/>
                <w:sz w:val="24"/>
                <w:szCs w:val="24"/>
                <w14:textFill>
                  <w14:solidFill>
                    <w14:schemeClr w14:val="tx1"/>
                  </w14:solidFill>
                </w14:textFill>
              </w:rPr>
              <w:t>质保金、</w:t>
            </w:r>
            <w:r>
              <w:rPr>
                <w:rFonts w:hint="eastAsia" w:ascii="仿宋_GB2312" w:hAnsi="仿宋_GB2312" w:eastAsia="仿宋_GB2312" w:cs="仿宋_GB2312"/>
                <w:b/>
                <w:bCs/>
                <w:color w:val="000000" w:themeColor="text1"/>
                <w:sz w:val="24"/>
                <w:szCs w:val="24"/>
                <w:lang w:val="zh-CN"/>
                <w14:textFill>
                  <w14:solidFill>
                    <w14:schemeClr w14:val="tx1"/>
                  </w14:solidFill>
                </w14:textFill>
              </w:rPr>
              <w:t>委托采购材料扣款、料具、机械租赁费扣款、项目现场管理费用扣款、临建费、维修费扣款、规费分摊扣款、水电费、罚款及税金扣款等）。</w:t>
            </w:r>
          </w:p>
        </w:tc>
      </w:tr>
      <w:tr w14:paraId="2BFB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3393FAC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30</w:t>
            </w:r>
          </w:p>
        </w:tc>
        <w:tc>
          <w:tcPr>
            <w:tcW w:w="1209" w:type="dxa"/>
            <w:vMerge w:val="restart"/>
            <w:vAlign w:val="center"/>
          </w:tcPr>
          <w:p w14:paraId="4F07B613">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安全管理</w:t>
            </w:r>
          </w:p>
        </w:tc>
        <w:tc>
          <w:tcPr>
            <w:tcW w:w="1974" w:type="dxa"/>
            <w:vAlign w:val="center"/>
          </w:tcPr>
          <w:p w14:paraId="75E0C952">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事故现场秩序维护</w:t>
            </w:r>
          </w:p>
        </w:tc>
        <w:tc>
          <w:tcPr>
            <w:tcW w:w="5117" w:type="dxa"/>
            <w:vAlign w:val="center"/>
          </w:tcPr>
          <w:p w14:paraId="4B984780">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有权维护安全事故现场秩序。涉及赔偿的，赔偿数额确定需经</w:t>
            </w:r>
            <w:r>
              <w:rPr>
                <w:rFonts w:hint="eastAsia" w:ascii="仿宋_GB2312" w:hAnsi="仿宋_GB2312" w:eastAsia="仿宋_GB2312" w:cs="仿宋_GB2312"/>
                <w:b/>
                <w:bCs/>
                <w:color w:val="000000" w:themeColor="text1"/>
                <w:sz w:val="24"/>
                <w:szCs w:val="24"/>
                <w14:textFill>
                  <w14:solidFill>
                    <w14:schemeClr w14:val="tx1"/>
                  </w14:solidFill>
                </w14:textFill>
              </w:rPr>
              <w:t>分子公司</w:t>
            </w:r>
            <w:r>
              <w:rPr>
                <w:rFonts w:hint="eastAsia" w:ascii="仿宋_GB2312" w:hAnsi="仿宋_GB2312" w:eastAsia="仿宋_GB2312" w:cs="仿宋_GB2312"/>
                <w:b/>
                <w:bCs/>
                <w:color w:val="000000" w:themeColor="text1"/>
                <w:sz w:val="24"/>
                <w:szCs w:val="24"/>
                <w:lang w:val="zh-CN"/>
                <w14:textFill>
                  <w14:solidFill>
                    <w14:schemeClr w14:val="tx1"/>
                  </w14:solidFill>
                </w14:textFill>
              </w:rPr>
              <w:t>审批（不含安全事故责任认定及赔偿）。</w:t>
            </w:r>
          </w:p>
        </w:tc>
      </w:tr>
      <w:tr w14:paraId="626B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74BF9B1B">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31</w:t>
            </w:r>
          </w:p>
        </w:tc>
        <w:tc>
          <w:tcPr>
            <w:tcW w:w="1209" w:type="dxa"/>
            <w:vMerge w:val="continue"/>
            <w:vAlign w:val="center"/>
          </w:tcPr>
          <w:p w14:paraId="75AE4C2C">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3AAD2D72">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安全事故处理方案</w:t>
            </w:r>
          </w:p>
        </w:tc>
        <w:tc>
          <w:tcPr>
            <w:tcW w:w="5117" w:type="dxa"/>
            <w:vAlign w:val="center"/>
          </w:tcPr>
          <w:p w14:paraId="20B532D3">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发生安全事故后，有权启动应急预案。</w:t>
            </w:r>
          </w:p>
        </w:tc>
      </w:tr>
      <w:tr w14:paraId="2817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5556F82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32</w:t>
            </w:r>
          </w:p>
        </w:tc>
        <w:tc>
          <w:tcPr>
            <w:tcW w:w="1209" w:type="dxa"/>
            <w:vMerge w:val="continue"/>
            <w:vAlign w:val="center"/>
          </w:tcPr>
          <w:p w14:paraId="047BD2E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1D55D73C">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安全</w:t>
            </w:r>
            <w:r>
              <w:rPr>
                <w:rFonts w:hint="eastAsia" w:ascii="仿宋_GB2312" w:hAnsi="仿宋_GB2312" w:eastAsia="仿宋_GB2312" w:cs="仿宋_GB2312"/>
                <w:b/>
                <w:bCs/>
                <w:color w:val="000000" w:themeColor="text1"/>
                <w:sz w:val="24"/>
                <w:szCs w:val="24"/>
                <w14:textFill>
                  <w14:solidFill>
                    <w14:schemeClr w14:val="tx1"/>
                  </w14:solidFill>
                </w14:textFill>
              </w:rPr>
              <w:t>整改</w:t>
            </w:r>
          </w:p>
        </w:tc>
        <w:tc>
          <w:tcPr>
            <w:tcW w:w="5117" w:type="dxa"/>
            <w:vAlign w:val="center"/>
          </w:tcPr>
          <w:p w14:paraId="012ED5F1">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对存在的安全生产隐患，下达《安全隐患整改通知书》</w:t>
            </w:r>
          </w:p>
          <w:p w14:paraId="7CD23A6A">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对存在重大安全生产隐患，下达《安全隐患局部停工整改令》</w:t>
            </w:r>
          </w:p>
        </w:tc>
      </w:tr>
      <w:tr w14:paraId="0C78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3AD45EAA">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33</w:t>
            </w:r>
          </w:p>
        </w:tc>
        <w:tc>
          <w:tcPr>
            <w:tcW w:w="1209" w:type="dxa"/>
            <w:vMerge w:val="restart"/>
            <w:vAlign w:val="center"/>
          </w:tcPr>
          <w:p w14:paraId="0040708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质量管理</w:t>
            </w:r>
          </w:p>
        </w:tc>
        <w:tc>
          <w:tcPr>
            <w:tcW w:w="1974" w:type="dxa"/>
            <w:vAlign w:val="center"/>
          </w:tcPr>
          <w:p w14:paraId="4329E3E7">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质量验收</w:t>
            </w:r>
          </w:p>
        </w:tc>
        <w:tc>
          <w:tcPr>
            <w:tcW w:w="5117" w:type="dxa"/>
            <w:vAlign w:val="center"/>
          </w:tcPr>
          <w:p w14:paraId="3918EE3C">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有权组织实施质量验收工作。</w:t>
            </w:r>
          </w:p>
        </w:tc>
      </w:tr>
      <w:tr w14:paraId="0174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7DA63F2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3</w:t>
            </w: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1209" w:type="dxa"/>
            <w:vMerge w:val="continue"/>
            <w:vAlign w:val="center"/>
          </w:tcPr>
          <w:p w14:paraId="6DD0AEFA">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79D58C80">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质量事故应急措施</w:t>
            </w:r>
          </w:p>
        </w:tc>
        <w:tc>
          <w:tcPr>
            <w:tcW w:w="5117" w:type="dxa"/>
            <w:vAlign w:val="center"/>
          </w:tcPr>
          <w:p w14:paraId="107C090F">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质量事故发生后，有权立即采取措施防止事故扩大（1小时内上报</w:t>
            </w:r>
            <w:r>
              <w:rPr>
                <w:rFonts w:hint="eastAsia" w:ascii="仿宋_GB2312" w:hAnsi="仿宋_GB2312" w:eastAsia="仿宋_GB2312" w:cs="仿宋_GB2312"/>
                <w:b/>
                <w:bCs/>
                <w:color w:val="000000" w:themeColor="text1"/>
                <w:sz w:val="24"/>
                <w:szCs w:val="24"/>
                <w14:textFill>
                  <w14:solidFill>
                    <w14:schemeClr w14:val="tx1"/>
                  </w14:solidFill>
                </w14:textFill>
              </w:rPr>
              <w:t>分子公司</w:t>
            </w:r>
            <w:r>
              <w:rPr>
                <w:rFonts w:hint="eastAsia" w:ascii="仿宋_GB2312" w:hAnsi="仿宋_GB2312" w:eastAsia="仿宋_GB2312" w:cs="仿宋_GB2312"/>
                <w:b/>
                <w:bCs/>
                <w:color w:val="000000" w:themeColor="text1"/>
                <w:sz w:val="24"/>
                <w:szCs w:val="24"/>
                <w:lang w:val="zh-CN"/>
                <w14:textFill>
                  <w14:solidFill>
                    <w14:schemeClr w14:val="tx1"/>
                  </w14:solidFill>
                </w14:textFill>
              </w:rPr>
              <w:t>）。</w:t>
            </w:r>
          </w:p>
        </w:tc>
      </w:tr>
      <w:tr w14:paraId="2CDC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61619E7A">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3</w:t>
            </w: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1209" w:type="dxa"/>
            <w:vMerge w:val="continue"/>
            <w:vAlign w:val="center"/>
          </w:tcPr>
          <w:p w14:paraId="7909968B">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7FE15132">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质量事故处理方案</w:t>
            </w:r>
          </w:p>
        </w:tc>
        <w:tc>
          <w:tcPr>
            <w:tcW w:w="5117" w:type="dxa"/>
            <w:vAlign w:val="center"/>
          </w:tcPr>
          <w:p w14:paraId="01F4F15D">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有权按照</w:t>
            </w:r>
            <w:r>
              <w:rPr>
                <w:rFonts w:hint="eastAsia" w:ascii="仿宋_GB2312" w:hAnsi="仿宋_GB2312" w:eastAsia="仿宋_GB2312" w:cs="仿宋_GB2312"/>
                <w:b/>
                <w:bCs/>
                <w:color w:val="000000" w:themeColor="text1"/>
                <w:sz w:val="24"/>
                <w:szCs w:val="24"/>
                <w14:textFill>
                  <w14:solidFill>
                    <w14:schemeClr w14:val="tx1"/>
                  </w14:solidFill>
                </w14:textFill>
              </w:rPr>
              <w:t>集团</w:t>
            </w:r>
            <w:r>
              <w:rPr>
                <w:rFonts w:hint="eastAsia" w:ascii="仿宋_GB2312" w:hAnsi="仿宋_GB2312" w:eastAsia="仿宋_GB2312" w:cs="仿宋_GB2312"/>
                <w:b/>
                <w:bCs/>
                <w:color w:val="000000" w:themeColor="text1"/>
                <w:sz w:val="24"/>
                <w:szCs w:val="24"/>
                <w:lang w:val="zh-CN"/>
                <w14:textFill>
                  <w14:solidFill>
                    <w14:schemeClr w14:val="tx1"/>
                  </w14:solidFill>
                </w14:textFill>
              </w:rPr>
              <w:t>、</w:t>
            </w:r>
            <w:r>
              <w:rPr>
                <w:rFonts w:hint="eastAsia" w:ascii="仿宋_GB2312" w:hAnsi="仿宋_GB2312" w:eastAsia="仿宋_GB2312" w:cs="仿宋_GB2312"/>
                <w:b/>
                <w:bCs/>
                <w:color w:val="000000" w:themeColor="text1"/>
                <w:sz w:val="24"/>
                <w:szCs w:val="24"/>
                <w14:textFill>
                  <w14:solidFill>
                    <w14:schemeClr w14:val="tx1"/>
                  </w14:solidFill>
                </w14:textFill>
              </w:rPr>
              <w:t>分子公司</w:t>
            </w:r>
            <w:r>
              <w:rPr>
                <w:rFonts w:hint="eastAsia" w:ascii="仿宋_GB2312" w:hAnsi="仿宋_GB2312" w:eastAsia="仿宋_GB2312" w:cs="仿宋_GB2312"/>
                <w:b/>
                <w:bCs/>
                <w:color w:val="000000" w:themeColor="text1"/>
                <w:sz w:val="24"/>
                <w:szCs w:val="24"/>
                <w:lang w:val="zh-CN"/>
                <w14:textFill>
                  <w14:solidFill>
                    <w14:schemeClr w14:val="tx1"/>
                  </w14:solidFill>
                </w14:textFill>
              </w:rPr>
              <w:t>制定质量事故处理方案处理事故相关事宜。</w:t>
            </w:r>
          </w:p>
        </w:tc>
      </w:tr>
      <w:tr w14:paraId="3F36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180BB6C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3</w:t>
            </w:r>
            <w:r>
              <w:rPr>
                <w:rFonts w:hint="eastAsia" w:ascii="仿宋_GB2312" w:hAnsi="仿宋_GB2312" w:eastAsia="仿宋_GB2312" w:cs="仿宋_GB2312"/>
                <w:b/>
                <w:bCs/>
                <w:color w:val="000000" w:themeColor="text1"/>
                <w:sz w:val="24"/>
                <w:szCs w:val="24"/>
                <w14:textFill>
                  <w14:solidFill>
                    <w14:schemeClr w14:val="tx1"/>
                  </w14:solidFill>
                </w14:textFill>
              </w:rPr>
              <w:t>6</w:t>
            </w:r>
          </w:p>
        </w:tc>
        <w:tc>
          <w:tcPr>
            <w:tcW w:w="1209" w:type="dxa"/>
            <w:vAlign w:val="center"/>
          </w:tcPr>
          <w:p w14:paraId="1470D58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环境管理</w:t>
            </w:r>
          </w:p>
        </w:tc>
        <w:tc>
          <w:tcPr>
            <w:tcW w:w="1974" w:type="dxa"/>
            <w:vAlign w:val="center"/>
          </w:tcPr>
          <w:p w14:paraId="47BD5E76">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环境污染事故应急措施</w:t>
            </w:r>
          </w:p>
        </w:tc>
        <w:tc>
          <w:tcPr>
            <w:tcW w:w="5117" w:type="dxa"/>
            <w:vAlign w:val="center"/>
          </w:tcPr>
          <w:p w14:paraId="46DD9F59">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环境污染事故发生后，有权立即采取措施防止事故扩大（1小时内上报分</w:t>
            </w:r>
            <w:r>
              <w:rPr>
                <w:rFonts w:hint="eastAsia" w:ascii="仿宋_GB2312" w:hAnsi="仿宋_GB2312" w:eastAsia="仿宋_GB2312" w:cs="仿宋_GB2312"/>
                <w:b/>
                <w:bCs/>
                <w:color w:val="000000" w:themeColor="text1"/>
                <w:sz w:val="24"/>
                <w:szCs w:val="24"/>
                <w14:textFill>
                  <w14:solidFill>
                    <w14:schemeClr w14:val="tx1"/>
                  </w14:solidFill>
                </w14:textFill>
              </w:rPr>
              <w:t>子</w:t>
            </w:r>
            <w:r>
              <w:rPr>
                <w:rFonts w:hint="eastAsia" w:ascii="仿宋_GB2312" w:hAnsi="仿宋_GB2312" w:eastAsia="仿宋_GB2312" w:cs="仿宋_GB2312"/>
                <w:b/>
                <w:bCs/>
                <w:color w:val="000000" w:themeColor="text1"/>
                <w:sz w:val="24"/>
                <w:szCs w:val="24"/>
                <w:lang w:val="zh-CN"/>
                <w14:textFill>
                  <w14:solidFill>
                    <w14:schemeClr w14:val="tx1"/>
                  </w14:solidFill>
                </w14:textFill>
              </w:rPr>
              <w:t>公司）。</w:t>
            </w:r>
          </w:p>
        </w:tc>
      </w:tr>
      <w:tr w14:paraId="25D7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37868E6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3</w:t>
            </w:r>
            <w:r>
              <w:rPr>
                <w:rFonts w:hint="eastAsia" w:ascii="仿宋_GB2312" w:hAnsi="仿宋_GB2312" w:eastAsia="仿宋_GB2312" w:cs="仿宋_GB2312"/>
                <w:b/>
                <w:bCs/>
                <w:color w:val="000000" w:themeColor="text1"/>
                <w:sz w:val="24"/>
                <w:szCs w:val="24"/>
                <w14:textFill>
                  <w14:solidFill>
                    <w14:schemeClr w14:val="tx1"/>
                  </w14:solidFill>
                </w14:textFill>
              </w:rPr>
              <w:t>7</w:t>
            </w:r>
          </w:p>
        </w:tc>
        <w:tc>
          <w:tcPr>
            <w:tcW w:w="1209" w:type="dxa"/>
            <w:vMerge w:val="restart"/>
            <w:vAlign w:val="center"/>
          </w:tcPr>
          <w:p w14:paraId="4011D39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维保管理</w:t>
            </w:r>
          </w:p>
        </w:tc>
        <w:tc>
          <w:tcPr>
            <w:tcW w:w="1974" w:type="dxa"/>
            <w:vAlign w:val="center"/>
          </w:tcPr>
          <w:p w14:paraId="06EE4CD4">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维修整改通知</w:t>
            </w:r>
          </w:p>
        </w:tc>
        <w:tc>
          <w:tcPr>
            <w:tcW w:w="5117" w:type="dxa"/>
            <w:vAlign w:val="center"/>
          </w:tcPr>
          <w:p w14:paraId="7F060ABF">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有权向分包分供方发送维修整改通知。</w:t>
            </w:r>
          </w:p>
        </w:tc>
      </w:tr>
      <w:tr w14:paraId="10FD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4EFBE40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3</w:t>
            </w:r>
            <w:r>
              <w:rPr>
                <w:rFonts w:hint="eastAsia" w:ascii="仿宋_GB2312" w:hAnsi="仿宋_GB2312" w:eastAsia="仿宋_GB2312" w:cs="仿宋_GB2312"/>
                <w:b/>
                <w:bCs/>
                <w:color w:val="000000" w:themeColor="text1"/>
                <w:sz w:val="24"/>
                <w:szCs w:val="24"/>
                <w14:textFill>
                  <w14:solidFill>
                    <w14:schemeClr w14:val="tx1"/>
                  </w14:solidFill>
                </w14:textFill>
              </w:rPr>
              <w:t>8</w:t>
            </w:r>
          </w:p>
        </w:tc>
        <w:tc>
          <w:tcPr>
            <w:tcW w:w="1209" w:type="dxa"/>
            <w:vMerge w:val="continue"/>
            <w:vAlign w:val="center"/>
          </w:tcPr>
          <w:p w14:paraId="306757B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079C5D99">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协商维修方案</w:t>
            </w:r>
          </w:p>
        </w:tc>
        <w:tc>
          <w:tcPr>
            <w:tcW w:w="5117" w:type="dxa"/>
            <w:vAlign w:val="center"/>
          </w:tcPr>
          <w:p w14:paraId="14BF7BD2">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对存在的质量问题有权与建设单位协商维修方案。</w:t>
            </w:r>
          </w:p>
        </w:tc>
      </w:tr>
      <w:tr w14:paraId="26FA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74CCEDBC">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3</w:t>
            </w:r>
            <w:r>
              <w:rPr>
                <w:rFonts w:hint="eastAsia" w:ascii="仿宋_GB2312" w:hAnsi="仿宋_GB2312" w:eastAsia="仿宋_GB2312" w:cs="仿宋_GB2312"/>
                <w:b/>
                <w:bCs/>
                <w:color w:val="000000" w:themeColor="text1"/>
                <w:sz w:val="24"/>
                <w:szCs w:val="24"/>
                <w14:textFill>
                  <w14:solidFill>
                    <w14:schemeClr w14:val="tx1"/>
                  </w14:solidFill>
                </w14:textFill>
              </w:rPr>
              <w:t>9</w:t>
            </w:r>
          </w:p>
        </w:tc>
        <w:tc>
          <w:tcPr>
            <w:tcW w:w="1209" w:type="dxa"/>
            <w:vMerge w:val="continue"/>
            <w:vAlign w:val="center"/>
          </w:tcPr>
          <w:p w14:paraId="74C945F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688D5078">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组织维修</w:t>
            </w:r>
          </w:p>
        </w:tc>
        <w:tc>
          <w:tcPr>
            <w:tcW w:w="5117" w:type="dxa"/>
            <w:vAlign w:val="center"/>
          </w:tcPr>
          <w:p w14:paraId="1054F9AB">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有权向建设单位报送维修登记单、维修任务书。</w:t>
            </w:r>
          </w:p>
        </w:tc>
      </w:tr>
      <w:tr w14:paraId="11A2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7CF4528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40</w:t>
            </w:r>
          </w:p>
        </w:tc>
        <w:tc>
          <w:tcPr>
            <w:tcW w:w="1209" w:type="dxa"/>
            <w:vMerge w:val="continue"/>
            <w:vAlign w:val="center"/>
          </w:tcPr>
          <w:p w14:paraId="440E058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68F66D18">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维修验收</w:t>
            </w:r>
          </w:p>
        </w:tc>
        <w:tc>
          <w:tcPr>
            <w:tcW w:w="5117" w:type="dxa"/>
            <w:vAlign w:val="center"/>
          </w:tcPr>
          <w:p w14:paraId="50C4313F">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有权组织建设单位对保修工作进行验收、有权组织对分包分供的维修验收。</w:t>
            </w:r>
          </w:p>
        </w:tc>
      </w:tr>
      <w:tr w14:paraId="236C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1355422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41</w:t>
            </w:r>
          </w:p>
        </w:tc>
        <w:tc>
          <w:tcPr>
            <w:tcW w:w="1209" w:type="dxa"/>
            <w:vMerge w:val="restart"/>
            <w:vAlign w:val="center"/>
          </w:tcPr>
          <w:p w14:paraId="48D7C36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催收清欠</w:t>
            </w:r>
          </w:p>
        </w:tc>
        <w:tc>
          <w:tcPr>
            <w:tcW w:w="1974" w:type="dxa"/>
            <w:vAlign w:val="center"/>
          </w:tcPr>
          <w:p w14:paraId="186F720D">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质保金到期催付</w:t>
            </w:r>
          </w:p>
        </w:tc>
        <w:tc>
          <w:tcPr>
            <w:tcW w:w="5117" w:type="dxa"/>
            <w:vAlign w:val="center"/>
          </w:tcPr>
          <w:p w14:paraId="06772256">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有权向建设单位发《保修期满通知书》。</w:t>
            </w:r>
          </w:p>
        </w:tc>
      </w:tr>
      <w:tr w14:paraId="72B9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23E3057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42</w:t>
            </w:r>
          </w:p>
        </w:tc>
        <w:tc>
          <w:tcPr>
            <w:tcW w:w="1209" w:type="dxa"/>
            <w:vMerge w:val="continue"/>
            <w:vAlign w:val="center"/>
          </w:tcPr>
          <w:p w14:paraId="575535AA">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p>
        </w:tc>
        <w:tc>
          <w:tcPr>
            <w:tcW w:w="1974" w:type="dxa"/>
            <w:vAlign w:val="center"/>
          </w:tcPr>
          <w:p w14:paraId="7AF8A4A1">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其他到期应付款催付</w:t>
            </w:r>
          </w:p>
        </w:tc>
        <w:tc>
          <w:tcPr>
            <w:tcW w:w="5117" w:type="dxa"/>
            <w:vAlign w:val="center"/>
          </w:tcPr>
          <w:p w14:paraId="2FD0A794">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有权向建设单位发催款函。</w:t>
            </w:r>
          </w:p>
        </w:tc>
      </w:tr>
      <w:tr w14:paraId="3962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3" w:type="dxa"/>
            <w:vAlign w:val="center"/>
          </w:tcPr>
          <w:p w14:paraId="5905B5FB">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43</w:t>
            </w:r>
          </w:p>
        </w:tc>
        <w:tc>
          <w:tcPr>
            <w:tcW w:w="1209" w:type="dxa"/>
            <w:vAlign w:val="center"/>
          </w:tcPr>
          <w:p w14:paraId="4B2337B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往来函件</w:t>
            </w:r>
          </w:p>
        </w:tc>
        <w:tc>
          <w:tcPr>
            <w:tcW w:w="1974" w:type="dxa"/>
            <w:vAlign w:val="center"/>
          </w:tcPr>
          <w:p w14:paraId="211D905F">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工程往来函件</w:t>
            </w:r>
          </w:p>
        </w:tc>
        <w:tc>
          <w:tcPr>
            <w:tcW w:w="5117" w:type="dxa"/>
            <w:vAlign w:val="center"/>
          </w:tcPr>
          <w:p w14:paraId="06385007">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有权报送或接收项目工程联系函（如图纸会审、技术核定、设计变更通知等）。</w:t>
            </w:r>
          </w:p>
        </w:tc>
      </w:tr>
    </w:tbl>
    <w:p w14:paraId="1CDC181F">
      <w:pPr>
        <w:numPr>
          <w:ilvl w:val="0"/>
          <w:numId w:val="6"/>
        </w:num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bookmarkStart w:id="73" w:name="_Hlk126826460"/>
      <w:r>
        <w:rPr>
          <w:rFonts w:hint="eastAsia" w:ascii="仿宋_GB2312" w:hAnsi="仿宋_GB2312" w:eastAsia="仿宋_GB2312" w:cs="仿宋_GB2312"/>
          <w:b/>
          <w:bCs/>
          <w:color w:val="000000" w:themeColor="text1"/>
          <w:sz w:val="24"/>
          <w:szCs w:val="24"/>
          <w14:textFill>
            <w14:solidFill>
              <w14:schemeClr w14:val="tx1"/>
            </w14:solidFill>
          </w14:textFill>
        </w:rPr>
        <w:t>项目部无权审批以下事项：</w:t>
      </w:r>
    </w:p>
    <w:bookmarkEnd w:id="73"/>
    <w:tbl>
      <w:tblPr>
        <w:tblStyle w:val="10"/>
        <w:tblW w:w="9037"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304"/>
      </w:tblGrid>
      <w:tr w14:paraId="2EDEEC3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42962EE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8304" w:type="dxa"/>
            <w:tcBorders>
              <w:top w:val="single" w:color="auto" w:sz="4" w:space="0"/>
              <w:left w:val="single" w:color="auto" w:sz="4" w:space="0"/>
              <w:bottom w:val="single" w:color="auto" w:sz="4" w:space="0"/>
              <w:right w:val="single" w:color="auto" w:sz="4" w:space="0"/>
            </w:tcBorders>
            <w:vAlign w:val="center"/>
          </w:tcPr>
          <w:p w14:paraId="1693603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禁止性事项</w:t>
            </w:r>
          </w:p>
        </w:tc>
      </w:tr>
      <w:tr w14:paraId="0D05934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918790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8304" w:type="dxa"/>
            <w:tcBorders>
              <w:top w:val="single" w:color="auto" w:sz="4" w:space="0"/>
              <w:left w:val="single" w:color="auto" w:sz="4" w:space="0"/>
              <w:bottom w:val="single" w:color="auto" w:sz="4" w:space="0"/>
              <w:right w:val="single" w:color="auto" w:sz="4" w:space="0"/>
            </w:tcBorders>
            <w:vAlign w:val="center"/>
          </w:tcPr>
          <w:p w14:paraId="7AE70DB3">
            <w:pPr>
              <w:widowControl/>
              <w:jc w:val="left"/>
              <w:rPr>
                <w:rFonts w:hint="eastAsia" w:ascii="仿宋_GB2312" w:hAnsi="仿宋_GB2312" w:eastAsia="仿宋_GB2312" w:cs="仿宋_GB2312"/>
                <w:b/>
                <w:bCs/>
                <w:color w:val="000000" w:themeColor="text1"/>
                <w:kern w:val="0"/>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签署（或变更）各类经济类合同（包含但不限于总承包合同及其补充协议、专业分包合同、劳务分包合同、物资设备料具采购、租赁合同、设备安装拆除合同、技术咨询合同等各类合同）。</w:t>
            </w:r>
          </w:p>
        </w:tc>
      </w:tr>
      <w:tr w14:paraId="69C3EDB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29EFB90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8304" w:type="dxa"/>
            <w:tcBorders>
              <w:top w:val="single" w:color="auto" w:sz="4" w:space="0"/>
              <w:left w:val="single" w:color="auto" w:sz="4" w:space="0"/>
              <w:bottom w:val="single" w:color="auto" w:sz="4" w:space="0"/>
              <w:right w:val="single" w:color="auto" w:sz="4" w:space="0"/>
            </w:tcBorders>
            <w:vAlign w:val="center"/>
          </w:tcPr>
          <w:p w14:paraId="6C99F7CA">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未经分子公司/集团书面批准擅自购买材料、设备。</w:t>
            </w:r>
          </w:p>
        </w:tc>
      </w:tr>
      <w:tr w14:paraId="3A3FE55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1C82ECD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8304" w:type="dxa"/>
            <w:tcBorders>
              <w:top w:val="single" w:color="auto" w:sz="4" w:space="0"/>
              <w:left w:val="single" w:color="auto" w:sz="4" w:space="0"/>
              <w:bottom w:val="single" w:color="auto" w:sz="4" w:space="0"/>
              <w:right w:val="single" w:color="auto" w:sz="4" w:space="0"/>
            </w:tcBorders>
            <w:vAlign w:val="center"/>
          </w:tcPr>
          <w:p w14:paraId="65C46412">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放弃或限制行使工程项目优先受偿权、签署</w:t>
            </w:r>
            <w:r>
              <w:rPr>
                <w:rFonts w:hint="eastAsia" w:ascii="仿宋_GB2312" w:hAnsi="仿宋_GB2312" w:eastAsia="仿宋_GB2312" w:cs="仿宋_GB2312"/>
                <w:b/>
                <w:bCs/>
                <w:color w:val="000000" w:themeColor="text1"/>
                <w:kern w:val="0"/>
                <w:sz w:val="24"/>
                <w:szCs w:val="24"/>
                <w:lang w:val="zh-CN"/>
                <w14:textFill>
                  <w14:solidFill>
                    <w14:schemeClr w14:val="tx1"/>
                  </w14:solidFill>
                </w14:textFill>
              </w:rPr>
              <w:t>代他人清偿债务的文件，签署任何放弃债权的文件</w:t>
            </w:r>
            <w:r>
              <w:rPr>
                <w:rFonts w:hint="eastAsia" w:ascii="仿宋_GB2312" w:hAnsi="仿宋_GB2312" w:eastAsia="仿宋_GB2312" w:cs="仿宋_GB2312"/>
                <w:b/>
                <w:bCs/>
                <w:color w:val="000000" w:themeColor="text1"/>
                <w:kern w:val="0"/>
                <w:sz w:val="24"/>
                <w:szCs w:val="24"/>
                <w14:textFill>
                  <w14:solidFill>
                    <w14:schemeClr w14:val="tx1"/>
                  </w14:solidFill>
                </w14:textFill>
              </w:rPr>
              <w:t>。</w:t>
            </w:r>
          </w:p>
        </w:tc>
      </w:tr>
      <w:tr w14:paraId="365812E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04D726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8304" w:type="dxa"/>
            <w:tcBorders>
              <w:top w:val="single" w:color="auto" w:sz="4" w:space="0"/>
              <w:left w:val="single" w:color="auto" w:sz="4" w:space="0"/>
              <w:bottom w:val="single" w:color="auto" w:sz="4" w:space="0"/>
              <w:right w:val="single" w:color="auto" w:sz="4" w:space="0"/>
            </w:tcBorders>
            <w:vAlign w:val="center"/>
          </w:tcPr>
          <w:p w14:paraId="7629A2D1">
            <w:pPr>
              <w:widowControl/>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进行银行贷款等融资活动</w:t>
            </w:r>
          </w:p>
        </w:tc>
      </w:tr>
      <w:tr w14:paraId="38AA1FD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6BD90B6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8304" w:type="dxa"/>
            <w:tcBorders>
              <w:top w:val="single" w:color="auto" w:sz="4" w:space="0"/>
              <w:left w:val="single" w:color="auto" w:sz="4" w:space="0"/>
              <w:bottom w:val="single" w:color="auto" w:sz="4" w:space="0"/>
              <w:right w:val="single" w:color="auto" w:sz="4" w:space="0"/>
            </w:tcBorders>
            <w:vAlign w:val="center"/>
          </w:tcPr>
          <w:p w14:paraId="0096EA6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对外提供担保、出具欠条、签订还款协议、签订调价协议、各类保证书、承诺书。</w:t>
            </w:r>
          </w:p>
        </w:tc>
      </w:tr>
      <w:tr w14:paraId="6A3B25F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194796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w:t>
            </w:r>
          </w:p>
        </w:tc>
        <w:tc>
          <w:tcPr>
            <w:tcW w:w="8304" w:type="dxa"/>
            <w:tcBorders>
              <w:top w:val="single" w:color="auto" w:sz="4" w:space="0"/>
              <w:left w:val="single" w:color="auto" w:sz="4" w:space="0"/>
              <w:bottom w:val="single" w:color="auto" w:sz="4" w:space="0"/>
              <w:right w:val="single" w:color="auto" w:sz="4" w:space="0"/>
            </w:tcBorders>
            <w:vAlign w:val="center"/>
          </w:tcPr>
          <w:p w14:paraId="68038611">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对外开立各类保函</w:t>
            </w:r>
          </w:p>
        </w:tc>
      </w:tr>
      <w:tr w14:paraId="57CEF06A">
        <w:tblPrEx>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A2D901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7</w:t>
            </w:r>
          </w:p>
        </w:tc>
        <w:tc>
          <w:tcPr>
            <w:tcW w:w="8304" w:type="dxa"/>
            <w:tcBorders>
              <w:top w:val="single" w:color="auto" w:sz="4" w:space="0"/>
              <w:left w:val="single" w:color="auto" w:sz="4" w:space="0"/>
              <w:bottom w:val="single" w:color="auto" w:sz="4" w:space="0"/>
              <w:right w:val="single" w:color="auto" w:sz="4" w:space="0"/>
            </w:tcBorders>
            <w:vAlign w:val="center"/>
          </w:tcPr>
          <w:p w14:paraId="40FD7DC6">
            <w:pPr>
              <w:widowControl/>
              <w:jc w:val="left"/>
              <w:rPr>
                <w:rFonts w:hint="eastAsia" w:ascii="仿宋_GB2312" w:hAnsi="仿宋_GB2312" w:eastAsia="仿宋_GB2312" w:cs="仿宋_GB2312"/>
                <w:b/>
                <w:bCs/>
                <w:color w:val="000000" w:themeColor="text1"/>
                <w:kern w:val="0"/>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对外拆借资金，以甲方、甲方子企业或甲方项目部名义对外借款。</w:t>
            </w:r>
          </w:p>
        </w:tc>
      </w:tr>
      <w:tr w14:paraId="08AFB1E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8EA0A6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8</w:t>
            </w:r>
          </w:p>
        </w:tc>
        <w:tc>
          <w:tcPr>
            <w:tcW w:w="8304" w:type="dxa"/>
            <w:tcBorders>
              <w:top w:val="single" w:color="auto" w:sz="4" w:space="0"/>
              <w:left w:val="single" w:color="auto" w:sz="4" w:space="0"/>
              <w:bottom w:val="single" w:color="auto" w:sz="4" w:space="0"/>
              <w:right w:val="single" w:color="auto" w:sz="4" w:space="0"/>
            </w:tcBorders>
            <w:vAlign w:val="center"/>
          </w:tcPr>
          <w:p w14:paraId="059D9026">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私设小金库，坐支现金。</w:t>
            </w:r>
          </w:p>
        </w:tc>
      </w:tr>
      <w:tr w14:paraId="7D29ECE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574902A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9</w:t>
            </w:r>
          </w:p>
        </w:tc>
        <w:tc>
          <w:tcPr>
            <w:tcW w:w="8304" w:type="dxa"/>
            <w:tcBorders>
              <w:top w:val="single" w:color="auto" w:sz="4" w:space="0"/>
              <w:left w:val="single" w:color="auto" w:sz="4" w:space="0"/>
              <w:bottom w:val="single" w:color="auto" w:sz="4" w:space="0"/>
              <w:right w:val="single" w:color="auto" w:sz="4" w:space="0"/>
            </w:tcBorders>
            <w:vAlign w:val="center"/>
          </w:tcPr>
          <w:p w14:paraId="26F76D54">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超出本综合授权书权限的分包（供）合同签证办理。</w:t>
            </w:r>
          </w:p>
        </w:tc>
      </w:tr>
      <w:tr w14:paraId="340E351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C716AE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10</w:t>
            </w:r>
          </w:p>
        </w:tc>
        <w:tc>
          <w:tcPr>
            <w:tcW w:w="8304" w:type="dxa"/>
            <w:tcBorders>
              <w:top w:val="single" w:color="auto" w:sz="4" w:space="0"/>
              <w:left w:val="single" w:color="auto" w:sz="4" w:space="0"/>
              <w:bottom w:val="single" w:color="auto" w:sz="4" w:space="0"/>
              <w:right w:val="single" w:color="auto" w:sz="4" w:space="0"/>
            </w:tcBorders>
            <w:vAlign w:val="center"/>
          </w:tcPr>
          <w:p w14:paraId="361DE606">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确认总包结算、确认分包合同结算（含甲指分包）。</w:t>
            </w:r>
          </w:p>
        </w:tc>
      </w:tr>
      <w:tr w14:paraId="4743562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2016B28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11</w:t>
            </w:r>
          </w:p>
        </w:tc>
        <w:tc>
          <w:tcPr>
            <w:tcW w:w="8304" w:type="dxa"/>
            <w:tcBorders>
              <w:top w:val="single" w:color="auto" w:sz="4" w:space="0"/>
              <w:left w:val="single" w:color="auto" w:sz="4" w:space="0"/>
              <w:bottom w:val="single" w:color="auto" w:sz="4" w:space="0"/>
              <w:right w:val="single" w:color="auto" w:sz="4" w:space="0"/>
            </w:tcBorders>
            <w:vAlign w:val="center"/>
          </w:tcPr>
          <w:p w14:paraId="21CCC236">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确认材料、设备、料具结算及赔偿（含零星材料、甲供材）。</w:t>
            </w:r>
          </w:p>
        </w:tc>
      </w:tr>
      <w:tr w14:paraId="4B37C36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D4DDDE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12</w:t>
            </w:r>
          </w:p>
        </w:tc>
        <w:tc>
          <w:tcPr>
            <w:tcW w:w="8304" w:type="dxa"/>
            <w:tcBorders>
              <w:top w:val="single" w:color="auto" w:sz="4" w:space="0"/>
              <w:left w:val="single" w:color="auto" w:sz="4" w:space="0"/>
              <w:bottom w:val="single" w:color="auto" w:sz="4" w:space="0"/>
              <w:right w:val="single" w:color="auto" w:sz="4" w:space="0"/>
            </w:tcBorders>
            <w:vAlign w:val="center"/>
          </w:tcPr>
          <w:p w14:paraId="2F46D3CA">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设立或变更劳动关系（包括签订劳动合同、确认劳动关系等）</w:t>
            </w:r>
          </w:p>
        </w:tc>
      </w:tr>
      <w:tr w14:paraId="70C7BB0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54F0F4B">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13</w:t>
            </w:r>
          </w:p>
        </w:tc>
        <w:tc>
          <w:tcPr>
            <w:tcW w:w="8304" w:type="dxa"/>
            <w:tcBorders>
              <w:top w:val="single" w:color="auto" w:sz="4" w:space="0"/>
              <w:left w:val="single" w:color="auto" w:sz="4" w:space="0"/>
              <w:bottom w:val="single" w:color="auto" w:sz="4" w:space="0"/>
              <w:right w:val="single" w:color="auto" w:sz="4" w:space="0"/>
            </w:tcBorders>
            <w:vAlign w:val="center"/>
          </w:tcPr>
          <w:p w14:paraId="350A8CC9">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向工伤认定机构提交工伤认定申请或确认工伤事故。</w:t>
            </w:r>
          </w:p>
        </w:tc>
      </w:tr>
      <w:tr w14:paraId="77DF0DC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95E1A3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14</w:t>
            </w:r>
          </w:p>
        </w:tc>
        <w:tc>
          <w:tcPr>
            <w:tcW w:w="8304" w:type="dxa"/>
            <w:tcBorders>
              <w:top w:val="single" w:color="auto" w:sz="4" w:space="0"/>
              <w:left w:val="single" w:color="auto" w:sz="4" w:space="0"/>
              <w:bottom w:val="single" w:color="auto" w:sz="4" w:space="0"/>
              <w:right w:val="single" w:color="auto" w:sz="4" w:space="0"/>
            </w:tcBorders>
            <w:vAlign w:val="center"/>
          </w:tcPr>
          <w:p w14:paraId="6A206567">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确认第三方维修费用。</w:t>
            </w:r>
          </w:p>
        </w:tc>
      </w:tr>
      <w:tr w14:paraId="1A4253A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321C5E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15</w:t>
            </w:r>
          </w:p>
        </w:tc>
        <w:tc>
          <w:tcPr>
            <w:tcW w:w="8304" w:type="dxa"/>
            <w:tcBorders>
              <w:top w:val="single" w:color="auto" w:sz="4" w:space="0"/>
              <w:left w:val="single" w:color="auto" w:sz="4" w:space="0"/>
              <w:bottom w:val="single" w:color="auto" w:sz="4" w:space="0"/>
              <w:right w:val="single" w:color="auto" w:sz="4" w:space="0"/>
            </w:tcBorders>
            <w:vAlign w:val="center"/>
          </w:tcPr>
          <w:p w14:paraId="01B1BA3C">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决定废旧物资处理方案。</w:t>
            </w:r>
          </w:p>
        </w:tc>
      </w:tr>
      <w:tr w14:paraId="2E7450B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D9129C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16</w:t>
            </w:r>
          </w:p>
        </w:tc>
        <w:tc>
          <w:tcPr>
            <w:tcW w:w="8304" w:type="dxa"/>
            <w:tcBorders>
              <w:top w:val="single" w:color="auto" w:sz="4" w:space="0"/>
              <w:left w:val="single" w:color="auto" w:sz="4" w:space="0"/>
              <w:bottom w:val="single" w:color="auto" w:sz="4" w:space="0"/>
              <w:right w:val="single" w:color="auto" w:sz="4" w:space="0"/>
            </w:tcBorders>
            <w:vAlign w:val="center"/>
          </w:tcPr>
          <w:p w14:paraId="44FCB9E5">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分包分供合同涨价、奖励、补偿、增加合同外的工作范围、变更分包分供合同模式。</w:t>
            </w:r>
          </w:p>
        </w:tc>
      </w:tr>
      <w:tr w14:paraId="0F41726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F4A7EF6">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17</w:t>
            </w:r>
          </w:p>
        </w:tc>
        <w:tc>
          <w:tcPr>
            <w:tcW w:w="8304" w:type="dxa"/>
            <w:tcBorders>
              <w:top w:val="single" w:color="auto" w:sz="4" w:space="0"/>
              <w:left w:val="single" w:color="auto" w:sz="4" w:space="0"/>
              <w:bottom w:val="single" w:color="auto" w:sz="4" w:space="0"/>
              <w:right w:val="single" w:color="auto" w:sz="4" w:space="0"/>
            </w:tcBorders>
            <w:vAlign w:val="center"/>
          </w:tcPr>
          <w:p w14:paraId="27F57976">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危险性较大的分部分项工程安全施工方案。</w:t>
            </w:r>
          </w:p>
        </w:tc>
      </w:tr>
      <w:tr w14:paraId="72D5C98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5CCE4DF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18</w:t>
            </w:r>
          </w:p>
        </w:tc>
        <w:tc>
          <w:tcPr>
            <w:tcW w:w="8304" w:type="dxa"/>
            <w:tcBorders>
              <w:top w:val="single" w:color="auto" w:sz="4" w:space="0"/>
              <w:left w:val="single" w:color="auto" w:sz="4" w:space="0"/>
              <w:bottom w:val="single" w:color="auto" w:sz="4" w:space="0"/>
              <w:right w:val="single" w:color="auto" w:sz="4" w:space="0"/>
            </w:tcBorders>
            <w:vAlign w:val="center"/>
          </w:tcPr>
          <w:p w14:paraId="71916B7F">
            <w:pPr>
              <w:autoSpaceDE w:val="0"/>
              <w:autoSpaceDN w:val="0"/>
              <w:adjustRightInd w:val="0"/>
              <w:spacing w:line="400" w:lineRule="exact"/>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接收诉讼法律文书、处理人民法院协助执行通知或参加仲裁、诉讼。</w:t>
            </w:r>
          </w:p>
        </w:tc>
      </w:tr>
      <w:bookmarkEnd w:id="74"/>
    </w:tbl>
    <w:p w14:paraId="0EA0B9D4">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若项目经理发生变更，则由新委任的项目经理承继。</w:t>
      </w:r>
    </w:p>
    <w:p w14:paraId="0B317154">
      <w:pPr>
        <w:numPr>
          <w:ilvl w:val="0"/>
          <w:numId w:val="7"/>
        </w:numPr>
        <w:autoSpaceDE w:val="0"/>
        <w:autoSpaceDN w:val="0"/>
        <w:adjustRightInd w:val="0"/>
        <w:spacing w:line="400" w:lineRule="exact"/>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本授权书未明确的事项执行本公司有关规章制度。</w:t>
      </w:r>
    </w:p>
    <w:p w14:paraId="758FC656">
      <w:pPr>
        <w:numPr>
          <w:ilvl w:val="0"/>
          <w:numId w:val="7"/>
        </w:numPr>
        <w:autoSpaceDE w:val="0"/>
        <w:autoSpaceDN w:val="0"/>
        <w:adjustRightInd w:val="0"/>
        <w:spacing w:line="400" w:lineRule="exact"/>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本授权书经本公司加盖合同专用章后生效。本公司有权随时变更或撤销本授权书，并书面告知贵司。</w:t>
      </w:r>
    </w:p>
    <w:p w14:paraId="4705AAA5">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p>
    <w:p w14:paraId="3F70515C">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p>
    <w:p w14:paraId="52EE12F5">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125A275C">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授权单位（盖章）：</w:t>
      </w:r>
    </w:p>
    <w:p w14:paraId="27A4AC8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737C2C35">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7DB8D3AD">
      <w:pPr>
        <w:autoSpaceDE w:val="0"/>
        <w:autoSpaceDN w:val="0"/>
        <w:adjustRightInd w:val="0"/>
        <w:spacing w:line="400" w:lineRule="atLeast"/>
        <w:ind w:firstLine="6000" w:firstLineChars="25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w:t>
      </w: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p>
    <w:p w14:paraId="369D9FBD">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14:paraId="5805F44B">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w:t>
      </w:r>
      <w:r>
        <w:rPr>
          <w:rFonts w:hint="eastAsia" w:ascii="仿宋_GB2312" w:hAnsi="仿宋_GB2312" w:eastAsia="仿宋_GB2312" w:cs="仿宋_GB2312"/>
          <w:color w:val="000000" w:themeColor="text1"/>
          <w:sz w:val="24"/>
          <w:szCs w:val="24"/>
          <w:lang w:val="zh-CN"/>
          <w14:textFill>
            <w14:solidFill>
              <w14:schemeClr w14:val="tx1"/>
            </w14:solidFill>
          </w14:textFill>
        </w:rPr>
        <w:t>确认：我司已完全理解并清楚贵司对</w:t>
      </w:r>
      <w:r>
        <w:rPr>
          <w:rFonts w:hint="eastAsia" w:ascii="仿宋_GB2312" w:hAnsi="仿宋_GB2312" w:eastAsia="仿宋_GB2312" w:cs="仿宋_GB2312"/>
          <w:color w:val="000000" w:themeColor="text1"/>
          <w:sz w:val="24"/>
          <w:szCs w:val="24"/>
          <w14:textFill>
            <w14:solidFill>
              <w14:schemeClr w14:val="tx1"/>
            </w14:solidFill>
          </w14:textFill>
        </w:rPr>
        <w:t xml:space="preserve">项目部及项目经理的授权范围，并严格遵照执行。超出贵司授权范围的行为属于无权代理行为，对贵司无效，贵司不承担任何法律责任。我司将谨慎审查相关文件的签署主体资格和权限，对于无权代理人签署的相关文件，应及时与贵司核实。      </w:t>
      </w:r>
    </w:p>
    <w:p w14:paraId="7779CAE4">
      <w:pPr>
        <w:spacing w:line="400" w:lineRule="exact"/>
        <w:ind w:right="210" w:rightChars="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乙方（公章）：           </w:t>
      </w:r>
    </w:p>
    <w:p w14:paraId="16699161">
      <w:pPr>
        <w:autoSpaceDE w:val="0"/>
        <w:autoSpaceDN w:val="0"/>
        <w:adjustRightInd w:val="0"/>
        <w:spacing w:line="400" w:lineRule="atLeast"/>
        <w:ind w:firstLine="1680" w:firstLineChars="7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6AFAF626">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38C20DAF">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被委托人：</w:t>
      </w:r>
    </w:p>
    <w:p w14:paraId="0793D269">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14:paraId="3453E8BB">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p w14:paraId="2A464CAF">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5" w:name="_Toc11293"/>
      <w:bookmarkStart w:id="76" w:name="_Toc15118"/>
      <w:bookmarkStart w:id="77" w:name="_Toc20069"/>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5"/>
      <w:bookmarkEnd w:id="76"/>
      <w:bookmarkEnd w:id="77"/>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5" w:edGrp="everyone"/>
      <w:bookmarkStart w:id="78"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8"/>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5"/>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6"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6"/>
    </w:p>
    <w:p w14:paraId="30E75F9D">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日喀则</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1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10"/>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79"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79"/>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0" w:name="_Toc9726"/>
      <w:bookmarkStart w:id="81" w:name="_Toc24322"/>
      <w:bookmarkStart w:id="82"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0"/>
      <w:bookmarkEnd w:id="81"/>
      <w:bookmarkEnd w:id="82"/>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3"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3"/>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1" w:edGrp="everyone"/>
      <w:bookmarkStart w:id="84"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4"/>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2"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2"/>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5"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5"/>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6"/>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7"/>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8"/>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89"/>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0" w:name="_Toc1869"/>
      <w:bookmarkStart w:id="91" w:name="_Hlk127794870"/>
      <w:bookmarkStart w:id="92" w:name="_Toc18674"/>
      <w:bookmarkStart w:id="93"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0"/>
      <w:bookmarkEnd w:id="91"/>
      <w:bookmarkEnd w:id="92"/>
    </w:p>
    <w:p w14:paraId="7919CF64">
      <w:pPr>
        <w:pStyle w:val="13"/>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4" w:name="_Toc11168"/>
      <w:bookmarkStart w:id="95"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3"/>
      <w:bookmarkEnd w:id="94"/>
      <w:bookmarkEnd w:id="95"/>
    </w:p>
    <w:p w14:paraId="22BE5DF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6" w:name="_Toc13486"/>
      <w:bookmarkStart w:id="97" w:name="_Toc965"/>
      <w:bookmarkStart w:id="98"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6"/>
      <w:bookmarkEnd w:id="97"/>
      <w:bookmarkEnd w:id="98"/>
    </w:p>
    <w:p w14:paraId="2DB8285B">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3"/>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3"/>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99" w:name="_Hlk126834115"/>
      <w:bookmarkStart w:id="100"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1"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99"/>
      <w:r>
        <w:rPr>
          <w:rFonts w:hint="eastAsia" w:ascii="仿宋_GB2312" w:hAnsi="仿宋_GB2312" w:eastAsia="仿宋_GB2312" w:cs="仿宋_GB2312"/>
          <w:color w:val="000000" w:themeColor="text1"/>
          <w:highlight w:val="none"/>
          <w14:textFill>
            <w14:solidFill>
              <w14:schemeClr w14:val="tx1"/>
            </w14:solidFill>
          </w14:textFill>
        </w:rPr>
        <w:t>。</w:t>
      </w:r>
      <w:bookmarkEnd w:id="100"/>
      <w:bookmarkEnd w:id="101"/>
    </w:p>
    <w:p w14:paraId="3C81549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2" w:name="_Toc11521"/>
      <w:bookmarkStart w:id="103" w:name="_Toc20335"/>
      <w:bookmarkStart w:id="104"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2"/>
      <w:bookmarkEnd w:id="103"/>
      <w:bookmarkEnd w:id="104"/>
    </w:p>
    <w:p w14:paraId="1274F4EF">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5" w:name="_Toc13471"/>
      <w:bookmarkStart w:id="106" w:name="_Toc12864"/>
      <w:bookmarkStart w:id="107"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5"/>
      <w:bookmarkEnd w:id="106"/>
      <w:bookmarkEnd w:id="107"/>
    </w:p>
    <w:p w14:paraId="48F24F33">
      <w:pPr>
        <w:pStyle w:val="13"/>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8" w:name="_Toc29083"/>
      <w:bookmarkStart w:id="109" w:name="_Toc23441"/>
      <w:bookmarkStart w:id="110" w:name="_Toc28560"/>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8"/>
      <w:bookmarkEnd w:id="109"/>
      <w:bookmarkEnd w:id="110"/>
    </w:p>
    <w:p w14:paraId="7B54A7FD">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1"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1"/>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2" w:name="_Toc17777"/>
      <w:bookmarkStart w:id="113" w:name="_Toc16580"/>
      <w:bookmarkStart w:id="114" w:name="_Toc24603"/>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2"/>
      <w:bookmarkEnd w:id="113"/>
      <w:bookmarkEnd w:id="114"/>
    </w:p>
    <w:p w14:paraId="3B25D2A9">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3"/>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5" w:name="_Toc18501"/>
      <w:bookmarkStart w:id="116" w:name="_Toc9310"/>
      <w:bookmarkStart w:id="117" w:name="_Toc10852"/>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5"/>
      <w:bookmarkEnd w:id="116"/>
      <w:bookmarkEnd w:id="117"/>
    </w:p>
    <w:p w14:paraId="5E4690C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3"/>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8" w:name="_Hlk126770481"/>
      <w:bookmarkStart w:id="119" w:name="_Hlk126830485"/>
      <w:bookmarkStart w:id="120" w:name="_Toc11207"/>
      <w:bookmarkStart w:id="121" w:name="_Toc31739"/>
      <w:bookmarkStart w:id="122" w:name="_Toc18393"/>
      <w:r>
        <w:rPr>
          <w:rFonts w:hint="eastAsia" w:ascii="仿宋_GB2312" w:hAnsi="仿宋_GB2312" w:eastAsia="仿宋_GB2312" w:cs="仿宋_GB2312"/>
          <w:b/>
          <w:bCs/>
          <w:color w:val="000000" w:themeColor="text1"/>
          <w:highlight w:val="none"/>
          <w14:textFill>
            <w14:solidFill>
              <w14:schemeClr w14:val="tx1"/>
            </w14:solidFill>
          </w14:textFill>
        </w:rPr>
        <w:t>2、</w:t>
      </w:r>
      <w:bookmarkEnd w:id="118"/>
      <w:bookmarkEnd w:id="119"/>
      <w:bookmarkStart w:id="123"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3"/>
      <w:r>
        <w:rPr>
          <w:rFonts w:hint="eastAsia" w:ascii="仿宋_GB2312" w:hAnsi="仿宋_GB2312" w:eastAsia="仿宋_GB2312" w:cs="仿宋_GB2312"/>
          <w:b/>
          <w:bCs/>
          <w:color w:val="000000" w:themeColor="text1"/>
          <w:highlight w:val="none"/>
          <w14:textFill>
            <w14:solidFill>
              <w14:schemeClr w14:val="tx1"/>
            </w14:solidFill>
          </w14:textFill>
        </w:rPr>
        <w:t>。</w:t>
      </w:r>
    </w:p>
    <w:p w14:paraId="60A9FF2C">
      <w:pPr>
        <w:pStyle w:val="13"/>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6CD15D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0"/>
      <w:bookmarkEnd w:id="121"/>
      <w:bookmarkEnd w:id="122"/>
    </w:p>
    <w:p w14:paraId="068C82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4"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5" w:name="_Toc14038"/>
      <w:bookmarkStart w:id="126"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4"/>
      <w:bookmarkEnd w:id="125"/>
      <w:bookmarkEnd w:id="126"/>
    </w:p>
    <w:p w14:paraId="7381ED03">
      <w:pPr>
        <w:pStyle w:val="13"/>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7"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7"/>
    </w:p>
    <w:p w14:paraId="3622F8E4">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3"/>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B115">
    <w:pPr>
      <w:pStyle w:val="7"/>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7C5172F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FFDE">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7"/>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49B8">
    <w:pPr>
      <w:pStyle w:val="8"/>
    </w:pPr>
  </w:p>
  <w:p w14:paraId="545303D8">
    <w:pPr>
      <w:pStyle w:val="8"/>
    </w:pPr>
  </w:p>
  <w:p w14:paraId="7AE5AE10">
    <w:pPr>
      <w:pStyle w:val="8"/>
    </w:pPr>
  </w:p>
  <w:p w14:paraId="0A2D9CC1">
    <w:pPr>
      <w:pStyle w:val="8"/>
    </w:pPr>
  </w:p>
  <w:p w14:paraId="1DCB81E7">
    <w:pPr>
      <w:pStyle w:val="8"/>
      <w:jc w:val="left"/>
      <w:rPr>
        <w:b/>
        <w:bCs/>
      </w:rPr>
    </w:pPr>
    <w:r>
      <w:rPr>
        <w:b/>
        <w:bCs/>
      </w:rPr>
      <w:t>CSCEC</w:t>
    </w:r>
    <w:r>
      <w:t xml:space="preserve">  </w:t>
    </w:r>
    <w:r>
      <w:rPr>
        <w:rFonts w:hint="eastAsia"/>
        <w:b/>
        <w:bCs/>
      </w:rPr>
      <w:t xml:space="preserve">                                                                                 中建</w:t>
    </w:r>
  </w:p>
  <w:p w14:paraId="3479C5C7">
    <w:pPr>
      <w:pStyle w:val="8"/>
    </w:pPr>
  </w:p>
  <w:p w14:paraId="2CB33D2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FB3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E39938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dit="readOnly" w:enforcement="1" w:cryptProviderType="rsaFull" w:cryptAlgorithmClass="hash" w:cryptAlgorithmType="typeAny" w:cryptAlgorithmSid="4" w:cryptSpinCount="0" w:hash="UQDHhZ+/1vSEb4qynrfAH7eeMY0=" w:salt="2uOz9scX8dfETHkQeXrCD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560216C"/>
    <w:rsid w:val="07677F35"/>
    <w:rsid w:val="07E22A1E"/>
    <w:rsid w:val="087D170E"/>
    <w:rsid w:val="0C2C12C5"/>
    <w:rsid w:val="0CDB347F"/>
    <w:rsid w:val="0DB8731C"/>
    <w:rsid w:val="0F5D461F"/>
    <w:rsid w:val="10122848"/>
    <w:rsid w:val="11A93B4C"/>
    <w:rsid w:val="14926CC5"/>
    <w:rsid w:val="15064E11"/>
    <w:rsid w:val="15F405EB"/>
    <w:rsid w:val="161401DB"/>
    <w:rsid w:val="194A79C2"/>
    <w:rsid w:val="199F06C1"/>
    <w:rsid w:val="1CCD2EB3"/>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3EA80078"/>
    <w:rsid w:val="3EF518D7"/>
    <w:rsid w:val="4493311A"/>
    <w:rsid w:val="47857C94"/>
    <w:rsid w:val="4B7613B8"/>
    <w:rsid w:val="4C03387D"/>
    <w:rsid w:val="4D7E765F"/>
    <w:rsid w:val="4DAC7892"/>
    <w:rsid w:val="4F461FE7"/>
    <w:rsid w:val="4F8151E4"/>
    <w:rsid w:val="4FC41AE4"/>
    <w:rsid w:val="55C3101A"/>
    <w:rsid w:val="57206CE0"/>
    <w:rsid w:val="57415D69"/>
    <w:rsid w:val="577657E8"/>
    <w:rsid w:val="5D403159"/>
    <w:rsid w:val="5E361890"/>
    <w:rsid w:val="5E4E17D8"/>
    <w:rsid w:val="5EE82A63"/>
    <w:rsid w:val="637A221F"/>
    <w:rsid w:val="66576686"/>
    <w:rsid w:val="66F260F2"/>
    <w:rsid w:val="697275C4"/>
    <w:rsid w:val="69F85DC8"/>
    <w:rsid w:val="6ADE3093"/>
    <w:rsid w:val="6BFE7C2B"/>
    <w:rsid w:val="6C537AB1"/>
    <w:rsid w:val="6D441D97"/>
    <w:rsid w:val="6E3470A8"/>
    <w:rsid w:val="6EEF5F38"/>
    <w:rsid w:val="6FA504B7"/>
    <w:rsid w:val="721414BF"/>
    <w:rsid w:val="733C129F"/>
    <w:rsid w:val="73A46093"/>
    <w:rsid w:val="7474679E"/>
    <w:rsid w:val="74B25521"/>
    <w:rsid w:val="75723680"/>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Emphasis"/>
    <w:basedOn w:val="11"/>
    <w:qFormat/>
    <w:uiPriority w:val="0"/>
    <w:rPr>
      <w:i/>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568</Words>
  <Characters>615</Characters>
  <Lines>0</Lines>
  <Paragraphs>0</Paragraphs>
  <TotalTime>165</TotalTime>
  <ScaleCrop>false</ScaleCrop>
  <LinksUpToDate>false</LinksUpToDate>
  <CharactersWithSpaces>876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YL虎</cp:lastModifiedBy>
  <dcterms:modified xsi:type="dcterms:W3CDTF">2025-09-11T06:21:04Z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30019D8101584DED9F9105C93A3B0518_12</vt:lpwstr>
  </property>
  <property fmtid="{D5CDD505-2E9C-101B-9397-08002B2CF9AE}" pid="4" name="KSOTemplateDocerSaveRecord">
    <vt:lpwstr>eyJoZGlkIjoiOWMyMWM0NzM3Y2NmNTgyNmJkOGYwYTdjMzg3YjdhODgiLCJ1c2VySWQiOiI3NDgzNzg5NjUifQ==</vt:lpwstr>
  </property>
</Properties>
</file>