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C69A">
      <w:pPr>
        <w:spacing w:line="360" w:lineRule="auto"/>
        <w:jc w:val="left"/>
        <w:rPr>
          <w:rFonts w:hint="eastAsia" w:eastAsia="仿宋_GB2312"/>
          <w:bCs/>
          <w:color w:val="000000"/>
          <w:sz w:val="28"/>
          <w:szCs w:val="28"/>
          <w:highlight w:val="none"/>
          <w:u w:val="single"/>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ZJLQ-FG-堆巴村公路改建项目-002</w:t>
      </w:r>
      <w:r>
        <w:rPr>
          <w:rFonts w:hint="eastAsia" w:eastAsia="仿宋_GB2312"/>
          <w:bCs/>
          <w:color w:val="000000"/>
          <w:sz w:val="28"/>
          <w:szCs w:val="28"/>
          <w:highlight w:val="none"/>
          <w:u w:val="single"/>
        </w:rPr>
        <w:t xml:space="preserve"> </w:t>
      </w:r>
      <w:permEnd w:id="0"/>
    </w:p>
    <w:p w14:paraId="56EC180C">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2C94586D">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2336;mso-width-relative:page;mso-height-relative:page;" coordsize="21600,21600">
            <v:path/>
            <v:fill opacity="32768f" focussize="0,0"/>
            <v:stroke/>
            <v:imagedata o:title=""/>
            <o:lock v:ext="edit"/>
            <v:textpath on="t" fitshape="t" fitpath="t" trim="t" xscale="f" string="" style="font-size:36pt;v-text-align:center;"/>
          </v:shape>
        </w:pict>
      </w:r>
    </w:p>
    <w:p w14:paraId="6CD42374">
      <w:pPr>
        <w:pStyle w:val="3"/>
        <w:rPr>
          <w:rFonts w:hint="eastAsia"/>
          <w:highlight w:val="none"/>
        </w:rPr>
      </w:pPr>
    </w:p>
    <w:p w14:paraId="3BB01959">
      <w:pPr>
        <w:pStyle w:val="3"/>
        <w:rPr>
          <w:rFonts w:hint="eastAsia"/>
          <w:highlight w:val="none"/>
        </w:rPr>
      </w:pPr>
    </w:p>
    <w:p w14:paraId="06833240">
      <w:pPr>
        <w:pStyle w:val="3"/>
        <w:rPr>
          <w:rFonts w:hint="eastAsia"/>
          <w:highlight w:val="none"/>
        </w:rPr>
      </w:pPr>
    </w:p>
    <w:p w14:paraId="5108AEEE">
      <w:pPr>
        <w:spacing w:line="360" w:lineRule="auto"/>
        <w:jc w:val="center"/>
        <w:rPr>
          <w:rFonts w:hint="eastAsia" w:ascii="华文中宋" w:hAnsi="华文中宋" w:eastAsia="华文中宋" w:cs="华文中宋"/>
          <w:b/>
          <w:sz w:val="52"/>
          <w:szCs w:val="52"/>
          <w:highlight w:val="none"/>
        </w:rPr>
      </w:pPr>
      <w:permStart w:id="2"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钢筋</w:t>
      </w:r>
      <w:r>
        <w:rPr>
          <w:rFonts w:hint="eastAsia" w:ascii="华文中宋" w:hAnsi="华文中宋" w:eastAsia="华文中宋" w:cs="华文中宋"/>
          <w:b/>
          <w:sz w:val="52"/>
          <w:szCs w:val="52"/>
          <w:highlight w:val="none"/>
        </w:rPr>
        <w:t>】</w:t>
      </w:r>
      <w:permEnd w:id="2"/>
      <w:r>
        <w:rPr>
          <w:rFonts w:hint="eastAsia" w:ascii="华文中宋" w:hAnsi="华文中宋" w:eastAsia="华文中宋" w:cs="华文中宋"/>
          <w:b/>
          <w:sz w:val="52"/>
          <w:szCs w:val="52"/>
          <w:highlight w:val="none"/>
        </w:rPr>
        <w:t>采购与供应合同</w:t>
      </w:r>
    </w:p>
    <w:p w14:paraId="0F29EACF">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1312"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530F027A">
      <w:pPr>
        <w:spacing w:line="360" w:lineRule="auto"/>
        <w:jc w:val="center"/>
        <w:rPr>
          <w:rFonts w:hint="eastAsia" w:ascii="宋体" w:hAnsi="宋体" w:cs="宋体"/>
          <w:b/>
          <w:sz w:val="28"/>
          <w:szCs w:val="28"/>
          <w:highlight w:val="none"/>
        </w:rPr>
      </w:pPr>
    </w:p>
    <w:p w14:paraId="0037BB53">
      <w:pPr>
        <w:spacing w:line="360" w:lineRule="auto"/>
        <w:jc w:val="center"/>
        <w:rPr>
          <w:rFonts w:hint="eastAsia" w:ascii="宋体" w:hAnsi="宋体" w:cs="宋体"/>
          <w:b/>
          <w:sz w:val="28"/>
          <w:szCs w:val="28"/>
          <w:highlight w:val="none"/>
        </w:rPr>
      </w:pPr>
    </w:p>
    <w:p w14:paraId="287EBA54">
      <w:pPr>
        <w:spacing w:line="360" w:lineRule="auto"/>
        <w:jc w:val="center"/>
        <w:rPr>
          <w:rFonts w:hint="eastAsia" w:ascii="宋体" w:hAnsi="宋体" w:cs="宋体"/>
          <w:b/>
          <w:sz w:val="28"/>
          <w:szCs w:val="28"/>
          <w:highlight w:val="none"/>
        </w:rPr>
      </w:pPr>
    </w:p>
    <w:p w14:paraId="3570A66D">
      <w:pPr>
        <w:spacing w:line="360" w:lineRule="auto"/>
        <w:jc w:val="center"/>
        <w:rPr>
          <w:rFonts w:hint="eastAsia" w:ascii="宋体" w:hAnsi="宋体" w:cs="宋体"/>
          <w:b/>
          <w:sz w:val="28"/>
          <w:szCs w:val="28"/>
          <w:highlight w:val="none"/>
        </w:rPr>
      </w:pPr>
    </w:p>
    <w:p w14:paraId="263D023A">
      <w:pPr>
        <w:spacing w:line="360" w:lineRule="auto"/>
        <w:rPr>
          <w:rFonts w:hint="eastAsia" w:ascii="宋体" w:hAnsi="宋体" w:cs="宋体"/>
          <w:b/>
          <w:sz w:val="28"/>
          <w:szCs w:val="28"/>
          <w:highlight w:val="none"/>
        </w:rPr>
      </w:pPr>
    </w:p>
    <w:p w14:paraId="5A7C9C42">
      <w:pPr>
        <w:pStyle w:val="4"/>
        <w:spacing w:after="120"/>
        <w:ind w:firstLine="560"/>
        <w:rPr>
          <w:rFonts w:hint="eastAsia" w:ascii="宋体" w:hAnsi="宋体" w:cs="宋体"/>
          <w:b/>
          <w:sz w:val="28"/>
          <w:szCs w:val="28"/>
          <w:highlight w:val="none"/>
        </w:rPr>
      </w:pPr>
    </w:p>
    <w:p w14:paraId="107CF057">
      <w:pPr>
        <w:pStyle w:val="4"/>
        <w:spacing w:after="120"/>
        <w:ind w:firstLine="560"/>
        <w:rPr>
          <w:rFonts w:hint="eastAsia" w:ascii="宋体" w:hAnsi="宋体" w:cs="宋体"/>
          <w:b/>
          <w:sz w:val="28"/>
          <w:szCs w:val="28"/>
          <w:highlight w:val="none"/>
        </w:rPr>
      </w:pPr>
    </w:p>
    <w:p w14:paraId="3B12B77B">
      <w:pPr>
        <w:spacing w:line="360" w:lineRule="auto"/>
        <w:rPr>
          <w:rFonts w:hint="eastAsia" w:ascii="仿宋_GB2312" w:hAnsi="仿宋_GB2312" w:eastAsia="仿宋_GB2312" w:cs="仿宋_GB2312"/>
          <w:b/>
          <w:bCs/>
          <w:sz w:val="28"/>
          <w:szCs w:val="28"/>
          <w:highlight w:val="none"/>
        </w:rPr>
      </w:pPr>
      <w:permStart w:id="3" w:edGrp="everyone"/>
    </w:p>
    <w:p w14:paraId="7193017B">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堆巴村公路改建</w:t>
      </w:r>
      <w:r>
        <w:rPr>
          <w:rFonts w:hint="eastAsia" w:ascii="仿宋_GB2312" w:hAnsi="仿宋_GB2312" w:eastAsia="仿宋_GB2312" w:cs="仿宋_GB2312"/>
          <w:b/>
          <w:color w:val="000000"/>
          <w:sz w:val="28"/>
          <w:szCs w:val="28"/>
          <w:highlight w:val="none"/>
          <w:lang w:val="en-US" w:eastAsia="zh-CN"/>
        </w:rPr>
        <w:t xml:space="preserve">工程  </w:t>
      </w:r>
      <w:r>
        <w:rPr>
          <w:rFonts w:hint="eastAsia" w:ascii="仿宋_GB2312" w:hAnsi="仿宋_GB2312" w:eastAsia="仿宋_GB2312" w:cs="仿宋_GB2312"/>
          <w:b/>
          <w:color w:val="000000"/>
          <w:sz w:val="28"/>
          <w:szCs w:val="28"/>
          <w:highlight w:val="none"/>
        </w:rPr>
        <w:t xml:space="preserve">        】</w:t>
      </w:r>
    </w:p>
    <w:p w14:paraId="6D8C6594">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西藏中建建设有限责任公司</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F2E91BF">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77D21A33">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B872196">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lang w:val="en-US" w:eastAsia="zh-CN"/>
        </w:rPr>
        <w:t xml:space="preserve">西藏拉萨市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bookmarkEnd w:id="0"/>
    <w:p w14:paraId="5E5BE481">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3"/>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54E5650F">
          <w:pPr>
            <w:pStyle w:val="4"/>
            <w:rPr>
              <w:highlight w:val="none"/>
            </w:rPr>
          </w:pPr>
          <w:permStart w:id="4" w:edGrp="everyone"/>
        </w:p>
        <w:p w14:paraId="1999AC54">
          <w:pPr>
            <w:jc w:val="center"/>
            <w:rPr>
              <w:rFonts w:ascii="黑体" w:hAnsi="黑体" w:eastAsia="黑体" w:cs="黑体"/>
              <w:b/>
              <w:bCs/>
              <w:color w:val="000000" w:themeColor="text1"/>
              <w:sz w:val="36"/>
              <w:szCs w:val="36"/>
              <w:highlight w:val="none"/>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68E30D37">
          <w:pPr>
            <w:pStyle w:val="4"/>
            <w:rPr>
              <w:highlight w:val="none"/>
            </w:rPr>
          </w:pPr>
        </w:p>
        <w:p w14:paraId="254013ED">
          <w:pPr>
            <w:pStyle w:val="8"/>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20E58DC6">
          <w:pPr>
            <w:pStyle w:val="8"/>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3A3A0F7F">
          <w:pPr>
            <w:pStyle w:val="8"/>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6DBD0DA0">
          <w:pPr>
            <w:pStyle w:val="8"/>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4</w:t>
          </w:r>
          <w:r>
            <w:rPr>
              <w:highlight w:val="none"/>
            </w:rPr>
            <w:fldChar w:fldCharType="end"/>
          </w:r>
          <w:r>
            <w:rPr>
              <w:highlight w:val="none"/>
            </w:rPr>
            <w:fldChar w:fldCharType="end"/>
          </w:r>
        </w:p>
        <w:p w14:paraId="7E5434C1">
          <w:pPr>
            <w:pStyle w:val="8"/>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6</w:t>
          </w:r>
          <w:r>
            <w:rPr>
              <w:highlight w:val="none"/>
            </w:rPr>
            <w:fldChar w:fldCharType="end"/>
          </w:r>
          <w:r>
            <w:rPr>
              <w:highlight w:val="none"/>
            </w:rPr>
            <w:fldChar w:fldCharType="end"/>
          </w:r>
        </w:p>
        <w:p w14:paraId="10D6189C">
          <w:pPr>
            <w:pStyle w:val="8"/>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7</w:t>
          </w:r>
          <w:r>
            <w:rPr>
              <w:highlight w:val="none"/>
            </w:rPr>
            <w:fldChar w:fldCharType="end"/>
          </w:r>
          <w:r>
            <w:rPr>
              <w:highlight w:val="none"/>
            </w:rPr>
            <w:fldChar w:fldCharType="end"/>
          </w:r>
        </w:p>
        <w:p w14:paraId="44E2B9C2">
          <w:pPr>
            <w:pStyle w:val="8"/>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8</w:t>
          </w:r>
          <w:r>
            <w:rPr>
              <w:highlight w:val="none"/>
            </w:rPr>
            <w:fldChar w:fldCharType="end"/>
          </w:r>
          <w:r>
            <w:rPr>
              <w:highlight w:val="none"/>
            </w:rPr>
            <w:fldChar w:fldCharType="end"/>
          </w:r>
        </w:p>
        <w:p w14:paraId="068C4111">
          <w:pPr>
            <w:pStyle w:val="8"/>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10</w:t>
          </w:r>
          <w:r>
            <w:rPr>
              <w:highlight w:val="none"/>
            </w:rPr>
            <w:fldChar w:fldCharType="end"/>
          </w:r>
          <w:r>
            <w:rPr>
              <w:highlight w:val="none"/>
            </w:rPr>
            <w:fldChar w:fldCharType="end"/>
          </w:r>
        </w:p>
        <w:p w14:paraId="45A5710A">
          <w:pPr>
            <w:pStyle w:val="8"/>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2676CB7">
          <w:pPr>
            <w:pStyle w:val="8"/>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13</w:t>
          </w:r>
          <w:r>
            <w:rPr>
              <w:highlight w:val="none"/>
            </w:rPr>
            <w:fldChar w:fldCharType="end"/>
          </w:r>
          <w:r>
            <w:rPr>
              <w:highlight w:val="none"/>
            </w:rPr>
            <w:fldChar w:fldCharType="end"/>
          </w:r>
        </w:p>
        <w:p w14:paraId="659681A2">
          <w:pPr>
            <w:pStyle w:val="8"/>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15</w:t>
          </w:r>
          <w:r>
            <w:rPr>
              <w:highlight w:val="none"/>
            </w:rPr>
            <w:fldChar w:fldCharType="end"/>
          </w:r>
          <w:r>
            <w:rPr>
              <w:highlight w:val="none"/>
            </w:rPr>
            <w:fldChar w:fldCharType="end"/>
          </w:r>
        </w:p>
        <w:p w14:paraId="420D5F5C">
          <w:pPr>
            <w:pStyle w:val="8"/>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16</w:t>
          </w:r>
          <w:r>
            <w:rPr>
              <w:highlight w:val="none"/>
            </w:rPr>
            <w:fldChar w:fldCharType="end"/>
          </w:r>
          <w:r>
            <w:rPr>
              <w:highlight w:val="none"/>
            </w:rPr>
            <w:fldChar w:fldCharType="end"/>
          </w:r>
        </w:p>
        <w:p w14:paraId="7819059E">
          <w:pPr>
            <w:pStyle w:val="8"/>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21</w:t>
          </w:r>
          <w:r>
            <w:rPr>
              <w:highlight w:val="none"/>
            </w:rPr>
            <w:fldChar w:fldCharType="end"/>
          </w:r>
          <w:r>
            <w:rPr>
              <w:highlight w:val="none"/>
            </w:rPr>
            <w:fldChar w:fldCharType="end"/>
          </w:r>
        </w:p>
        <w:p w14:paraId="1EA2DDA1">
          <w:pPr>
            <w:pStyle w:val="8"/>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25</w:t>
          </w:r>
          <w:r>
            <w:rPr>
              <w:highlight w:val="none"/>
            </w:rPr>
            <w:fldChar w:fldCharType="end"/>
          </w:r>
          <w:r>
            <w:rPr>
              <w:highlight w:val="none"/>
            </w:rPr>
            <w:fldChar w:fldCharType="end"/>
          </w:r>
        </w:p>
        <w:p w14:paraId="4C7FFCD2">
          <w:pPr>
            <w:pStyle w:val="8"/>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29</w:t>
          </w:r>
          <w:r>
            <w:rPr>
              <w:highlight w:val="none"/>
            </w:rPr>
            <w:fldChar w:fldCharType="end"/>
          </w:r>
          <w:r>
            <w:rPr>
              <w:highlight w:val="none"/>
            </w:rPr>
            <w:fldChar w:fldCharType="end"/>
          </w:r>
        </w:p>
        <w:p w14:paraId="20BE9B38">
          <w:pPr>
            <w:pStyle w:val="8"/>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29</w:t>
          </w:r>
          <w:r>
            <w:rPr>
              <w:highlight w:val="none"/>
            </w:rPr>
            <w:fldChar w:fldCharType="end"/>
          </w:r>
          <w:r>
            <w:rPr>
              <w:highlight w:val="none"/>
            </w:rPr>
            <w:fldChar w:fldCharType="end"/>
          </w:r>
        </w:p>
        <w:p w14:paraId="271BDBC7">
          <w:pPr>
            <w:pStyle w:val="8"/>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30</w:t>
          </w:r>
          <w:r>
            <w:rPr>
              <w:highlight w:val="none"/>
            </w:rPr>
            <w:fldChar w:fldCharType="end"/>
          </w:r>
          <w:r>
            <w:rPr>
              <w:highlight w:val="none"/>
            </w:rPr>
            <w:fldChar w:fldCharType="end"/>
          </w:r>
        </w:p>
        <w:p w14:paraId="1C88FD6E">
          <w:pPr>
            <w:pStyle w:val="8"/>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32</w:t>
          </w:r>
          <w:r>
            <w:rPr>
              <w:highlight w:val="none"/>
            </w:rPr>
            <w:fldChar w:fldCharType="end"/>
          </w:r>
          <w:r>
            <w:rPr>
              <w:highlight w:val="none"/>
            </w:rPr>
            <w:fldChar w:fldCharType="end"/>
          </w:r>
        </w:p>
        <w:p w14:paraId="7F9813B9">
          <w:pPr>
            <w:pStyle w:val="8"/>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33</w:t>
          </w:r>
          <w:r>
            <w:rPr>
              <w:highlight w:val="none"/>
            </w:rPr>
            <w:fldChar w:fldCharType="end"/>
          </w:r>
          <w:r>
            <w:rPr>
              <w:highlight w:val="none"/>
            </w:rPr>
            <w:fldChar w:fldCharType="end"/>
          </w:r>
        </w:p>
        <w:p w14:paraId="6BC7EA70">
          <w:pPr>
            <w:pStyle w:val="8"/>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33</w:t>
          </w:r>
          <w:r>
            <w:rPr>
              <w:highlight w:val="none"/>
            </w:rPr>
            <w:fldChar w:fldCharType="end"/>
          </w:r>
          <w:r>
            <w:rPr>
              <w:highlight w:val="none"/>
            </w:rPr>
            <w:fldChar w:fldCharType="end"/>
          </w:r>
        </w:p>
        <w:p w14:paraId="509CE725">
          <w:pPr>
            <w:pStyle w:val="8"/>
            <w:tabs>
              <w:tab w:val="right" w:leader="dot" w:pos="8306"/>
            </w:tabs>
            <w:spacing w:line="312" w:lineRule="auto"/>
            <w:rPr>
              <w:rFonts w:hint="eastAsia" w:eastAsia="宋体"/>
              <w:highlight w:val="none"/>
              <w:lang w:val="en-US" w:eastAsia="zh-CN"/>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1</w:t>
          </w:r>
        </w:p>
        <w:p w14:paraId="26203A80">
          <w:pPr>
            <w:pStyle w:val="8"/>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34</w:t>
          </w:r>
          <w:r>
            <w:rPr>
              <w:highlight w:val="none"/>
            </w:rPr>
            <w:fldChar w:fldCharType="end"/>
          </w:r>
          <w:r>
            <w:rPr>
              <w:highlight w:val="none"/>
            </w:rPr>
            <w:fldChar w:fldCharType="end"/>
          </w:r>
        </w:p>
        <w:p w14:paraId="6AF628BD">
          <w:pPr>
            <w:pStyle w:val="8"/>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35</w:t>
          </w:r>
          <w:r>
            <w:rPr>
              <w:highlight w:val="none"/>
            </w:rPr>
            <w:fldChar w:fldCharType="end"/>
          </w:r>
          <w:r>
            <w:rPr>
              <w:highlight w:val="none"/>
            </w:rPr>
            <w:fldChar w:fldCharType="end"/>
          </w:r>
        </w:p>
        <w:p w14:paraId="30982F9A">
          <w:pPr>
            <w:pStyle w:val="8"/>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36</w:t>
          </w:r>
          <w:r>
            <w:rPr>
              <w:highlight w:val="none"/>
            </w:rPr>
            <w:fldChar w:fldCharType="end"/>
          </w:r>
          <w:r>
            <w:rPr>
              <w:highlight w:val="none"/>
            </w:rPr>
            <w:fldChar w:fldCharType="end"/>
          </w:r>
        </w:p>
        <w:p w14:paraId="48A526D8">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4"/>
        </w:p>
      </w:sdtContent>
    </w:sdt>
    <w:p w14:paraId="7AE279BC">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5953"/>
      <w:bookmarkStart w:id="3" w:name="_Toc31405"/>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1AFA2DD5">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西藏中建建设有限责任公司</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5"/>
    </w:p>
    <w:p w14:paraId="32915D9E">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乙方（卖方）：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
    </w:p>
    <w:p w14:paraId="3B3A18C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根据</w:t>
      </w:r>
      <w:r>
        <w:rPr>
          <w:rFonts w:hint="eastAsia" w:ascii="仿宋_GB2312" w:hAnsi="仿宋_GB2312" w:eastAsia="仿宋_GB2312" w:cs="仿宋_GB2312"/>
          <w:color w:val="000000" w:themeColor="text1"/>
          <w:highlight w:val="none"/>
          <w14:textFill>
            <w14:solidFill>
              <w14:schemeClr w14:val="tx1"/>
            </w14:solidFill>
          </w14:textFill>
        </w:rPr>
        <w:t>《中华人民共和国民法典》及有关法律规定，遵循平等、自愿、公平和诚实信用的原则，在对本合同进行充分理解的基础上，双方经友好协商一致，订立本合同并共同遵守。</w:t>
      </w:r>
    </w:p>
    <w:p w14:paraId="3393F8D5">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17203"/>
      <w:bookmarkStart w:id="5" w:name="_Toc29946"/>
      <w:bookmarkStart w:id="6" w:name="_Toc640"/>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0867818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7"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堆巴村公路改建工程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1540F43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8"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西藏自治区那曲市嘉黎县尼屋乡</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67B33C81">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6010"/>
      <w:bookmarkStart w:id="8" w:name="_Toc2931"/>
      <w:bookmarkStart w:id="9" w:name="_Toc23103"/>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p w14:paraId="4F27EC26">
      <w:pPr>
        <w:pStyle w:val="12"/>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 xml:space="preserve">1、 </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合同单价</w:t>
      </w:r>
      <w:r>
        <w:rPr>
          <w:rFonts w:hint="eastAsia" w:ascii="仿宋_GB2312" w:hAnsi="仿宋_GB2312" w:eastAsia="仿宋_GB2312" w:cs="仿宋_GB2312"/>
          <w:b/>
          <w:bCs/>
          <w:color w:val="000000" w:themeColor="text1"/>
          <w:highlight w:val="yellow"/>
          <w14:textFill>
            <w14:solidFill>
              <w14:schemeClr w14:val="tx1"/>
            </w14:solidFill>
          </w14:textFill>
        </w:rPr>
        <w:t>：</w:t>
      </w:r>
      <w:r>
        <w:rPr>
          <w:rFonts w:hint="eastAsia" w:ascii="仿宋_GB2312" w:hAnsi="仿宋_GB2312" w:eastAsia="仿宋_GB2312" w:cs="仿宋_GB2312"/>
          <w:color w:val="000000" w:themeColor="text1"/>
          <w:highlight w:val="yellow"/>
          <w14:textFill>
            <w14:solidFill>
              <w14:schemeClr w14:val="tx1"/>
            </w14:solidFill>
          </w14:textFill>
        </w:rPr>
        <w:t>本合同适用</w:t>
      </w:r>
      <w:r>
        <w:rPr>
          <w:rFonts w:hint="eastAsia" w:ascii="仿宋_GB2312" w:hAnsi="仿宋_GB2312" w:eastAsia="仿宋_GB2312" w:cs="仿宋_GB2312"/>
          <w:color w:val="000000" w:themeColor="text1"/>
          <w:highlight w:val="yellow"/>
          <w:lang w:val="en-US" w:eastAsia="zh-CN"/>
          <w14:textFill>
            <w14:solidFill>
              <w14:schemeClr w14:val="tx1"/>
            </w14:solidFill>
          </w14:textFill>
        </w:rPr>
        <w:t>以下</w:t>
      </w:r>
      <w:r>
        <w:rPr>
          <w:rFonts w:hint="eastAsia" w:ascii="仿宋_GB2312" w:hAnsi="仿宋_GB2312" w:eastAsia="仿宋_GB2312" w:cs="仿宋_GB2312"/>
          <w:color w:val="000000" w:themeColor="text1"/>
          <w:highlight w:val="yellow"/>
          <w14:textFill>
            <w14:solidFill>
              <w14:schemeClr w14:val="tx1"/>
            </w14:solidFill>
          </w14:textFill>
        </w:rPr>
        <w:t>第</w:t>
      </w:r>
      <w:permStart w:id="9"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t>条方式</w:t>
      </w:r>
      <w:permStart w:id="10" w:edGrp="everyone"/>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 xml:space="preserve">  一  </w:t>
      </w:r>
      <w:permEnd w:id="10"/>
      <w:r>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t xml:space="preserve"> ：</w:t>
      </w:r>
      <w:permStart w:id="11" w:edGrp="everyone"/>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 xml:space="preserve">  固定  </w:t>
      </w:r>
      <w:permEnd w:id="11"/>
      <w:r>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t>单价方式</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w:t>
      </w:r>
    </w:p>
    <w:p w14:paraId="24A0295A">
      <w:pPr>
        <w:pStyle w:val="12"/>
        <w:numPr>
          <w:ilvl w:val="1"/>
          <w:numId w:val="2"/>
        </w:numPr>
        <w:spacing w:before="120" w:beforeLines="50" w:after="120" w:afterLines="50" w:line="400" w:lineRule="atLeast"/>
        <w:outlineLvl w:val="0"/>
        <w:rPr>
          <w:rFonts w:hint="default" w:ascii="仿宋_GB2312" w:hAnsi="仿宋_GB2312" w:eastAsia="仿宋_GB2312" w:cs="仿宋_GB2312"/>
          <w:b/>
          <w:bCs/>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1035"/>
        <w:gridCol w:w="868"/>
        <w:gridCol w:w="551"/>
        <w:gridCol w:w="803"/>
        <w:gridCol w:w="837"/>
        <w:gridCol w:w="977"/>
        <w:gridCol w:w="549"/>
        <w:gridCol w:w="1103"/>
        <w:gridCol w:w="810"/>
        <w:gridCol w:w="566"/>
      </w:tblGrid>
      <w:tr w14:paraId="330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57B35006">
            <w:pPr>
              <w:pStyle w:val="12"/>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2" w:edGrp="everyone"/>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清单</w:t>
            </w:r>
          </w:p>
        </w:tc>
      </w:tr>
      <w:tr w14:paraId="5625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9" w:type="pct"/>
            <w:shd w:val="clear" w:color="auto" w:fill="auto"/>
            <w:vAlign w:val="center"/>
          </w:tcPr>
          <w:p w14:paraId="29BA05D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08" w:type="pct"/>
            <w:shd w:val="clear" w:color="auto" w:fill="auto"/>
            <w:vAlign w:val="center"/>
          </w:tcPr>
          <w:p w14:paraId="108A8E2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09" w:type="pct"/>
            <w:shd w:val="clear" w:color="auto" w:fill="auto"/>
            <w:vAlign w:val="center"/>
          </w:tcPr>
          <w:p w14:paraId="53B51A2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3" w:type="pct"/>
            <w:shd w:val="clear" w:color="auto" w:fill="auto"/>
            <w:vAlign w:val="center"/>
          </w:tcPr>
          <w:p w14:paraId="5E99597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6AE3359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71" w:type="pct"/>
            <w:shd w:val="clear" w:color="auto" w:fill="auto"/>
            <w:vAlign w:val="center"/>
          </w:tcPr>
          <w:p w14:paraId="3AC7E4C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0DAC614">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14C8AFF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73B3997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3E4AA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5366EF6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1E6E58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6D02BEC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68F8937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6E94817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49B69B4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5C58E9B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D4FAD7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10B6C90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2410B52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184AD1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29" w:type="pct"/>
            <w:shd w:val="clear" w:color="auto" w:fill="auto"/>
            <w:vAlign w:val="center"/>
          </w:tcPr>
          <w:p w14:paraId="0A190E3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765F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9" w:type="pct"/>
            <w:shd w:val="clear" w:color="auto" w:fill="auto"/>
            <w:vAlign w:val="center"/>
          </w:tcPr>
          <w:p w14:paraId="7CB484A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608" w:type="pct"/>
            <w:shd w:val="clear" w:color="auto" w:fill="auto"/>
            <w:vAlign w:val="center"/>
          </w:tcPr>
          <w:p w14:paraId="283DC136">
            <w:pPr>
              <w:widowControl/>
              <w:jc w:val="center"/>
              <w:textAlignment w:val="center"/>
              <w:rPr>
                <w:rFonts w:hint="default" w:ascii="仿宋_GB2312" w:hAnsi="仿宋_GB2312" w:eastAsia="仿宋_GB2312" w:cs="仿宋_GB2312"/>
                <w:color w:val="000000" w:themeColor="text1"/>
                <w:kern w:val="0"/>
                <w:sz w:val="18"/>
                <w:szCs w:val="18"/>
                <w:highlight w:val="none"/>
                <w:lang w:val="en-US"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钢筋网</w:t>
            </w:r>
          </w:p>
        </w:tc>
        <w:tc>
          <w:tcPr>
            <w:tcW w:w="509" w:type="pct"/>
            <w:shd w:val="clear" w:color="auto" w:fill="auto"/>
            <w:vAlign w:val="center"/>
          </w:tcPr>
          <w:p w14:paraId="2390D83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D8冷轧钢筋网</w:t>
            </w:r>
          </w:p>
        </w:tc>
        <w:tc>
          <w:tcPr>
            <w:tcW w:w="323" w:type="pct"/>
            <w:shd w:val="clear" w:color="auto" w:fill="auto"/>
            <w:vAlign w:val="center"/>
          </w:tcPr>
          <w:p w14:paraId="78D8F84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6F78CCF4">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3.6</w:t>
            </w:r>
          </w:p>
        </w:tc>
        <w:tc>
          <w:tcPr>
            <w:tcW w:w="491" w:type="pct"/>
            <w:shd w:val="clear" w:color="auto" w:fill="auto"/>
            <w:noWrap/>
            <w:vAlign w:val="center"/>
          </w:tcPr>
          <w:p w14:paraId="3ACAFB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60C05F83">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75927EC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55E6D5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346B02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vAlign w:val="center"/>
          </w:tcPr>
          <w:p w14:paraId="5F735D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FBE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7D286AD7">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608" w:type="pct"/>
            <w:shd w:val="clear" w:color="auto" w:fill="auto"/>
            <w:vAlign w:val="center"/>
          </w:tcPr>
          <w:p w14:paraId="44E61F1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高线</w:t>
            </w:r>
          </w:p>
        </w:tc>
        <w:tc>
          <w:tcPr>
            <w:tcW w:w="509" w:type="pct"/>
            <w:shd w:val="clear" w:color="auto" w:fill="auto"/>
            <w:vAlign w:val="center"/>
          </w:tcPr>
          <w:p w14:paraId="0B9D4D2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HPB300  Φ10</w:t>
            </w:r>
          </w:p>
        </w:tc>
        <w:tc>
          <w:tcPr>
            <w:tcW w:w="323" w:type="pct"/>
            <w:shd w:val="clear" w:color="auto" w:fill="auto"/>
            <w:noWrap/>
            <w:vAlign w:val="center"/>
          </w:tcPr>
          <w:p w14:paraId="3B62A13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2CE02F5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7.9</w:t>
            </w:r>
          </w:p>
        </w:tc>
        <w:tc>
          <w:tcPr>
            <w:tcW w:w="491" w:type="pct"/>
            <w:shd w:val="clear" w:color="auto" w:fill="auto"/>
            <w:noWrap/>
            <w:vAlign w:val="center"/>
          </w:tcPr>
          <w:p w14:paraId="1B74F4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F78AE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7EB4AC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7B477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0A6F8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01E0B2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6A2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3FDF0A7F">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608" w:type="pct"/>
            <w:shd w:val="clear" w:color="auto" w:fill="auto"/>
            <w:vAlign w:val="center"/>
          </w:tcPr>
          <w:p w14:paraId="69FE9CA2">
            <w:pPr>
              <w:widowControl/>
              <w:jc w:val="center"/>
              <w:textAlignment w:val="center"/>
              <w:rPr>
                <w:rFonts w:hint="eastAsia" w:ascii="仿宋_GB2312" w:hAnsi="仿宋_GB2312" w:eastAsia="仿宋_GB2312" w:cs="仿宋_GB2312"/>
                <w:color w:val="000000" w:themeColor="text1"/>
                <w:kern w:val="0"/>
                <w:sz w:val="18"/>
                <w:szCs w:val="18"/>
                <w:highlight w:val="none"/>
                <w:lang w:eastAsia="zh-CN" w:bidi="ar"/>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盘螺</w:t>
            </w:r>
          </w:p>
        </w:tc>
        <w:tc>
          <w:tcPr>
            <w:tcW w:w="509" w:type="pct"/>
            <w:shd w:val="clear" w:color="auto" w:fill="auto"/>
            <w:vAlign w:val="center"/>
          </w:tcPr>
          <w:p w14:paraId="41DCD4F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HRB400E Φ10</w:t>
            </w:r>
          </w:p>
        </w:tc>
        <w:tc>
          <w:tcPr>
            <w:tcW w:w="323" w:type="pct"/>
            <w:shd w:val="clear" w:color="auto" w:fill="auto"/>
            <w:noWrap/>
            <w:vAlign w:val="center"/>
          </w:tcPr>
          <w:p w14:paraId="6EB5FEE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4FBAB93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5.78</w:t>
            </w:r>
          </w:p>
        </w:tc>
        <w:tc>
          <w:tcPr>
            <w:tcW w:w="491" w:type="pct"/>
            <w:shd w:val="clear" w:color="auto" w:fill="auto"/>
            <w:noWrap/>
            <w:vAlign w:val="center"/>
          </w:tcPr>
          <w:p w14:paraId="7DC357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1757F0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D85F40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C1890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534D3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35D7CA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3C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15BD5D46">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608" w:type="pct"/>
            <w:shd w:val="clear" w:color="auto" w:fill="auto"/>
            <w:vAlign w:val="center"/>
          </w:tcPr>
          <w:p w14:paraId="6182694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螺纹钢</w:t>
            </w:r>
          </w:p>
        </w:tc>
        <w:tc>
          <w:tcPr>
            <w:tcW w:w="509" w:type="pct"/>
            <w:shd w:val="clear" w:color="auto" w:fill="auto"/>
            <w:vAlign w:val="center"/>
          </w:tcPr>
          <w:p w14:paraId="1BF9DC8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HRB400E Φ12</w:t>
            </w:r>
          </w:p>
        </w:tc>
        <w:tc>
          <w:tcPr>
            <w:tcW w:w="323" w:type="pct"/>
            <w:shd w:val="clear" w:color="auto" w:fill="auto"/>
            <w:noWrap/>
            <w:vAlign w:val="center"/>
          </w:tcPr>
          <w:p w14:paraId="73ADDBA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42F881E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91.68</w:t>
            </w:r>
          </w:p>
        </w:tc>
        <w:tc>
          <w:tcPr>
            <w:tcW w:w="491" w:type="pct"/>
            <w:shd w:val="clear" w:color="auto" w:fill="auto"/>
            <w:noWrap/>
            <w:vAlign w:val="center"/>
          </w:tcPr>
          <w:p w14:paraId="45EF88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1201E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21F1E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C5039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FB8B3A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68B567A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4C0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2FAB9C9F">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608" w:type="pct"/>
            <w:shd w:val="clear" w:color="auto" w:fill="auto"/>
            <w:vAlign w:val="center"/>
          </w:tcPr>
          <w:p w14:paraId="46D0D0B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螺纹钢</w:t>
            </w:r>
          </w:p>
        </w:tc>
        <w:tc>
          <w:tcPr>
            <w:tcW w:w="509" w:type="pct"/>
            <w:shd w:val="clear" w:color="auto" w:fill="auto"/>
            <w:vAlign w:val="center"/>
          </w:tcPr>
          <w:p w14:paraId="33FD060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HRB400E Φ16</w:t>
            </w:r>
          </w:p>
        </w:tc>
        <w:tc>
          <w:tcPr>
            <w:tcW w:w="323" w:type="pct"/>
            <w:shd w:val="clear" w:color="auto" w:fill="auto"/>
            <w:noWrap/>
            <w:vAlign w:val="center"/>
          </w:tcPr>
          <w:p w14:paraId="476F8F0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04C02E7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31.2</w:t>
            </w:r>
          </w:p>
        </w:tc>
        <w:tc>
          <w:tcPr>
            <w:tcW w:w="491" w:type="pct"/>
            <w:shd w:val="clear" w:color="auto" w:fill="auto"/>
            <w:noWrap/>
            <w:vAlign w:val="center"/>
          </w:tcPr>
          <w:p w14:paraId="204211B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83EE93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BE976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FADC7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2F7E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0885F9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86B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1B45AC5E">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608" w:type="pct"/>
            <w:shd w:val="clear" w:color="auto" w:fill="auto"/>
            <w:vAlign w:val="center"/>
          </w:tcPr>
          <w:p w14:paraId="4F5DEC1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螺纹钢</w:t>
            </w:r>
          </w:p>
        </w:tc>
        <w:tc>
          <w:tcPr>
            <w:tcW w:w="509" w:type="pct"/>
            <w:shd w:val="clear" w:color="auto" w:fill="auto"/>
            <w:vAlign w:val="center"/>
          </w:tcPr>
          <w:p w14:paraId="081B038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HRB400E Φ20</w:t>
            </w:r>
          </w:p>
        </w:tc>
        <w:tc>
          <w:tcPr>
            <w:tcW w:w="323" w:type="pct"/>
            <w:shd w:val="clear" w:color="auto" w:fill="auto"/>
            <w:noWrap/>
            <w:vAlign w:val="center"/>
          </w:tcPr>
          <w:p w14:paraId="7CBE6E3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1B77D5B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3.9</w:t>
            </w:r>
          </w:p>
        </w:tc>
        <w:tc>
          <w:tcPr>
            <w:tcW w:w="491" w:type="pct"/>
            <w:shd w:val="clear" w:color="auto" w:fill="auto"/>
            <w:noWrap/>
            <w:vAlign w:val="center"/>
          </w:tcPr>
          <w:p w14:paraId="2D8EF5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74528B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0287879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1F378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1A45B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4FB910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140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53128D77">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608" w:type="pct"/>
            <w:shd w:val="clear" w:color="auto" w:fill="auto"/>
            <w:vAlign w:val="center"/>
          </w:tcPr>
          <w:p w14:paraId="387738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螺纹钢</w:t>
            </w:r>
          </w:p>
        </w:tc>
        <w:tc>
          <w:tcPr>
            <w:tcW w:w="509" w:type="pct"/>
            <w:shd w:val="clear" w:color="auto" w:fill="auto"/>
            <w:vAlign w:val="center"/>
          </w:tcPr>
          <w:p w14:paraId="6477CD4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HRB400E Φ22</w:t>
            </w:r>
          </w:p>
        </w:tc>
        <w:tc>
          <w:tcPr>
            <w:tcW w:w="323" w:type="pct"/>
            <w:shd w:val="clear" w:color="auto" w:fill="auto"/>
            <w:noWrap/>
            <w:vAlign w:val="center"/>
          </w:tcPr>
          <w:p w14:paraId="3496C31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0EC4019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1.86</w:t>
            </w:r>
          </w:p>
        </w:tc>
        <w:tc>
          <w:tcPr>
            <w:tcW w:w="491" w:type="pct"/>
            <w:shd w:val="clear" w:color="auto" w:fill="auto"/>
            <w:noWrap/>
            <w:vAlign w:val="center"/>
          </w:tcPr>
          <w:p w14:paraId="595D9F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A0CE1B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B890B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C23F8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73D33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17C6BF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57B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4C828836">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608" w:type="pct"/>
            <w:shd w:val="clear" w:color="auto" w:fill="auto"/>
            <w:vAlign w:val="center"/>
          </w:tcPr>
          <w:p w14:paraId="38710B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螺纹钢</w:t>
            </w:r>
          </w:p>
        </w:tc>
        <w:tc>
          <w:tcPr>
            <w:tcW w:w="509" w:type="pct"/>
            <w:shd w:val="clear" w:color="auto" w:fill="auto"/>
            <w:vAlign w:val="center"/>
          </w:tcPr>
          <w:p w14:paraId="64B9998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HRB400E Φ25</w:t>
            </w:r>
          </w:p>
        </w:tc>
        <w:tc>
          <w:tcPr>
            <w:tcW w:w="323" w:type="pct"/>
            <w:shd w:val="clear" w:color="auto" w:fill="auto"/>
            <w:noWrap/>
            <w:vAlign w:val="center"/>
          </w:tcPr>
          <w:p w14:paraId="3A70289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50C94F2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13.8</w:t>
            </w:r>
          </w:p>
        </w:tc>
        <w:tc>
          <w:tcPr>
            <w:tcW w:w="491" w:type="pct"/>
            <w:shd w:val="clear" w:color="auto" w:fill="auto"/>
            <w:noWrap/>
            <w:vAlign w:val="center"/>
          </w:tcPr>
          <w:p w14:paraId="5A6F27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14865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C9BA2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92168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BF556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12C806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61F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74101E3E">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608" w:type="pct"/>
            <w:shd w:val="clear" w:color="auto" w:fill="auto"/>
            <w:vAlign w:val="center"/>
          </w:tcPr>
          <w:p w14:paraId="25E6A1A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螺纹钢</w:t>
            </w:r>
          </w:p>
        </w:tc>
        <w:tc>
          <w:tcPr>
            <w:tcW w:w="509" w:type="pct"/>
            <w:shd w:val="clear" w:color="auto" w:fill="auto"/>
            <w:vAlign w:val="center"/>
          </w:tcPr>
          <w:p w14:paraId="6F6DBF4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HRB400E Φ28</w:t>
            </w:r>
          </w:p>
        </w:tc>
        <w:tc>
          <w:tcPr>
            <w:tcW w:w="323" w:type="pct"/>
            <w:shd w:val="clear" w:color="auto" w:fill="auto"/>
            <w:noWrap/>
            <w:vAlign w:val="center"/>
          </w:tcPr>
          <w:p w14:paraId="54DD363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t</w:t>
            </w:r>
          </w:p>
        </w:tc>
        <w:tc>
          <w:tcPr>
            <w:tcW w:w="471" w:type="pct"/>
            <w:shd w:val="clear" w:color="auto" w:fill="auto"/>
            <w:vAlign w:val="center"/>
          </w:tcPr>
          <w:p w14:paraId="55FB9D7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491" w:type="pct"/>
            <w:shd w:val="clear" w:color="auto" w:fill="auto"/>
            <w:noWrap/>
            <w:vAlign w:val="center"/>
          </w:tcPr>
          <w:p w14:paraId="7BDD8D8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4C64E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63821C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77593C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3DB73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092D9B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2D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 w:type="pct"/>
            <w:shd w:val="clear" w:color="auto" w:fill="auto"/>
            <w:vAlign w:val="center"/>
          </w:tcPr>
          <w:p w14:paraId="4500ADE9">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合计</w:t>
            </w:r>
          </w:p>
        </w:tc>
        <w:tc>
          <w:tcPr>
            <w:tcW w:w="608" w:type="pct"/>
            <w:shd w:val="clear" w:color="auto" w:fill="auto"/>
            <w:vAlign w:val="center"/>
          </w:tcPr>
          <w:p w14:paraId="2A4D8F2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09" w:type="pct"/>
            <w:shd w:val="clear" w:color="auto" w:fill="auto"/>
            <w:vAlign w:val="center"/>
          </w:tcPr>
          <w:p w14:paraId="063D45B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3" w:type="pct"/>
            <w:shd w:val="clear" w:color="auto" w:fill="auto"/>
            <w:noWrap/>
            <w:vAlign w:val="center"/>
          </w:tcPr>
          <w:p w14:paraId="6606357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71" w:type="pct"/>
            <w:shd w:val="clear" w:color="auto" w:fill="auto"/>
            <w:vAlign w:val="center"/>
          </w:tcPr>
          <w:p w14:paraId="3FAAA06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160.72</w:t>
            </w:r>
          </w:p>
        </w:tc>
        <w:tc>
          <w:tcPr>
            <w:tcW w:w="491" w:type="pct"/>
            <w:shd w:val="clear" w:color="auto" w:fill="auto"/>
            <w:noWrap/>
            <w:vAlign w:val="center"/>
          </w:tcPr>
          <w:p w14:paraId="3875C6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6E431F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71105B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A5938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B2EFB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9" w:type="pct"/>
            <w:shd w:val="clear" w:color="auto" w:fill="auto"/>
            <w:noWrap/>
            <w:vAlign w:val="center"/>
          </w:tcPr>
          <w:p w14:paraId="4EE2C00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1CA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47CB99E4">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2E56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394B9369">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2"/>
    </w:tbl>
    <w:p w14:paraId="1BC4218F">
      <w:pPr>
        <w:pStyle w:val="12"/>
        <w:spacing w:line="400" w:lineRule="atLeast"/>
        <w:ind w:left="479" w:leftChars="228"/>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适用以下第</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1.1.1.1 </w:t>
      </w:r>
      <w:permEnd w:id="13"/>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条</w:t>
      </w:r>
    </w:p>
    <w:p w14:paraId="77F559FB">
      <w:pPr>
        <w:pStyle w:val="12"/>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1.1.1</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4024C743">
      <w:pPr>
        <w:pStyle w:val="12"/>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1.1.1.2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4"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4"/>
    </w:p>
    <w:p w14:paraId="77D51EAF">
      <w:pPr>
        <w:pStyle w:val="12"/>
        <w:numPr>
          <w:ilvl w:val="1"/>
          <w:numId w:val="2"/>
        </w:numPr>
        <w:spacing w:before="120" w:beforeLines="50" w:after="120" w:afterLines="50" w:line="400" w:lineRule="atLeast"/>
        <w:outlineLvl w:val="0"/>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方式二：组合单价合同</w:t>
      </w:r>
      <w:r>
        <w:rPr>
          <w:rFonts w:hint="eastAsia" w:ascii="仿宋_GB2312" w:hAnsi="仿宋_GB2312" w:eastAsia="仿宋_GB2312" w:cs="仿宋_GB2312"/>
          <w:color w:val="000000" w:themeColor="text1"/>
          <w:highlight w:val="none"/>
          <w:u w:val="single"/>
          <w14:textFill>
            <w14:solidFill>
              <w14:schemeClr w14:val="tx1"/>
            </w14:solidFill>
          </w14:textFill>
        </w:rPr>
        <w:t>含税综合单价=含税基准价（P1）+含税附加费(P2)。</w:t>
      </w:r>
    </w:p>
    <w:tbl>
      <w:tblPr>
        <w:tblStyle w:val="9"/>
        <w:tblW w:w="10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28"/>
        <w:gridCol w:w="846"/>
        <w:gridCol w:w="396"/>
        <w:gridCol w:w="595"/>
        <w:gridCol w:w="595"/>
        <w:gridCol w:w="758"/>
        <w:gridCol w:w="729"/>
        <w:gridCol w:w="727"/>
        <w:gridCol w:w="1033"/>
        <w:gridCol w:w="925"/>
        <w:gridCol w:w="938"/>
        <w:gridCol w:w="1419"/>
        <w:gridCol w:w="627"/>
      </w:tblGrid>
      <w:tr w14:paraId="51B5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0612" w:type="dxa"/>
            <w:gridSpan w:val="14"/>
            <w:vAlign w:val="center"/>
          </w:tcPr>
          <w:p w14:paraId="325B3CBB">
            <w:pPr>
              <w:pStyle w:val="12"/>
              <w:numPr>
                <w:ilvl w:val="0"/>
                <w:numId w:val="0"/>
              </w:numPr>
              <w:spacing w:before="120" w:beforeLines="50" w:after="120" w:afterLines="50" w:line="400" w:lineRule="atLeast"/>
              <w:ind w:left="0" w:leftChars="0" w:firstLine="0" w:firstLineChars="0"/>
              <w:outlineLvl w:val="0"/>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bookmarkStart w:id="11" w:name="_Hlk126833074"/>
            <w:permStart w:id="15" w:edGrp="everyone"/>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方式二：组合单价合同清单</w:t>
            </w:r>
          </w:p>
        </w:tc>
      </w:tr>
      <w:tr w14:paraId="3C4A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396" w:type="dxa"/>
            <w:vMerge w:val="restart"/>
            <w:vAlign w:val="center"/>
          </w:tcPr>
          <w:p w14:paraId="02D8C6B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序</w:t>
            </w:r>
          </w:p>
          <w:p w14:paraId="3ABD56D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号</w:t>
            </w:r>
          </w:p>
        </w:tc>
        <w:tc>
          <w:tcPr>
            <w:tcW w:w="628" w:type="dxa"/>
            <w:vMerge w:val="restart"/>
            <w:vAlign w:val="center"/>
          </w:tcPr>
          <w:p w14:paraId="2D717F8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名称</w:t>
            </w:r>
          </w:p>
        </w:tc>
        <w:tc>
          <w:tcPr>
            <w:tcW w:w="846" w:type="dxa"/>
            <w:vMerge w:val="restart"/>
            <w:vAlign w:val="center"/>
          </w:tcPr>
          <w:p w14:paraId="5D83008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牌号</w:t>
            </w:r>
          </w:p>
        </w:tc>
        <w:tc>
          <w:tcPr>
            <w:tcW w:w="396" w:type="dxa"/>
            <w:vMerge w:val="restart"/>
            <w:vAlign w:val="center"/>
          </w:tcPr>
          <w:p w14:paraId="54B5844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规</w:t>
            </w:r>
          </w:p>
          <w:p w14:paraId="70695F1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格</w:t>
            </w:r>
          </w:p>
        </w:tc>
        <w:tc>
          <w:tcPr>
            <w:tcW w:w="595" w:type="dxa"/>
            <w:vMerge w:val="restart"/>
            <w:vAlign w:val="center"/>
          </w:tcPr>
          <w:p w14:paraId="4B5C330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计量单位</w:t>
            </w:r>
          </w:p>
        </w:tc>
        <w:tc>
          <w:tcPr>
            <w:tcW w:w="595" w:type="dxa"/>
            <w:vAlign w:val="center"/>
          </w:tcPr>
          <w:p w14:paraId="507CD3A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数量</w:t>
            </w:r>
          </w:p>
        </w:tc>
        <w:tc>
          <w:tcPr>
            <w:tcW w:w="758" w:type="dxa"/>
            <w:vAlign w:val="center"/>
          </w:tcPr>
          <w:p w14:paraId="1C32812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含税基准价</w:t>
            </w:r>
          </w:p>
          <w:p w14:paraId="5A6EC8E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9" w:type="dxa"/>
            <w:vAlign w:val="center"/>
          </w:tcPr>
          <w:p w14:paraId="2747C43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含税附加费</w:t>
            </w:r>
          </w:p>
          <w:p w14:paraId="7205567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7" w:type="dxa"/>
            <w:vAlign w:val="center"/>
          </w:tcPr>
          <w:p w14:paraId="12617DB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税率</w:t>
            </w:r>
          </w:p>
          <w:p w14:paraId="364F045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1033" w:type="dxa"/>
            <w:vAlign w:val="center"/>
          </w:tcPr>
          <w:p w14:paraId="39FF8FA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不含税综合单价</w:t>
            </w:r>
          </w:p>
          <w:p w14:paraId="04ADFD9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925" w:type="dxa"/>
            <w:vAlign w:val="center"/>
          </w:tcPr>
          <w:p w14:paraId="62FDA1F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含税综合单价</w:t>
            </w:r>
          </w:p>
          <w:p w14:paraId="59EC879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938" w:type="dxa"/>
            <w:vAlign w:val="center"/>
          </w:tcPr>
          <w:p w14:paraId="14AC9E8B">
            <w:pPr>
              <w:tabs>
                <w:tab w:val="left" w:pos="2857"/>
              </w:tabs>
              <w:jc w:val="center"/>
              <w:rPr>
                <w:rFonts w:hint="default"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不含税合价（元）</w:t>
            </w:r>
          </w:p>
        </w:tc>
        <w:tc>
          <w:tcPr>
            <w:tcW w:w="1419" w:type="dxa"/>
            <w:vAlign w:val="center"/>
          </w:tcPr>
          <w:p w14:paraId="50FE2EF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含税合价</w:t>
            </w:r>
          </w:p>
          <w:p w14:paraId="7E2A935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627" w:type="dxa"/>
            <w:vAlign w:val="center"/>
          </w:tcPr>
          <w:p w14:paraId="4585DC0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备注</w:t>
            </w:r>
          </w:p>
        </w:tc>
      </w:tr>
      <w:tr w14:paraId="05BA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396" w:type="dxa"/>
            <w:vMerge w:val="continue"/>
            <w:tcBorders>
              <w:bottom w:val="single" w:color="auto" w:sz="4" w:space="0"/>
            </w:tcBorders>
            <w:vAlign w:val="center"/>
          </w:tcPr>
          <w:p w14:paraId="3332D57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8" w:type="dxa"/>
            <w:vMerge w:val="continue"/>
            <w:tcBorders>
              <w:bottom w:val="single" w:color="auto" w:sz="4" w:space="0"/>
            </w:tcBorders>
            <w:vAlign w:val="center"/>
          </w:tcPr>
          <w:p w14:paraId="71FFE76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46" w:type="dxa"/>
            <w:vMerge w:val="continue"/>
            <w:tcBorders>
              <w:bottom w:val="single" w:color="auto" w:sz="4" w:space="0"/>
            </w:tcBorders>
            <w:vAlign w:val="center"/>
          </w:tcPr>
          <w:p w14:paraId="79630D5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vMerge w:val="continue"/>
            <w:tcBorders>
              <w:bottom w:val="single" w:color="auto" w:sz="4" w:space="0"/>
            </w:tcBorders>
            <w:vAlign w:val="center"/>
          </w:tcPr>
          <w:p w14:paraId="49F16C8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vMerge w:val="continue"/>
            <w:tcBorders>
              <w:bottom w:val="single" w:color="auto" w:sz="4" w:space="0"/>
            </w:tcBorders>
          </w:tcPr>
          <w:p w14:paraId="33D5FB8D">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p>
        </w:tc>
        <w:tc>
          <w:tcPr>
            <w:tcW w:w="595" w:type="dxa"/>
            <w:tcBorders>
              <w:bottom w:val="single" w:color="auto" w:sz="4" w:space="0"/>
            </w:tcBorders>
            <w:vAlign w:val="center"/>
          </w:tcPr>
          <w:p w14:paraId="1E5E3E43">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hint="eastAsia" w:ascii="仿宋_GB2312" w:hAnsi="宋体" w:eastAsia="仿宋_GB2312"/>
                <w:b/>
                <w:color w:val="000000" w:themeColor="text1"/>
                <w:sz w:val="18"/>
                <w:szCs w:val="18"/>
                <w:highlight w:val="none"/>
                <w14:textFill>
                  <w14:solidFill>
                    <w14:schemeClr w14:val="tx1"/>
                  </w14:solidFill>
                </w14:textFill>
              </w:rPr>
              <w:t>A</w:t>
            </w:r>
          </w:p>
        </w:tc>
        <w:tc>
          <w:tcPr>
            <w:tcW w:w="758" w:type="dxa"/>
            <w:tcBorders>
              <w:bottom w:val="single" w:color="auto" w:sz="4" w:space="0"/>
            </w:tcBorders>
            <w:vAlign w:val="center"/>
          </w:tcPr>
          <w:p w14:paraId="284BAC15">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P1</w:t>
            </w:r>
          </w:p>
        </w:tc>
        <w:tc>
          <w:tcPr>
            <w:tcW w:w="729" w:type="dxa"/>
            <w:tcBorders>
              <w:bottom w:val="single" w:color="auto" w:sz="4" w:space="0"/>
            </w:tcBorders>
            <w:vAlign w:val="center"/>
          </w:tcPr>
          <w:p w14:paraId="704461C7">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P2</w:t>
            </w:r>
          </w:p>
        </w:tc>
        <w:tc>
          <w:tcPr>
            <w:tcW w:w="727" w:type="dxa"/>
            <w:tcBorders>
              <w:bottom w:val="single" w:color="auto" w:sz="4" w:space="0"/>
            </w:tcBorders>
            <w:vAlign w:val="center"/>
          </w:tcPr>
          <w:p w14:paraId="35C67B7B">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B</w:t>
            </w:r>
          </w:p>
        </w:tc>
        <w:tc>
          <w:tcPr>
            <w:tcW w:w="1033" w:type="dxa"/>
            <w:tcBorders>
              <w:bottom w:val="single" w:color="auto" w:sz="4" w:space="0"/>
            </w:tcBorders>
            <w:vAlign w:val="center"/>
          </w:tcPr>
          <w:p w14:paraId="261131EB">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C</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/(1+</w:t>
            </w:r>
            <w:r>
              <w:rPr>
                <w:rFonts w:ascii="仿宋_GB2312" w:hAnsi="宋体" w:eastAsia="仿宋_GB2312"/>
                <w:b/>
                <w:color w:val="000000" w:themeColor="text1"/>
                <w:sz w:val="18"/>
                <w:szCs w:val="18"/>
                <w:highlight w:val="none"/>
                <w14:textFill>
                  <w14:solidFill>
                    <w14:schemeClr w14:val="tx1"/>
                  </w14:solidFill>
                </w14:textFill>
              </w:rPr>
              <w:t>B</w:t>
            </w:r>
            <w:r>
              <w:rPr>
                <w:rFonts w:hint="eastAsia" w:ascii="仿宋_GB2312" w:hAnsi="宋体" w:eastAsia="仿宋_GB2312"/>
                <w:b/>
                <w:color w:val="000000" w:themeColor="text1"/>
                <w:sz w:val="18"/>
                <w:szCs w:val="18"/>
                <w:highlight w:val="none"/>
                <w14:textFill>
                  <w14:solidFill>
                    <w14:schemeClr w14:val="tx1"/>
                  </w14:solidFill>
                </w14:textFill>
              </w:rPr>
              <w:t>)</w:t>
            </w:r>
          </w:p>
        </w:tc>
        <w:tc>
          <w:tcPr>
            <w:tcW w:w="925" w:type="dxa"/>
            <w:tcBorders>
              <w:bottom w:val="single" w:color="auto" w:sz="4" w:space="0"/>
            </w:tcBorders>
            <w:vAlign w:val="center"/>
          </w:tcPr>
          <w:p w14:paraId="37B5980E">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P1+P2</w:t>
            </w:r>
          </w:p>
        </w:tc>
        <w:tc>
          <w:tcPr>
            <w:tcW w:w="938" w:type="dxa"/>
            <w:tcBorders>
              <w:bottom w:val="single" w:color="auto" w:sz="4" w:space="0"/>
            </w:tcBorders>
            <w:vAlign w:val="center"/>
          </w:tcPr>
          <w:p w14:paraId="40425A64">
            <w:pPr>
              <w:tabs>
                <w:tab w:val="left" w:pos="2857"/>
              </w:tabs>
              <w:jc w:val="center"/>
              <w:rPr>
                <w:rFonts w:hint="default" w:ascii="仿宋_GB2312" w:hAnsi="宋体" w:eastAsia="仿宋_GB2312"/>
                <w:b/>
                <w:color w:val="000000" w:themeColor="text1"/>
                <w:sz w:val="18"/>
                <w:szCs w:val="18"/>
                <w:highlight w:val="none"/>
                <w:lang w:val="en-US" w:eastAsia="zh-CN"/>
                <w14:textFill>
                  <w14:solidFill>
                    <w14:schemeClr w14:val="tx1"/>
                  </w14:solidFill>
                </w14:textFill>
              </w:rPr>
            </w:pPr>
            <w:r>
              <w:rPr>
                <w:rFonts w:hint="eastAsia" w:ascii="仿宋_GB2312" w:hAnsi="宋体" w:eastAsia="仿宋_GB2312"/>
                <w:b/>
                <w:color w:val="000000" w:themeColor="text1"/>
                <w:sz w:val="18"/>
                <w:szCs w:val="18"/>
                <w:highlight w:val="none"/>
                <w:lang w:val="en-US" w:eastAsia="zh-CN"/>
                <w14:textFill>
                  <w14:solidFill>
                    <w14:schemeClr w14:val="tx1"/>
                  </w14:solidFill>
                </w14:textFill>
              </w:rPr>
              <w:t>E=A*C</w:t>
            </w:r>
          </w:p>
        </w:tc>
        <w:tc>
          <w:tcPr>
            <w:tcW w:w="1419" w:type="dxa"/>
            <w:tcBorders>
              <w:bottom w:val="single" w:color="auto" w:sz="4" w:space="0"/>
            </w:tcBorders>
            <w:vAlign w:val="center"/>
          </w:tcPr>
          <w:p w14:paraId="747A1A5C">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hint="eastAsia" w:ascii="仿宋_GB2312" w:hAnsi="宋体" w:eastAsia="仿宋_GB2312"/>
                <w:b/>
                <w:color w:val="000000" w:themeColor="text1"/>
                <w:sz w:val="18"/>
                <w:szCs w:val="18"/>
                <w:highlight w:val="none"/>
                <w:lang w:val="en-US" w:eastAsia="zh-CN"/>
                <w14:textFill>
                  <w14:solidFill>
                    <w14:schemeClr w14:val="tx1"/>
                  </w14:solidFill>
                </w14:textFill>
              </w:rPr>
              <w:t>F</w:t>
            </w:r>
            <w:r>
              <w:rPr>
                <w:rFonts w:hint="eastAsia" w:ascii="仿宋_GB2312" w:hAnsi="宋体" w:eastAsia="仿宋_GB2312"/>
                <w:b/>
                <w:color w:val="000000" w:themeColor="text1"/>
                <w:sz w:val="18"/>
                <w:szCs w:val="18"/>
                <w:highlight w:val="none"/>
                <w14:textFill>
                  <w14:solidFill>
                    <w14:schemeClr w14:val="tx1"/>
                  </w14:solidFill>
                </w14:textFill>
              </w:rPr>
              <w:t>=A*D</w:t>
            </w:r>
          </w:p>
        </w:tc>
        <w:tc>
          <w:tcPr>
            <w:tcW w:w="627" w:type="dxa"/>
            <w:tcBorders>
              <w:bottom w:val="single" w:color="auto" w:sz="4" w:space="0"/>
            </w:tcBorders>
            <w:vAlign w:val="center"/>
          </w:tcPr>
          <w:p w14:paraId="2B938E7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EEF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6D49163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w:t>
            </w:r>
          </w:p>
        </w:tc>
        <w:tc>
          <w:tcPr>
            <w:tcW w:w="628" w:type="dxa"/>
            <w:tcBorders>
              <w:top w:val="single" w:color="auto" w:sz="4" w:space="0"/>
              <w:left w:val="single" w:color="auto" w:sz="4" w:space="0"/>
              <w:bottom w:val="single" w:color="auto" w:sz="4" w:space="0"/>
              <w:right w:val="single" w:color="auto" w:sz="4" w:space="0"/>
            </w:tcBorders>
            <w:vAlign w:val="center"/>
          </w:tcPr>
          <w:p w14:paraId="08F16BE6">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846" w:type="dxa"/>
            <w:tcBorders>
              <w:top w:val="single" w:color="auto" w:sz="4" w:space="0"/>
              <w:left w:val="single" w:color="auto" w:sz="4" w:space="0"/>
              <w:bottom w:val="single" w:color="auto" w:sz="4" w:space="0"/>
              <w:right w:val="single" w:color="auto" w:sz="4" w:space="0"/>
            </w:tcBorders>
            <w:vAlign w:val="center"/>
          </w:tcPr>
          <w:p w14:paraId="218EACF2">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396" w:type="dxa"/>
            <w:tcBorders>
              <w:top w:val="single" w:color="auto" w:sz="4" w:space="0"/>
              <w:left w:val="single" w:color="auto" w:sz="4" w:space="0"/>
              <w:bottom w:val="single" w:color="auto" w:sz="4" w:space="0"/>
              <w:right w:val="single" w:color="auto" w:sz="4" w:space="0"/>
            </w:tcBorders>
            <w:vAlign w:val="center"/>
          </w:tcPr>
          <w:p w14:paraId="4DEA2955">
            <w:pPr>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595" w:type="dxa"/>
            <w:tcBorders>
              <w:top w:val="single" w:color="auto" w:sz="4" w:space="0"/>
              <w:left w:val="single" w:color="auto" w:sz="4" w:space="0"/>
              <w:bottom w:val="single" w:color="auto" w:sz="4" w:space="0"/>
              <w:right w:val="single" w:color="auto" w:sz="4" w:space="0"/>
            </w:tcBorders>
            <w:vAlign w:val="center"/>
          </w:tcPr>
          <w:p w14:paraId="1499076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595" w:type="dxa"/>
            <w:tcBorders>
              <w:top w:val="single" w:color="auto" w:sz="4" w:space="0"/>
              <w:left w:val="single" w:color="auto" w:sz="4" w:space="0"/>
              <w:bottom w:val="single" w:color="auto" w:sz="4" w:space="0"/>
              <w:right w:val="single" w:color="auto" w:sz="4" w:space="0"/>
            </w:tcBorders>
            <w:vAlign w:val="center"/>
          </w:tcPr>
          <w:p w14:paraId="3FBFCDA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58" w:type="dxa"/>
            <w:tcBorders>
              <w:top w:val="single" w:color="auto" w:sz="4" w:space="0"/>
              <w:left w:val="single" w:color="auto" w:sz="4" w:space="0"/>
              <w:bottom w:val="single" w:color="auto" w:sz="4" w:space="0"/>
              <w:right w:val="single" w:color="auto" w:sz="4" w:space="0"/>
            </w:tcBorders>
            <w:vAlign w:val="center"/>
          </w:tcPr>
          <w:p w14:paraId="2CE63C4F">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29" w:type="dxa"/>
            <w:tcBorders>
              <w:top w:val="single" w:color="auto" w:sz="4" w:space="0"/>
              <w:left w:val="single" w:color="auto" w:sz="4" w:space="0"/>
              <w:bottom w:val="single" w:color="auto" w:sz="4" w:space="0"/>
              <w:right w:val="single" w:color="auto" w:sz="4" w:space="0"/>
            </w:tcBorders>
            <w:vAlign w:val="center"/>
          </w:tcPr>
          <w:p w14:paraId="7AD2D4D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27" w:type="dxa"/>
            <w:tcBorders>
              <w:top w:val="single" w:color="auto" w:sz="4" w:space="0"/>
              <w:left w:val="single" w:color="auto" w:sz="4" w:space="0"/>
              <w:bottom w:val="single" w:color="auto" w:sz="4" w:space="0"/>
              <w:right w:val="single" w:color="auto" w:sz="4" w:space="0"/>
            </w:tcBorders>
            <w:vAlign w:val="center"/>
          </w:tcPr>
          <w:p w14:paraId="5D7011C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033" w:type="dxa"/>
            <w:tcBorders>
              <w:top w:val="single" w:color="auto" w:sz="4" w:space="0"/>
              <w:left w:val="single" w:color="auto" w:sz="4" w:space="0"/>
              <w:bottom w:val="single" w:color="auto" w:sz="4" w:space="0"/>
              <w:right w:val="single" w:color="auto" w:sz="4" w:space="0"/>
            </w:tcBorders>
            <w:vAlign w:val="center"/>
          </w:tcPr>
          <w:p w14:paraId="58E6BED0">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25" w:type="dxa"/>
            <w:tcBorders>
              <w:top w:val="single" w:color="auto" w:sz="4" w:space="0"/>
              <w:left w:val="single" w:color="auto" w:sz="4" w:space="0"/>
              <w:bottom w:val="single" w:color="auto" w:sz="4" w:space="0"/>
              <w:right w:val="single" w:color="auto" w:sz="4" w:space="0"/>
            </w:tcBorders>
            <w:vAlign w:val="center"/>
          </w:tcPr>
          <w:p w14:paraId="53E299B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38" w:type="dxa"/>
            <w:tcBorders>
              <w:top w:val="single" w:color="auto" w:sz="4" w:space="0"/>
              <w:left w:val="single" w:color="auto" w:sz="4" w:space="0"/>
              <w:bottom w:val="single" w:color="auto" w:sz="4" w:space="0"/>
              <w:right w:val="single" w:color="auto" w:sz="4" w:space="0"/>
            </w:tcBorders>
            <w:vAlign w:val="center"/>
          </w:tcPr>
          <w:p w14:paraId="27D02A9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419" w:type="dxa"/>
            <w:tcBorders>
              <w:top w:val="single" w:color="auto" w:sz="4" w:space="0"/>
              <w:left w:val="single" w:color="auto" w:sz="4" w:space="0"/>
              <w:bottom w:val="single" w:color="auto" w:sz="4" w:space="0"/>
              <w:right w:val="single" w:color="auto" w:sz="4" w:space="0"/>
            </w:tcBorders>
            <w:vAlign w:val="center"/>
          </w:tcPr>
          <w:p w14:paraId="010055D2">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627" w:type="dxa"/>
            <w:tcBorders>
              <w:top w:val="single" w:color="auto" w:sz="4" w:space="0"/>
              <w:left w:val="single" w:color="auto" w:sz="4" w:space="0"/>
              <w:bottom w:val="single" w:color="auto" w:sz="4" w:space="0"/>
              <w:right w:val="single" w:color="auto" w:sz="4" w:space="0"/>
            </w:tcBorders>
            <w:vAlign w:val="center"/>
          </w:tcPr>
          <w:p w14:paraId="0E1BF5B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r>
      <w:tr w14:paraId="1FB5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4246CA5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2</w:t>
            </w:r>
          </w:p>
        </w:tc>
        <w:tc>
          <w:tcPr>
            <w:tcW w:w="628" w:type="dxa"/>
            <w:tcBorders>
              <w:top w:val="single" w:color="auto" w:sz="4" w:space="0"/>
              <w:left w:val="single" w:color="auto" w:sz="4" w:space="0"/>
              <w:bottom w:val="single" w:color="auto" w:sz="4" w:space="0"/>
              <w:right w:val="single" w:color="auto" w:sz="4" w:space="0"/>
            </w:tcBorders>
            <w:vAlign w:val="center"/>
          </w:tcPr>
          <w:p w14:paraId="5C21887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846" w:type="dxa"/>
            <w:tcBorders>
              <w:top w:val="single" w:color="auto" w:sz="4" w:space="0"/>
              <w:left w:val="single" w:color="auto" w:sz="4" w:space="0"/>
              <w:bottom w:val="single" w:color="auto" w:sz="4" w:space="0"/>
              <w:right w:val="single" w:color="auto" w:sz="4" w:space="0"/>
            </w:tcBorders>
            <w:vAlign w:val="center"/>
          </w:tcPr>
          <w:p w14:paraId="7E5A57E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396" w:type="dxa"/>
            <w:tcBorders>
              <w:top w:val="single" w:color="auto" w:sz="4" w:space="0"/>
              <w:left w:val="single" w:color="auto" w:sz="4" w:space="0"/>
              <w:bottom w:val="single" w:color="auto" w:sz="4" w:space="0"/>
              <w:right w:val="single" w:color="auto" w:sz="4" w:space="0"/>
            </w:tcBorders>
            <w:vAlign w:val="center"/>
          </w:tcPr>
          <w:p w14:paraId="4A363C8F">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595" w:type="dxa"/>
            <w:tcBorders>
              <w:top w:val="single" w:color="auto" w:sz="4" w:space="0"/>
              <w:left w:val="single" w:color="auto" w:sz="4" w:space="0"/>
              <w:bottom w:val="single" w:color="auto" w:sz="4" w:space="0"/>
              <w:right w:val="single" w:color="auto" w:sz="4" w:space="0"/>
            </w:tcBorders>
            <w:vAlign w:val="center"/>
          </w:tcPr>
          <w:p w14:paraId="249B057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595" w:type="dxa"/>
            <w:tcBorders>
              <w:top w:val="single" w:color="auto" w:sz="4" w:space="0"/>
              <w:left w:val="single" w:color="auto" w:sz="4" w:space="0"/>
              <w:bottom w:val="single" w:color="auto" w:sz="4" w:space="0"/>
              <w:right w:val="single" w:color="auto" w:sz="4" w:space="0"/>
            </w:tcBorders>
            <w:vAlign w:val="center"/>
          </w:tcPr>
          <w:p w14:paraId="41E3836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58" w:type="dxa"/>
            <w:tcBorders>
              <w:top w:val="single" w:color="auto" w:sz="4" w:space="0"/>
              <w:left w:val="single" w:color="auto" w:sz="4" w:space="0"/>
              <w:bottom w:val="single" w:color="auto" w:sz="4" w:space="0"/>
              <w:right w:val="single" w:color="auto" w:sz="4" w:space="0"/>
            </w:tcBorders>
            <w:vAlign w:val="center"/>
          </w:tcPr>
          <w:p w14:paraId="64374F78">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29" w:type="dxa"/>
            <w:tcBorders>
              <w:top w:val="single" w:color="auto" w:sz="4" w:space="0"/>
              <w:left w:val="single" w:color="auto" w:sz="4" w:space="0"/>
              <w:bottom w:val="single" w:color="auto" w:sz="4" w:space="0"/>
              <w:right w:val="single" w:color="auto" w:sz="4" w:space="0"/>
            </w:tcBorders>
            <w:vAlign w:val="center"/>
          </w:tcPr>
          <w:p w14:paraId="0E7447B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27" w:type="dxa"/>
            <w:tcBorders>
              <w:top w:val="single" w:color="auto" w:sz="4" w:space="0"/>
              <w:left w:val="single" w:color="auto" w:sz="4" w:space="0"/>
              <w:bottom w:val="single" w:color="auto" w:sz="4" w:space="0"/>
              <w:right w:val="single" w:color="auto" w:sz="4" w:space="0"/>
            </w:tcBorders>
            <w:vAlign w:val="center"/>
          </w:tcPr>
          <w:p w14:paraId="4F34631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033" w:type="dxa"/>
            <w:tcBorders>
              <w:top w:val="single" w:color="auto" w:sz="4" w:space="0"/>
              <w:left w:val="single" w:color="auto" w:sz="4" w:space="0"/>
              <w:bottom w:val="single" w:color="auto" w:sz="4" w:space="0"/>
              <w:right w:val="single" w:color="auto" w:sz="4" w:space="0"/>
            </w:tcBorders>
            <w:vAlign w:val="center"/>
          </w:tcPr>
          <w:p w14:paraId="4DEB792E">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25" w:type="dxa"/>
            <w:tcBorders>
              <w:top w:val="single" w:color="auto" w:sz="4" w:space="0"/>
              <w:left w:val="single" w:color="auto" w:sz="4" w:space="0"/>
              <w:bottom w:val="single" w:color="auto" w:sz="4" w:space="0"/>
              <w:right w:val="single" w:color="auto" w:sz="4" w:space="0"/>
            </w:tcBorders>
            <w:vAlign w:val="center"/>
          </w:tcPr>
          <w:p w14:paraId="05ABD9F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38" w:type="dxa"/>
            <w:tcBorders>
              <w:top w:val="single" w:color="auto" w:sz="4" w:space="0"/>
              <w:left w:val="single" w:color="auto" w:sz="4" w:space="0"/>
              <w:bottom w:val="single" w:color="auto" w:sz="4" w:space="0"/>
              <w:right w:val="single" w:color="auto" w:sz="4" w:space="0"/>
            </w:tcBorders>
            <w:vAlign w:val="center"/>
          </w:tcPr>
          <w:p w14:paraId="1828BFC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419" w:type="dxa"/>
            <w:tcBorders>
              <w:top w:val="single" w:color="auto" w:sz="4" w:space="0"/>
              <w:left w:val="single" w:color="auto" w:sz="4" w:space="0"/>
              <w:bottom w:val="single" w:color="auto" w:sz="4" w:space="0"/>
              <w:right w:val="single" w:color="auto" w:sz="4" w:space="0"/>
            </w:tcBorders>
            <w:vAlign w:val="center"/>
          </w:tcPr>
          <w:p w14:paraId="49F8A66D">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627" w:type="dxa"/>
            <w:tcBorders>
              <w:top w:val="single" w:color="auto" w:sz="4" w:space="0"/>
              <w:left w:val="single" w:color="auto" w:sz="4" w:space="0"/>
              <w:bottom w:val="single" w:color="auto" w:sz="4" w:space="0"/>
              <w:right w:val="single" w:color="auto" w:sz="4" w:space="0"/>
            </w:tcBorders>
            <w:vAlign w:val="center"/>
          </w:tcPr>
          <w:p w14:paraId="218BE0E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r>
      <w:tr w14:paraId="0C52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tcBorders>
            <w:vAlign w:val="center"/>
          </w:tcPr>
          <w:p w14:paraId="1949B97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870" w:type="dxa"/>
            <w:gridSpan w:val="3"/>
            <w:tcBorders>
              <w:top w:val="single" w:color="auto" w:sz="4" w:space="0"/>
            </w:tcBorders>
            <w:vAlign w:val="center"/>
          </w:tcPr>
          <w:p w14:paraId="36D1BE7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合计</w:t>
            </w:r>
          </w:p>
        </w:tc>
        <w:tc>
          <w:tcPr>
            <w:tcW w:w="595" w:type="dxa"/>
            <w:tcBorders>
              <w:top w:val="single" w:color="auto" w:sz="4" w:space="0"/>
            </w:tcBorders>
            <w:vAlign w:val="center"/>
          </w:tcPr>
          <w:p w14:paraId="77F0E61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595" w:type="dxa"/>
            <w:tcBorders>
              <w:top w:val="single" w:color="auto" w:sz="4" w:space="0"/>
            </w:tcBorders>
            <w:vAlign w:val="center"/>
          </w:tcPr>
          <w:p w14:paraId="04264A3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58" w:type="dxa"/>
            <w:tcBorders>
              <w:top w:val="single" w:color="auto" w:sz="4" w:space="0"/>
            </w:tcBorders>
            <w:vAlign w:val="center"/>
          </w:tcPr>
          <w:p w14:paraId="75D490FF">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29" w:type="dxa"/>
            <w:tcBorders>
              <w:top w:val="single" w:color="auto" w:sz="4" w:space="0"/>
            </w:tcBorders>
            <w:vAlign w:val="center"/>
          </w:tcPr>
          <w:p w14:paraId="4AE3897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27" w:type="dxa"/>
            <w:tcBorders>
              <w:top w:val="single" w:color="auto" w:sz="4" w:space="0"/>
            </w:tcBorders>
            <w:vAlign w:val="center"/>
          </w:tcPr>
          <w:p w14:paraId="4F923D9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033" w:type="dxa"/>
            <w:tcBorders>
              <w:top w:val="single" w:color="auto" w:sz="4" w:space="0"/>
            </w:tcBorders>
            <w:vAlign w:val="center"/>
          </w:tcPr>
          <w:p w14:paraId="08FAA7AC">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25" w:type="dxa"/>
            <w:tcBorders>
              <w:top w:val="single" w:color="auto" w:sz="4" w:space="0"/>
            </w:tcBorders>
            <w:vAlign w:val="center"/>
          </w:tcPr>
          <w:p w14:paraId="670F0B8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38" w:type="dxa"/>
            <w:tcBorders>
              <w:top w:val="single" w:color="auto" w:sz="4" w:space="0"/>
            </w:tcBorders>
            <w:vAlign w:val="center"/>
          </w:tcPr>
          <w:p w14:paraId="7FD5C3C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419" w:type="dxa"/>
            <w:tcBorders>
              <w:top w:val="single" w:color="auto" w:sz="4" w:space="0"/>
            </w:tcBorders>
            <w:vAlign w:val="center"/>
          </w:tcPr>
          <w:p w14:paraId="57B6A145">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627" w:type="dxa"/>
            <w:tcBorders>
              <w:top w:val="single" w:color="auto" w:sz="4" w:space="0"/>
            </w:tcBorders>
            <w:vAlign w:val="center"/>
          </w:tcPr>
          <w:p w14:paraId="1D2626D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r>
      <w:tr w14:paraId="2C3D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0612" w:type="dxa"/>
            <w:gridSpan w:val="14"/>
            <w:vAlign w:val="center"/>
          </w:tcPr>
          <w:p w14:paraId="25992A02">
            <w:pPr>
              <w:tabs>
                <w:tab w:val="left" w:pos="2857"/>
              </w:tabs>
              <w:jc w:val="left"/>
              <w:rPr>
                <w:rFonts w:hint="eastAsia" w:ascii="仿宋_GB2312" w:hAnsi="宋体" w:eastAsia="仿宋_GB2312"/>
                <w:b/>
                <w:bCs/>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 xml:space="preserve">元 ）； </w:t>
            </w:r>
          </w:p>
        </w:tc>
      </w:tr>
      <w:tr w14:paraId="65B9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0612" w:type="dxa"/>
            <w:gridSpan w:val="14"/>
            <w:vAlign w:val="center"/>
          </w:tcPr>
          <w:p w14:paraId="6066F49B">
            <w:pPr>
              <w:tabs>
                <w:tab w:val="left" w:pos="2857"/>
              </w:tabs>
              <w:jc w:val="left"/>
              <w:rPr>
                <w:rFonts w:hint="eastAsia" w:ascii="仿宋_GB2312" w:hAnsi="宋体" w:eastAsia="仿宋_GB2312"/>
                <w:b/>
                <w:bCs/>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0EB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612" w:type="dxa"/>
            <w:gridSpan w:val="14"/>
            <w:vAlign w:val="center"/>
          </w:tcPr>
          <w:p w14:paraId="69CE0969">
            <w:pPr>
              <w:tabs>
                <w:tab w:val="left" w:pos="2857"/>
              </w:tabs>
              <w:jc w:val="left"/>
              <w:rPr>
                <w:rFonts w:hint="eastAsia"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注：含税附加费内包含卸车费</w:t>
            </w:r>
            <w:r>
              <w:rPr>
                <w:rFonts w:hint="eastAsia" w:ascii="仿宋_GB2312" w:hAnsi="宋体" w:eastAsia="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u w:val="single"/>
                <w:lang w:val="en-US" w:eastAsia="zh-CN"/>
                <w14:textFill>
                  <w14:solidFill>
                    <w14:schemeClr w14:val="tx1"/>
                  </w14:solidFill>
                </w14:textFill>
              </w:rPr>
              <w:t>/</w:t>
            </w:r>
            <w:r>
              <w:rPr>
                <w:rFonts w:hint="eastAsia" w:ascii="仿宋_GB2312" w:hAnsi="宋体" w:eastAsia="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元/吨</w:t>
            </w:r>
          </w:p>
        </w:tc>
      </w:tr>
      <w:bookmarkEnd w:id="11"/>
      <w:permEnd w:id="15"/>
    </w:tbl>
    <w:p w14:paraId="720C374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1.2.1本</w:t>
      </w:r>
      <w:r>
        <w:rPr>
          <w:rFonts w:hint="eastAsia" w:ascii="仿宋_GB2312" w:hAnsi="仿宋_GB2312" w:eastAsia="仿宋_GB2312" w:cs="仿宋_GB2312"/>
          <w:b/>
          <w:bCs/>
          <w:color w:val="000000" w:themeColor="text1"/>
          <w:highlight w:val="none"/>
          <w14:textFill>
            <w14:solidFill>
              <w14:schemeClr w14:val="tx1"/>
            </w14:solidFill>
          </w14:textFill>
        </w:rPr>
        <w:t>合同为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组合</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适用以下第</w:t>
      </w:r>
      <w:permStart w:id="16"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6"/>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条</w:t>
      </w:r>
    </w:p>
    <w:p w14:paraId="661282D7">
      <w:pPr>
        <w:pStyle w:val="12"/>
        <w:numPr>
          <w:ilvl w:val="255"/>
          <w:numId w:val="0"/>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包干内容：</w:t>
      </w:r>
      <w:r>
        <w:rPr>
          <w:rFonts w:hint="eastAsia" w:ascii="仿宋_GB2312" w:hAnsi="仿宋_GB2312" w:eastAsia="仿宋_GB2312" w:cs="仿宋_GB2312"/>
          <w:color w:val="000000" w:themeColor="text1"/>
          <w:highlight w:val="none"/>
          <w14:textFill>
            <w14:solidFill>
              <w14:schemeClr w14:val="tx1"/>
            </w14:solidFill>
          </w14:textFill>
        </w:rPr>
        <w:t>含增值税综合单价</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为物资运至工地的</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含税</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单价包括</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但不限于</w:t>
      </w:r>
      <w:r>
        <w:rPr>
          <w:rFonts w:hint="eastAsia" w:ascii="仿宋_GB2312" w:hAnsi="仿宋_GB2312" w:eastAsia="仿宋_GB2312" w:cs="仿宋_GB2312"/>
          <w:color w:val="000000" w:themeColor="text1"/>
          <w:highlight w:val="none"/>
          <w14:textFill>
            <w14:solidFill>
              <w14:schemeClr w14:val="tx1"/>
            </w14:solidFill>
          </w14:textFill>
        </w:rPr>
        <w:t>材料款、税金、包装费、上车人力及机械资费（由乙方自行协调，甲方只进行指定场地和材料验收工作）、出库费、出厂检测费（包括但不限于到场后的第三方检测费用）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color w:val="000000" w:themeColor="text1"/>
          <w:highlight w:val="none"/>
          <w:lang w:eastAsia="zh-CN"/>
          <w14:textFill>
            <w14:solidFill>
              <w14:schemeClr w14:val="tx1"/>
            </w14:solidFill>
          </w14:textFill>
        </w:rPr>
        <w:t>、码放费、保险费、仓储费、驻厂监造费、运输造成的道路污染的清理及维修费用、</w:t>
      </w:r>
      <w:r>
        <w:rPr>
          <w:rFonts w:hint="eastAsia" w:ascii="仿宋_GB2312" w:hAnsi="仿宋_GB2312" w:eastAsia="仿宋_GB2312" w:cs="仿宋_GB2312"/>
          <w:color w:val="000000" w:themeColor="text1"/>
          <w:highlight w:val="non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资料费、财务费、</w:t>
      </w:r>
      <w:r>
        <w:rPr>
          <w:rFonts w:hint="eastAsia" w:ascii="仿宋_GB2312" w:hAnsi="仿宋_GB2312" w:eastAsia="仿宋_GB2312" w:cs="仿宋_GB2312"/>
          <w:color w:val="000000" w:themeColor="text1"/>
          <w:highlight w:val="non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等一切费用</w:t>
      </w:r>
      <w:r>
        <w:rPr>
          <w:rFonts w:hint="eastAsia" w:ascii="仿宋_GB2312" w:hAnsi="仿宋_GB2312" w:eastAsia="仿宋_GB2312" w:cs="仿宋_GB2312"/>
          <w:color w:val="000000" w:themeColor="text1"/>
          <w:highlight w:val="none"/>
          <w14:textFill>
            <w14:solidFill>
              <w14:schemeClr w14:val="tx1"/>
            </w14:solidFill>
          </w14:textFill>
        </w:rPr>
        <w:t>，除本合同规定的因素外，不得因政府政策变动、市场环境改变、税率调整等而调整。除合同条款另有约定外，乙方在合同签订前和签订时已确定采用的专利、专有技术、技术秘密的使用费已包含在签约合同价中。</w:t>
      </w:r>
    </w:p>
    <w:p w14:paraId="29ED18EE">
      <w:pPr>
        <w:pStyle w:val="12"/>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1.2.1.2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7"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7"/>
    </w:p>
    <w:p w14:paraId="00221969">
      <w:pPr>
        <w:pStyle w:val="12"/>
        <w:numPr>
          <w:ilvl w:val="255"/>
          <w:numId w:val="0"/>
        </w:numPr>
        <w:spacing w:line="400" w:lineRule="atLeast"/>
        <w:ind w:firstLine="482" w:firstLineChars="200"/>
        <w:jc w:val="both"/>
        <w:outlineLvl w:val="2"/>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1.2.2单价依据</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5DF71A3C">
      <w:pPr>
        <w:pStyle w:val="12"/>
        <w:keepNext w:val="0"/>
        <w:keepLines w:val="0"/>
        <w:pageBreakBefore w:val="0"/>
        <w:widowControl w:val="0"/>
        <w:numPr>
          <w:ilvl w:val="255"/>
          <w:numId w:val="0"/>
        </w:numPr>
        <w:kinsoku/>
        <w:wordWrap/>
        <w:overflowPunct/>
        <w:topLinePunct w:val="0"/>
        <w:autoSpaceDE w:val="0"/>
        <w:autoSpaceDN w:val="0"/>
        <w:bidi w:val="0"/>
        <w:adjustRightInd w:val="0"/>
        <w:snapToGrid/>
        <w:spacing w:line="400" w:lineRule="atLeast"/>
        <w:ind w:firstLine="480" w:firstLineChars="200"/>
        <w:jc w:val="both"/>
        <w:textAlignment w:val="auto"/>
        <w:outlineLvl w:val="2"/>
        <w:rPr>
          <w:rFonts w:hint="eastAsia" w:ascii="仿宋_GB2312" w:hAnsi="仿宋_GB2312" w:eastAsia="仿宋_GB2312" w:cs="仿宋_GB2312"/>
          <w:color w:val="000000" w:themeColor="text1"/>
          <w:highlight w:val="none"/>
          <w14:textFill>
            <w14:solidFill>
              <w14:schemeClr w14:val="tx1"/>
            </w14:solidFill>
          </w14:textFill>
        </w:rPr>
      </w:pPr>
      <w:bookmarkStart w:id="12" w:name="_Hlk126832804"/>
      <w:r>
        <w:rPr>
          <w:rFonts w:hint="eastAsia" w:ascii="仿宋_GB2312" w:hAnsi="仿宋_GB2312" w:eastAsia="仿宋_GB2312" w:cs="仿宋_GB2312"/>
          <w:color w:val="000000" w:themeColor="text1"/>
          <w:highlight w:val="none"/>
          <w14:textFill>
            <w14:solidFill>
              <w14:schemeClr w14:val="tx1"/>
            </w14:solidFill>
          </w14:textFill>
        </w:rPr>
        <w:t>含税基准价（P1）：货物清单中的含税基准价是</w:t>
      </w:r>
      <w:permStart w:id="1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年</w:t>
      </w:r>
      <w:permStart w:id="1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highlight w:val="none"/>
          <w14:textFill>
            <w14:solidFill>
              <w14:schemeClr w14:val="tx1"/>
            </w14:solidFill>
          </w14:textFill>
        </w:rPr>
        <w:t>月</w:t>
      </w:r>
      <w:permStart w:id="2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0"/>
      <w:r>
        <w:rPr>
          <w:rFonts w:hint="eastAsia" w:ascii="仿宋_GB2312" w:hAnsi="仿宋_GB2312" w:eastAsia="仿宋_GB2312" w:cs="仿宋_GB2312"/>
          <w:color w:val="000000" w:themeColor="text1"/>
          <w:highlight w:val="none"/>
          <w14:textFill>
            <w14:solidFill>
              <w14:schemeClr w14:val="tx1"/>
            </w14:solidFill>
          </w14:textFill>
        </w:rPr>
        <w:t>日（双方约定的）</w:t>
      </w:r>
      <w:permStart w:id="21" w:edGrp="everyone"/>
      <w:r>
        <w:rPr>
          <w:rFonts w:hint="eastAsia" w:ascii="仿宋_GB2312" w:hAnsi="仿宋_GB2312" w:eastAsia="仿宋_GB2312" w:cs="仿宋_GB2312"/>
          <w:color w:val="000000" w:themeColor="text1"/>
          <w:highlight w:val="none"/>
          <w:u w:val="single"/>
          <w14:textFill>
            <w14:solidFill>
              <w14:schemeClr w14:val="tx1"/>
            </w14:solidFill>
          </w14:textFill>
        </w:rPr>
        <w:t>“我的钢铁”/“兰格钢铁”</w:t>
      </w:r>
      <w:permEnd w:id="21"/>
      <w:r>
        <w:rPr>
          <w:rFonts w:hint="eastAsia" w:ascii="仿宋_GB2312" w:hAnsi="仿宋_GB2312" w:eastAsia="仿宋_GB2312" w:cs="仿宋_GB2312"/>
          <w:color w:val="000000" w:themeColor="text1"/>
          <w:highlight w:val="none"/>
          <w14:textFill>
            <w14:solidFill>
              <w14:schemeClr w14:val="tx1"/>
            </w14:solidFill>
          </w14:textFill>
        </w:rPr>
        <w:t>网</w:t>
      </w:r>
      <w:permStart w:id="22" w:edGrp="everyone"/>
      <w:r>
        <w:rPr>
          <w:rFonts w:hint="eastAsia" w:ascii="仿宋_GB2312" w:hAnsi="仿宋_GB2312" w:eastAsia="仿宋_GB2312" w:cs="仿宋_GB2312"/>
          <w:color w:val="000000" w:themeColor="text1"/>
          <w:highlight w:val="none"/>
          <w14:textFill>
            <w14:solidFill>
              <w14:schemeClr w14:val="tx1"/>
            </w14:solidFill>
          </w14:textFill>
        </w:rPr>
        <w:t>（工程所在地）</w:t>
      </w:r>
      <w:permEnd w:id="22"/>
      <w:r>
        <w:rPr>
          <w:rFonts w:hint="eastAsia" w:ascii="仿宋_GB2312" w:hAnsi="仿宋_GB2312" w:eastAsia="仿宋_GB2312" w:cs="仿宋_GB2312"/>
          <w:color w:val="000000" w:themeColor="text1"/>
          <w:highlight w:val="none"/>
          <w14:textFill>
            <w14:solidFill>
              <w14:schemeClr w14:val="tx1"/>
            </w14:solidFill>
          </w14:textFill>
        </w:rPr>
        <w:t>市场建筑钢材价格行情价格第一次公布的价格，此价格只用来暂估合同总额，实际结算价格以供应计划中双方约定的到货当日</w:t>
      </w:r>
      <w:permStart w:id="23" w:edGrp="everyone"/>
      <w:r>
        <w:rPr>
          <w:rFonts w:hint="eastAsia" w:ascii="仿宋_GB2312" w:hAnsi="仿宋_GB2312" w:eastAsia="仿宋_GB2312" w:cs="仿宋_GB2312"/>
          <w:color w:val="000000" w:themeColor="text1"/>
          <w:highlight w:val="none"/>
          <w:u w:val="single"/>
          <w14:textFill>
            <w14:solidFill>
              <w14:schemeClr w14:val="tx1"/>
            </w14:solidFill>
          </w14:textFill>
        </w:rPr>
        <w:t>“我的钢铁”/“兰格钢铁”</w:t>
      </w:r>
      <w:permEnd w:id="23"/>
      <w:r>
        <w:rPr>
          <w:rFonts w:hint="eastAsia" w:ascii="仿宋_GB2312" w:hAnsi="仿宋_GB2312" w:eastAsia="仿宋_GB2312" w:cs="仿宋_GB2312"/>
          <w:color w:val="000000" w:themeColor="text1"/>
          <w:highlight w:val="none"/>
          <w14:textFill>
            <w14:solidFill>
              <w14:schemeClr w14:val="tx1"/>
            </w14:solidFill>
          </w14:textFill>
        </w:rPr>
        <w:t xml:space="preserve">网 </w:t>
      </w:r>
      <w:permStart w:id="2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（工程所在地区）</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市场建筑</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钢材价格行情公布的同材质规格、同品牌的网刊价格为基准价，当一天中有多次挂牌价时，采用当日平均价；若当日没有网价时，采用该日前最近一日的最后一次挂牌价与该日后最近一日的第一次挂牌价的平均价为准。若乙方产品超过约定到货当日后送达，送达当日网价高于约定到货当日网价的，按约定到货当日网价执行，送达当日网价低于约定到货当日网价的，按送达当日网价执行。若供应的钢筋品牌没有发布相对应同品牌同规格同材质网价时，则以对应同地区同材质钢筋行情中，同规格型号最低价为基准价。</w:t>
      </w:r>
    </w:p>
    <w:p w14:paraId="09C8236C">
      <w:pPr>
        <w:spacing w:line="360" w:lineRule="auto"/>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附加费（P2）：乙方综合考虑了出库、运输、装车、卸车、增值税金、利润等费用。</w:t>
      </w:r>
    </w:p>
    <w:bookmarkEnd w:id="12"/>
    <w:p w14:paraId="5819244D">
      <w:pPr>
        <w:autoSpaceDE w:val="0"/>
        <w:autoSpaceDN w:val="0"/>
        <w:adjustRightInd w:val="0"/>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钢材品牌：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所供钢材生产厂家品牌要求如下：</w:t>
      </w:r>
      <w:permStart w:id="2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如乙方在实际供货过程中，因厂家品牌货源原因需供应本项目指定厂家之外其他钢厂的产品时，需提前向甲方提出增加品牌的申请，并提供厂家介绍、生产企业资质证书、产品检验报告、复检资料等有效材料，经甲方书面批准同意后方可供应乙方申请增加的品牌，否则不予验收。</w:t>
      </w:r>
    </w:p>
    <w:p w14:paraId="6C1F63D7">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其他</w:t>
      </w:r>
      <w:r>
        <w:rPr>
          <w:rFonts w:hint="eastAsia" w:ascii="仿宋_GB2312" w:hAnsi="仿宋_GB2312" w:eastAsia="仿宋_GB2312" w:cs="仿宋_GB2312"/>
          <w:color w:val="000000" w:themeColor="text1"/>
          <w:highlight w:val="none"/>
          <w14:textFill>
            <w14:solidFill>
              <w14:schemeClr w14:val="tx1"/>
            </w14:solidFill>
          </w14:textFill>
        </w:rPr>
        <w:t>：</w:t>
      </w:r>
      <w:permStart w:id="2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26"/>
    </w:p>
    <w:p w14:paraId="3D67BC5F">
      <w:pPr>
        <w:pStyle w:val="12"/>
        <w:numPr>
          <w:ilvl w:val="0"/>
          <w:numId w:val="0"/>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1BD27C5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16724B1C">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3" w:name="_Toc15703"/>
      <w:bookmarkStart w:id="14" w:name="_Toc23444"/>
      <w:bookmarkStart w:id="15" w:name="_Toc13168"/>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3"/>
      <w:bookmarkEnd w:id="14"/>
      <w:bookmarkEnd w:id="15"/>
    </w:p>
    <w:p w14:paraId="3546642E">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2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7"/>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199FD557">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72C4BFB2">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024479AF">
      <w:pPr>
        <w:pStyle w:val="12"/>
        <w:spacing w:line="400" w:lineRule="atLeast"/>
        <w:ind w:firstLine="482" w:firstLineChars="200"/>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1.3其他：</w:t>
      </w:r>
      <w:permStart w:id="28"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     </w:t>
      </w:r>
    </w:p>
    <w:permEnd w:id="28"/>
    <w:p w14:paraId="4860FE40">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permStart w:id="2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9"/>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720023BA">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30" w:edGrp="everyone"/>
      <w:r>
        <w:rPr>
          <w:rFonts w:hint="eastAsia" w:ascii="仿宋_GB2312" w:hAnsi="仿宋_GB2312" w:eastAsia="仿宋_GB2312" w:cs="仿宋_GB2312"/>
          <w:color w:val="000000" w:themeColor="text1"/>
          <w:highlight w:val="none"/>
          <w:u w:val="single"/>
          <w14:textFill>
            <w14:solidFill>
              <w14:schemeClr w14:val="tx1"/>
            </w14:solidFill>
          </w14:textFill>
        </w:rPr>
        <w:t>西藏自治区那曲市嘉黎县尼屋乡堆巴村施工现场。</w:t>
      </w:r>
      <w:permEnd w:id="30"/>
    </w:p>
    <w:p w14:paraId="0D8B5BC5">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31"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产品质量证明书、出厂检验报告、送货单</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1"/>
      <w:r>
        <w:rPr>
          <w:rFonts w:hint="eastAsia" w:ascii="仿宋_GB2312" w:hAnsi="仿宋_GB2312" w:eastAsia="仿宋_GB2312" w:cs="仿宋_GB2312"/>
          <w:color w:val="000000" w:themeColor="text1"/>
          <w:highlight w:val="none"/>
          <w14:textFill>
            <w14:solidFill>
              <w14:schemeClr w14:val="tx1"/>
            </w14:solidFill>
          </w14:textFill>
        </w:rPr>
        <w:t>。</w:t>
      </w:r>
    </w:p>
    <w:p w14:paraId="069F0615">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F596314">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3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季富通</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33"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15294242783</w:t>
      </w:r>
      <w:permEnd w:id="3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3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21891D2">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35"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36"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37"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0891ACE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6"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6"/>
      <w:r>
        <w:rPr>
          <w:rFonts w:hint="eastAsia" w:ascii="仿宋_GB2312" w:hAnsi="仿宋_GB2312" w:eastAsia="仿宋_GB2312" w:cs="仿宋_GB2312"/>
          <w:color w:val="000000" w:themeColor="text1"/>
          <w:highlight w:val="none"/>
          <w14:textFill>
            <w14:solidFill>
              <w14:schemeClr w14:val="tx1"/>
            </w14:solidFill>
          </w14:textFill>
        </w:rPr>
        <w:t>。</w:t>
      </w:r>
    </w:p>
    <w:p w14:paraId="4BB6E571">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本条款适用于乙方负责运输情形）</w:t>
      </w:r>
    </w:p>
    <w:p w14:paraId="47E50EAE">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3B26E6D5">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建设单位及甲方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7"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7"/>
      <w:r>
        <w:rPr>
          <w:rFonts w:hint="eastAsia" w:ascii="仿宋_GB2312" w:hAnsi="仿宋_GB2312" w:eastAsia="仿宋_GB2312" w:cs="仿宋_GB2312"/>
          <w:b/>
          <w:bCs/>
          <w:color w:val="000000" w:themeColor="text1"/>
          <w:highlight w:val="none"/>
          <w14:textFill>
            <w14:solidFill>
              <w14:schemeClr w14:val="tx1"/>
            </w14:solidFill>
          </w14:textFill>
        </w:rPr>
        <w:t>。</w:t>
      </w:r>
    </w:p>
    <w:p w14:paraId="2D2E05D5">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03F816D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8945543">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03B22562">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A02460B">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3335E7EF">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693DCF59">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7B21AE68">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0BDEF5B0">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CBB9B25">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38" w:edGrp="everyone"/>
      <w:r>
        <w:rPr>
          <w:rFonts w:hint="eastAsia" w:ascii="仿宋_GB2312" w:hAnsi="仿宋_GB2312" w:eastAsia="仿宋_GB2312" w:cs="仿宋_GB2312"/>
          <w:color w:val="auto"/>
          <w:sz w:val="24"/>
          <w:szCs w:val="24"/>
          <w:highlight w:val="none"/>
          <w:u w:val="single"/>
        </w:rPr>
        <w:t xml:space="preserve">    /  </w:t>
      </w:r>
      <w:permEnd w:id="38"/>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39" w:edGrp="everyone"/>
      <w:r>
        <w:rPr>
          <w:rFonts w:hint="eastAsia" w:ascii="仿宋_GB2312" w:hAnsi="仿宋_GB2312" w:eastAsia="仿宋_GB2312" w:cs="仿宋_GB2312"/>
          <w:color w:val="auto"/>
          <w:sz w:val="24"/>
          <w:szCs w:val="24"/>
          <w:highlight w:val="none"/>
          <w:u w:val="single"/>
        </w:rPr>
        <w:t xml:space="preserve">   /  </w:t>
      </w:r>
      <w:permEnd w:id="39"/>
      <w:r>
        <w:rPr>
          <w:rFonts w:hint="eastAsia" w:ascii="仿宋_GB2312" w:hAnsi="仿宋_GB2312" w:eastAsia="仿宋_GB2312" w:cs="仿宋_GB2312"/>
          <w:color w:val="auto"/>
          <w:sz w:val="24"/>
          <w:szCs w:val="24"/>
          <w:highlight w:val="none"/>
        </w:rPr>
        <w:t>。</w:t>
      </w:r>
    </w:p>
    <w:p w14:paraId="2C754805">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permStart w:id="40" w:edGrp="everyone"/>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ermEnd w:id="40"/>
      <w:r>
        <w:rPr>
          <w:rFonts w:hint="eastAsia" w:ascii="仿宋_GB2312" w:hAnsi="仿宋_GB2312" w:eastAsia="仿宋_GB2312" w:cs="仿宋_GB2312"/>
          <w:color w:val="auto"/>
          <w:highlight w:val="none"/>
          <w:u w:val="single"/>
        </w:rPr>
        <w:t>。</w:t>
      </w:r>
    </w:p>
    <w:p w14:paraId="54DA2072">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41" w:edGrp="everyone"/>
      <w:r>
        <w:rPr>
          <w:rFonts w:hint="eastAsia" w:ascii="仿宋_GB2312" w:hAnsi="仿宋_GB2312" w:eastAsia="仿宋_GB2312" w:cs="仿宋_GB2312"/>
          <w:color w:val="auto"/>
          <w:highlight w:val="none"/>
          <w:u w:val="single"/>
        </w:rPr>
        <w:t xml:space="preserve">   /   </w:t>
      </w:r>
      <w:permEnd w:id="41"/>
      <w:r>
        <w:rPr>
          <w:rFonts w:hint="eastAsia" w:ascii="仿宋_GB2312" w:hAnsi="仿宋_GB2312" w:eastAsia="仿宋_GB2312" w:cs="仿宋_GB2312"/>
          <w:color w:val="auto"/>
          <w:highlight w:val="none"/>
        </w:rPr>
        <w:t>。</w:t>
      </w:r>
    </w:p>
    <w:p w14:paraId="798819A9">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564E3B7A">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8" w:name="_Toc15437"/>
      <w:bookmarkStart w:id="19" w:name="_Toc12447"/>
      <w:bookmarkStart w:id="20" w:name="_Toc29361"/>
      <w:r>
        <w:rPr>
          <w:rFonts w:hint="eastAsia" w:ascii="仿宋_GB2312" w:hAnsi="仿宋_GB2312" w:eastAsia="仿宋_GB2312" w:cs="仿宋_GB2312"/>
          <w:b/>
          <w:bCs/>
          <w:color w:val="auto"/>
          <w:highlight w:val="none"/>
        </w:rPr>
        <w:t>货物质量</w:t>
      </w:r>
      <w:bookmarkEnd w:id="18"/>
      <w:bookmarkEnd w:id="19"/>
      <w:bookmarkEnd w:id="20"/>
    </w:p>
    <w:p w14:paraId="070D5CFA">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29030CB2">
      <w:pPr>
        <w:pStyle w:val="12"/>
        <w:spacing w:line="400" w:lineRule="atLeast"/>
        <w:ind w:firstLine="480" w:firstLineChars="200"/>
        <w:jc w:val="both"/>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1.1</w:t>
      </w:r>
      <w:permStart w:id="42" w:edGrp="everyone"/>
      <w:r>
        <w:rPr>
          <w:rFonts w:hint="eastAsia" w:ascii="仿宋_GB2312" w:hAnsi="仿宋_GB2312" w:eastAsia="仿宋_GB2312" w:cs="仿宋_GB2312"/>
          <w:color w:val="auto"/>
          <w:highlight w:val="none"/>
        </w:rPr>
        <w:t>按照国家标准执行</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按国家标准执行，螺纹钢执行GB1499.2-2018《钢筋混凝土结构用热轧带肋钢筋》标准、盘圆钢执行GB701-2008《低碳热轧圆盘条》标准、圆钢执行GB/T1499.1-2017《钢筋混凝土用热轧光圆钢筋》标准；若合同执行期间出现新的国家标准，则参照新的国家标准执行</w:t>
      </w:r>
      <w:r>
        <w:rPr>
          <w:rFonts w:hint="eastAsia" w:ascii="仿宋_GB2312" w:hAnsi="仿宋_GB2312" w:eastAsia="仿宋_GB2312" w:cs="仿宋_GB2312"/>
          <w:color w:val="000000" w:themeColor="text1"/>
          <w:highlight w:val="none"/>
          <w14:textFill>
            <w14:solidFill>
              <w14:schemeClr w14:val="tx1"/>
            </w14:solidFill>
          </w14:textFill>
        </w:rPr>
        <w:t>）</w:t>
      </w:r>
      <w:permEnd w:id="42"/>
      <w:r>
        <w:rPr>
          <w:rFonts w:hint="eastAsia" w:ascii="仿宋_GB2312" w:hAnsi="仿宋_GB2312" w:eastAsia="仿宋_GB2312" w:cs="仿宋_GB2312"/>
          <w:color w:val="auto"/>
          <w:highlight w:val="none"/>
        </w:rPr>
        <w:t>。</w:t>
      </w:r>
    </w:p>
    <w:p w14:paraId="5D32080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0AFDC260">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0D646A6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43"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eastAsia="zh-CN"/>
        </w:rPr>
        <w:t>钢材：钢筋应符合《钢筋混凝土用钢第二部分：热轧带肋钢筋》（GB/T1499.2-2024）规定，直径d&gt;12mm，均采用HRB400钢筋；直径d&lt;12mm，采用HPB300钢筋，钢筋应符合《钢筋混凝土用钢第一部分：热轧光圆钢筋》（GB</w:t>
      </w: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u w:val="single"/>
          <w:lang w:eastAsia="zh-CN"/>
        </w:rPr>
        <w:t>T1499.1-2024）的规定。钢波纹管涵身：采用Q235-B或SS400热轧钢板制作，钢板屈服强度不应小于235MPa，抗拉强度不应小于375MPa</w:t>
      </w:r>
      <w:r>
        <w:rPr>
          <w:rFonts w:hint="eastAsia" w:ascii="仿宋_GB2312" w:hAnsi="仿宋_GB2312" w:eastAsia="仿宋_GB2312" w:cs="仿宋_GB2312"/>
          <w:color w:val="auto"/>
          <w:highlight w:val="none"/>
          <w:u w:val="single"/>
        </w:rPr>
        <w:t xml:space="preserve">  </w:t>
      </w:r>
      <w:permEnd w:id="43"/>
      <w:r>
        <w:rPr>
          <w:rFonts w:hint="eastAsia" w:ascii="仿宋_GB2312" w:hAnsi="仿宋_GB2312" w:eastAsia="仿宋_GB2312" w:cs="仿宋_GB2312"/>
          <w:color w:val="auto"/>
          <w:highlight w:val="none"/>
        </w:rPr>
        <w:t>）。</w:t>
      </w:r>
    </w:p>
    <w:p w14:paraId="3E0215B8">
      <w:pPr>
        <w:pStyle w:val="12"/>
        <w:spacing w:line="400" w:lineRule="atLeast"/>
        <w:ind w:firstLine="480" w:firstLineChars="200"/>
        <w:rPr>
          <w:rFonts w:hint="eastAsia" w:ascii="仿宋_GB2312" w:hAnsi="仿宋_GB2312" w:eastAsia="宋体" w:cs="仿宋_GB2312"/>
          <w:color w:val="0000FF"/>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0B2ECD50">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r>
        <w:rPr>
          <w:rFonts w:hint="eastAsia" w:ascii="仿宋_GB2312" w:hAnsi="仿宋_GB2312" w:eastAsia="仿宋_GB2312" w:cs="仿宋_GB2312"/>
          <w:b/>
          <w:bCs/>
          <w:color w:val="auto"/>
          <w:highlight w:val="none"/>
          <w:u w:val="single"/>
        </w:rPr>
        <w:t xml:space="preserve"> </w:t>
      </w:r>
      <w:permStart w:id="44" w:edGrp="everyone"/>
      <w:r>
        <w:rPr>
          <w:rFonts w:hint="eastAsia" w:ascii="仿宋_GB2312" w:hAnsi="仿宋_GB2312" w:eastAsia="仿宋_GB2312" w:cs="仿宋_GB2312"/>
          <w:color w:val="auto"/>
          <w:highlight w:val="none"/>
          <w:u w:val="single"/>
        </w:rPr>
        <w:t xml:space="preserve">/                 </w:t>
      </w:r>
      <w:permEnd w:id="44"/>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58C911BD">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21FB8218">
      <w:pPr>
        <w:pStyle w:val="12"/>
        <w:spacing w:line="400" w:lineRule="atLeast"/>
        <w:ind w:firstLine="482" w:firstLineChars="200"/>
        <w:outlineLvl w:val="1"/>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3、货物质量保修期：</w:t>
      </w:r>
    </w:p>
    <w:p w14:paraId="1D911675">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3.1</w:t>
      </w:r>
      <w:r>
        <w:rPr>
          <w:rFonts w:hint="eastAsia" w:ascii="仿宋_GB2312" w:hAnsi="仿宋_GB2312" w:eastAsia="仿宋_GB2312" w:cs="仿宋_GB2312"/>
          <w:color w:val="auto"/>
          <w:highlight w:val="none"/>
        </w:rPr>
        <w:t>质量保修期按下列第</w:t>
      </w:r>
      <w:permStart w:id="45" w:edGrp="everyone"/>
      <w:r>
        <w:rPr>
          <w:rFonts w:hint="eastAsia" w:ascii="仿宋_GB2312" w:hAnsi="仿宋_GB2312" w:eastAsia="仿宋_GB2312" w:cs="仿宋_GB2312"/>
          <w:color w:val="auto"/>
          <w:highlight w:val="none"/>
        </w:rPr>
        <w:t xml:space="preserve">  3.</w:t>
      </w:r>
      <w:r>
        <w:rPr>
          <w:rFonts w:hint="eastAsia" w:ascii="仿宋_GB2312" w:hAnsi="仿宋_GB2312" w:eastAsia="仿宋_GB2312" w:cs="仿宋_GB2312"/>
          <w:color w:val="auto"/>
          <w:highlight w:val="none"/>
          <w:lang w:val="en-US" w:eastAsia="zh-CN"/>
        </w:rPr>
        <w:t>1.3</w:t>
      </w:r>
      <w:r>
        <w:rPr>
          <w:rFonts w:hint="eastAsia" w:ascii="仿宋_GB2312" w:hAnsi="仿宋_GB2312" w:eastAsia="仿宋_GB2312" w:cs="仿宋_GB2312"/>
          <w:color w:val="auto"/>
          <w:highlight w:val="none"/>
        </w:rPr>
        <w:t xml:space="preserve"> </w:t>
      </w:r>
      <w:permEnd w:id="45"/>
      <w:r>
        <w:rPr>
          <w:rFonts w:hint="eastAsia" w:ascii="仿宋_GB2312" w:hAnsi="仿宋_GB2312" w:eastAsia="仿宋_GB2312" w:cs="仿宋_GB2312"/>
          <w:color w:val="auto"/>
          <w:highlight w:val="none"/>
        </w:rPr>
        <w:t xml:space="preserve"> 项执行（如货物明示或设计的质量保修期/缺陷责任期较长的，以较长者为准）：</w:t>
      </w:r>
    </w:p>
    <w:p w14:paraId="2E8218D7">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质量保修期无</w:t>
      </w:r>
    </w:p>
    <w:p w14:paraId="50990AB5">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2质量保修期为</w:t>
      </w:r>
      <w:permStart w:id="46" w:edGrp="everyone"/>
      <w:r>
        <w:rPr>
          <w:rFonts w:hint="eastAsia" w:ascii="仿宋_GB2312" w:hAnsi="仿宋_GB2312" w:eastAsia="仿宋_GB2312" w:cs="仿宋_GB2312"/>
          <w:color w:val="auto"/>
          <w:highlight w:val="none"/>
        </w:rPr>
        <w:t xml:space="preserve">  /   </w:t>
      </w:r>
      <w:permEnd w:id="46"/>
      <w:r>
        <w:rPr>
          <w:rFonts w:hint="eastAsia" w:ascii="仿宋_GB2312" w:hAnsi="仿宋_GB2312" w:eastAsia="仿宋_GB2312" w:cs="仿宋_GB2312"/>
          <w:color w:val="auto"/>
          <w:highlight w:val="none"/>
        </w:rPr>
        <w:t>个月，自货物进场验收合格之日起算；</w:t>
      </w:r>
    </w:p>
    <w:p w14:paraId="418655D3">
      <w:pPr>
        <w:pStyle w:val="12"/>
        <w:spacing w:line="400" w:lineRule="atLeast"/>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3质量保修期为</w:t>
      </w:r>
      <w:permStart w:id="47"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 xml:space="preserve">   </w:t>
      </w:r>
      <w:permEnd w:id="47"/>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5FAC4E13">
      <w:pPr>
        <w:pStyle w:val="12"/>
        <w:spacing w:line="400" w:lineRule="atLeast"/>
        <w:ind w:firstLine="482"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3.2</w:t>
      </w:r>
      <w:r>
        <w:rPr>
          <w:rFonts w:hint="eastAsia" w:ascii="仿宋_GB2312" w:hAnsi="仿宋_GB2312" w:eastAsia="仿宋_GB2312" w:cs="仿宋_GB2312"/>
          <w:color w:val="000000" w:themeColor="text1"/>
          <w:highlight w:val="none"/>
          <w14:textFill>
            <w14:solidFill>
              <w14:schemeClr w14:val="tx1"/>
            </w14:solidFill>
          </w14:textFill>
        </w:rPr>
        <w:t>货物质量保证期：按国家有关法律法规的规定，货物质量保证期为终身</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70B20F9A">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0A61C2E5">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1" w:name="_Toc3621"/>
      <w:bookmarkStart w:id="22" w:name="_Toc22036"/>
      <w:bookmarkStart w:id="23" w:name="_Toc1248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21"/>
      <w:bookmarkEnd w:id="22"/>
      <w:bookmarkEnd w:id="23"/>
    </w:p>
    <w:p w14:paraId="5FB90E4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000000" w:themeColor="text1"/>
          <w:highlight w:val="none"/>
          <w14:textFill>
            <w14:solidFill>
              <w14:schemeClr w14:val="tx1"/>
            </w14:solidFill>
          </w14:textFill>
        </w:rPr>
        <w:t>货物进场需由甲方物资管理人员</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不少于2人</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w:t>
      </w:r>
      <w:bookmarkStart w:id="24" w:name="_Hlk127189311"/>
      <w:r>
        <w:rPr>
          <w:rFonts w:hint="eastAsia" w:ascii="仿宋_GB2312" w:hAnsi="仿宋_GB2312" w:eastAsia="仿宋_GB2312" w:cs="仿宋_GB2312"/>
          <w:color w:val="000000" w:themeColor="text1"/>
          <w:highlight w:val="none"/>
          <w14:textFill>
            <w14:solidFill>
              <w14:schemeClr w14:val="tx1"/>
            </w14:solidFill>
          </w14:textFill>
        </w:rPr>
        <w:t>现场责任</w:t>
      </w:r>
      <w:bookmarkEnd w:id="24"/>
      <w:r>
        <w:rPr>
          <w:rFonts w:hint="eastAsia" w:ascii="仿宋_GB2312" w:hAnsi="仿宋_GB2312" w:eastAsia="仿宋_GB2312" w:cs="仿宋_GB2312"/>
          <w:color w:val="000000" w:themeColor="text1"/>
          <w:highlight w:val="none"/>
          <w14:textFill>
            <w14:solidFill>
              <w14:schemeClr w14:val="tx1"/>
            </w14:solidFill>
          </w14:textFill>
        </w:rPr>
        <w:t>工程师、分包单位和乙方发货联系人共同完成现场验收，现场验收不代表货物质量合格，质量是否合格需要进一步复核确定。</w:t>
      </w:r>
    </w:p>
    <w:p w14:paraId="0F13AAE1">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27E3738D">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5F6DEDD9">
      <w:pPr>
        <w:pStyle w:val="12"/>
        <w:spacing w:line="400" w:lineRule="atLeast"/>
        <w:ind w:firstLine="48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color w:val="000000" w:themeColor="text1"/>
          <w:highlight w:val="none"/>
          <w14:textFill>
            <w14:solidFill>
              <w14:schemeClr w14:val="tx1"/>
            </w14:solidFill>
          </w14:textFill>
        </w:rPr>
        <w:t>甲乙双方在交货现场以</w:t>
      </w:r>
      <w:permStart w:id="48" w:edGrp="everyone"/>
      <w:r>
        <w:rPr>
          <w:rFonts w:hint="eastAsia" w:ascii="仿宋_GB2312" w:hAnsi="仿宋_GB2312" w:eastAsia="仿宋_GB2312" w:cs="仿宋_GB2312"/>
          <w:highlight w:val="none"/>
          <w:lang w:eastAsia="zh-CN"/>
        </w:rPr>
        <w:t>☑</w:t>
      </w:r>
      <w:permEnd w:id="48"/>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49" w:edGrp="everyone"/>
      <w:r>
        <w:rPr>
          <w:rFonts w:hint="eastAsia" w:ascii="仿宋_GB2312" w:hAnsi="仿宋_GB2312" w:eastAsia="仿宋_GB2312" w:cs="仿宋_GB2312"/>
          <w:highlight w:val="none"/>
        </w:rPr>
        <w:t xml:space="preserve">□ </w:t>
      </w:r>
      <w:permEnd w:id="49"/>
      <w:r>
        <w:rPr>
          <w:rFonts w:hint="eastAsia" w:ascii="仿宋_GB2312" w:hAnsi="仿宋_GB2312" w:eastAsia="仿宋_GB2312" w:cs="仿宋_GB2312"/>
          <w:highlight w:val="none"/>
        </w:rPr>
        <w:t>计件</w:t>
      </w:r>
      <w:r>
        <w:rPr>
          <w:rFonts w:hint="eastAsia" w:ascii="仿宋_GB2312" w:hAnsi="仿宋_GB2312" w:eastAsia="仿宋_GB2312" w:cs="仿宋_GB2312"/>
          <w:highlight w:val="none"/>
          <w:lang w:val="en-US" w:eastAsia="zh-CN"/>
        </w:rPr>
        <w:t>/</w:t>
      </w:r>
      <w:permStart w:id="50" w:edGrp="everyone"/>
      <w:r>
        <w:rPr>
          <w:rFonts w:hint="eastAsia" w:ascii="仿宋_GB2312" w:hAnsi="仿宋_GB2312" w:eastAsia="仿宋_GB2312" w:cs="仿宋_GB2312"/>
          <w:highlight w:val="none"/>
        </w:rPr>
        <w:t>□</w:t>
      </w:r>
      <w:permEnd w:id="50"/>
      <w:r>
        <w:rPr>
          <w:rFonts w:hint="eastAsia" w:ascii="仿宋_GB2312" w:hAnsi="仿宋_GB2312" w:eastAsia="仿宋_GB2312" w:cs="仿宋_GB2312"/>
          <w:highlight w:val="none"/>
        </w:rPr>
        <w:t xml:space="preserve"> 检尺</w:t>
      </w:r>
      <w:r>
        <w:rPr>
          <w:rFonts w:hint="eastAsia" w:ascii="仿宋_GB2312" w:hAnsi="仿宋_GB2312" w:eastAsia="仿宋_GB2312" w:cs="仿宋_GB2312"/>
          <w:highlight w:val="none"/>
          <w:lang w:val="en-US" w:eastAsia="zh-CN"/>
        </w:rPr>
        <w:t>/</w:t>
      </w:r>
      <w:permStart w:id="51" w:edGrp="everyone"/>
      <w:r>
        <w:rPr>
          <w:rFonts w:hint="eastAsia" w:ascii="仿宋_GB2312" w:hAnsi="仿宋_GB2312" w:eastAsia="仿宋_GB2312" w:cs="仿宋_GB2312"/>
          <w:highlight w:val="none"/>
        </w:rPr>
        <w:t xml:space="preserve">□ </w:t>
      </w:r>
      <w:permEnd w:id="51"/>
      <w:r>
        <w:rPr>
          <w:rFonts w:hint="eastAsia" w:ascii="仿宋_GB2312" w:hAnsi="仿宋_GB2312" w:eastAsia="仿宋_GB2312" w:cs="仿宋_GB2312"/>
          <w:highlight w:val="none"/>
        </w:rPr>
        <w:t>其他计量方式</w:t>
      </w:r>
      <w:permStart w:id="52"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按理计重</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过磅复核</w:t>
      </w:r>
      <w:r>
        <w:rPr>
          <w:rFonts w:hint="eastAsia" w:ascii="仿宋_GB2312" w:hAnsi="仿宋_GB2312" w:eastAsia="仿宋_GB2312" w:cs="仿宋_GB2312"/>
          <w:highlight w:val="none"/>
          <w:u w:val="single"/>
        </w:rPr>
        <w:t xml:space="preserve">  </w:t>
      </w:r>
      <w:permEnd w:id="52"/>
      <w:r>
        <w:rPr>
          <w:rFonts w:hint="eastAsia" w:ascii="仿宋_GB2312" w:hAnsi="仿宋_GB2312" w:eastAsia="仿宋_GB2312" w:cs="仿宋_GB2312"/>
          <w:color w:val="000000" w:themeColor="text1"/>
          <w:highlight w:val="none"/>
          <w14:textFill>
            <w14:solidFill>
              <w14:schemeClr w14:val="tx1"/>
            </w14:solidFill>
          </w14:textFill>
        </w:rPr>
        <w:t>方式进行数量验收，乙方应对在甲方工地现场的数量验收数据进行确认。</w:t>
      </w:r>
    </w:p>
    <w:p w14:paraId="2036A6D6">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single"/>
        </w:rPr>
        <w:t>由甲方物资负责人及相应验收收料人员共同签署的收货凭据（包括但不限于过磅单据、收料单、供货小票、月度统计单或其他数量统计文件等）仅作为甲方收到乙方所供应</w:t>
      </w:r>
      <w:bookmarkStart w:id="129" w:name="_GoBack"/>
      <w:bookmarkEnd w:id="129"/>
      <w:r>
        <w:rPr>
          <w:rFonts w:hint="eastAsia" w:ascii="仿宋_GB2312" w:hAnsi="仿宋_GB2312" w:eastAsia="仿宋_GB2312" w:cs="仿宋_GB2312"/>
          <w:highlight w:val="none"/>
          <w:u w:val="single"/>
        </w:rPr>
        <w:t>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w:t>
      </w:r>
      <w:r>
        <w:rPr>
          <w:rFonts w:hint="eastAsia" w:ascii="仿宋_GB2312" w:hAnsi="仿宋_GB2312" w:eastAsia="仿宋_GB2312" w:cs="仿宋_GB2312"/>
          <w:highlight w:val="none"/>
          <w:u w:val="single"/>
          <w:lang w:val="en-US" w:eastAsia="zh-CN"/>
        </w:rPr>
        <w:t>交易</w:t>
      </w:r>
      <w:r>
        <w:rPr>
          <w:rFonts w:hint="eastAsia" w:ascii="仿宋_GB2312" w:hAnsi="仿宋_GB2312" w:eastAsia="仿宋_GB2312" w:cs="仿宋_GB2312"/>
          <w:highlight w:val="none"/>
          <w:u w:val="single"/>
        </w:rPr>
        <w:t>物进场的依据，乙方对甲方签字人员权限负有审查义务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p w14:paraId="5AB1E2FE">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BF5D83D">
      <w:pPr>
        <w:pStyle w:val="12"/>
        <w:spacing w:line="400" w:lineRule="atLeast"/>
        <w:ind w:firstLine="482" w:firstLineChars="200"/>
        <w:jc w:val="both"/>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3.4其他：</w:t>
      </w:r>
    </w:p>
    <w:p w14:paraId="2DD25A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3.4.1钢筋计量方式：</w:t>
      </w:r>
      <w:r>
        <w:rPr>
          <w:rFonts w:hint="eastAsia" w:ascii="仿宋_GB2312" w:hAnsi="仿宋_GB2312" w:eastAsia="仿宋_GB2312" w:cs="仿宋_GB2312"/>
          <w:color w:val="000000" w:themeColor="text1"/>
          <w:highlight w:val="none"/>
          <w:u w:val="single"/>
          <w14:textFill>
            <w14:solidFill>
              <w14:schemeClr w14:val="tx1"/>
            </w14:solidFill>
          </w14:textFill>
        </w:rPr>
        <w:t>全面检查，甲方随机截取一定长度尺寸的钢筋进行称重验收、使用游标卡尺和皮尺对钢筋几何尺寸进行验收；螺纹钢及圆钢（直条）按理论计重，理论重量=理论重量表*每根钢筋米数*每件钢筋根数*件数,盘螺、盘圆、高线过磅计重</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乙方无论是以理论计重交付还是以过磅交付，甲方有权过磅复核重量偏差，该偏差满足现行国家标准规范要求</w:t>
      </w:r>
      <w:r>
        <w:rPr>
          <w:rFonts w:hint="eastAsia" w:ascii="仿宋_GB2312" w:hAnsi="仿宋_GB2312" w:eastAsia="仿宋_GB2312" w:cs="仿宋_GB2312"/>
          <w:color w:val="000000" w:themeColor="text1"/>
          <w:highlight w:val="none"/>
          <w14:textFill>
            <w14:solidFill>
              <w14:schemeClr w14:val="tx1"/>
            </w14:solidFill>
          </w14:textFill>
        </w:rPr>
        <w:t>。</w:t>
      </w:r>
    </w:p>
    <w:p w14:paraId="4D9AC524">
      <w:pPr>
        <w:spacing w:line="400" w:lineRule="atLeast"/>
        <w:ind w:firstLine="480" w:firstLineChars="200"/>
        <w:rPr>
          <w:rFonts w:ascii="仿宋_GB2312" w:hAnsi="仿宋_GB2312" w:eastAsia="仿宋_GB2312" w:cs="仿宋_GB2312"/>
          <w:color w:val="000000" w:themeColor="text1"/>
          <w:kern w:val="0"/>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3.4.2数量偏差：</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盘螺、盘圆、高线项目现场过磅数量与出厂磅单数量偏差在国标范围（±0.3％）以内，按照现场过磅数量结算；磅差超出国标范围的（质量合格），按照现场过磅数量与出厂过磅数量取小值，若质量不合格乙方需按照甲方要求及时组织退换货。</w:t>
      </w:r>
    </w:p>
    <w:p w14:paraId="5C786EB4">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乙方如对过磅数量产生异议，验收当日甲乙双方可寻求双方均认可的第三方进行复磅。若复磅结果在国标范围内，则仍以出厂磅单数量为结算依据，复磅费用由甲方承担；若复磅结果超出国标范围，复磅费用由乙方承担</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w:t>
      </w:r>
    </w:p>
    <w:p w14:paraId="78701808">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2A99D471">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57858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质量检测：</w:t>
      </w:r>
      <w:r>
        <w:rPr>
          <w:rFonts w:hint="eastAsia" w:ascii="仿宋_GB2312" w:hAnsi="仿宋_GB2312" w:eastAsia="仿宋_GB2312" w:cs="仿宋_GB2312"/>
          <w:color w:val="000000" w:themeColor="text1"/>
          <w:highlight w:val="none"/>
          <w14:textFill>
            <w14:solidFill>
              <w14:schemeClr w14:val="tx1"/>
            </w14:solidFill>
          </w14:textFill>
        </w:rPr>
        <w:t>货物应在使用前进行检测，待检测合格后方可使用；如检测不合格，由乙方负责在48小时内包退包换，并承担往来运输费、上下车的力资费及相应工期损失、经济损失。</w:t>
      </w:r>
    </w:p>
    <w:p w14:paraId="680854B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6FB11E8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5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双方共同认可的</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3"/>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0A58B0C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4ABEEA6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2F7D335E">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highlight w:val="none"/>
          <w14:textFill>
            <w14:solidFill>
              <w14:schemeClr w14:val="tx1"/>
            </w14:solidFill>
          </w14:textFill>
        </w:rPr>
        <w:t>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w:t>
      </w:r>
      <w:r>
        <w:rPr>
          <w:rFonts w:hint="eastAsia" w:ascii="仿宋_GB2312" w:hAnsi="仿宋_GB2312" w:eastAsia="仿宋_GB2312" w:cs="仿宋_GB2312"/>
          <w:b/>
          <w:bCs/>
          <w:color w:val="000000" w:themeColor="text1"/>
          <w:highlight w:val="none"/>
          <w14:textFill>
            <w14:solidFill>
              <w14:schemeClr w14:val="tx1"/>
            </w14:solidFill>
          </w14:textFill>
        </w:rPr>
        <w:t>款支付中予以扣除，乙方对此不持</w:t>
      </w:r>
      <w:r>
        <w:rPr>
          <w:rFonts w:hint="eastAsia" w:ascii="仿宋_GB2312" w:hAnsi="仿宋_GB2312" w:eastAsia="仿宋_GB2312" w:cs="仿宋_GB2312"/>
          <w:b/>
          <w:bCs/>
          <w:highlight w:val="none"/>
        </w:rPr>
        <w:t>异议。</w:t>
      </w:r>
    </w:p>
    <w:p w14:paraId="0D9041B6">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5" w:name="_Toc24231"/>
      <w:bookmarkStart w:id="26" w:name="_Toc22166"/>
      <w:bookmarkStart w:id="27" w:name="_Toc2395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4.6</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54"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54"/>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5D06D1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其他：</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55"/>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4B89DE62">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5"/>
      <w:bookmarkEnd w:id="26"/>
      <w:bookmarkEnd w:id="27"/>
    </w:p>
    <w:p w14:paraId="1421CBC3">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4A237DFD">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20DBBD12">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1F08D42F">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110B088">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 name="组合 1"/>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4" name="组合 5"/>
                        <wpg:cNvGrpSpPr/>
                        <wpg:grpSpPr>
                          <a:xfrm>
                            <a:off x="2064" y="142451"/>
                            <a:ext cx="8000" cy="1907"/>
                            <a:chOff x="4638" y="144974"/>
                            <a:chExt cx="8000" cy="2118"/>
                          </a:xfrm>
                        </wpg:grpSpPr>
                        <wps:wsp>
                          <wps:cNvPr id="9"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D0BDCC">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C1FBBE">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1AD74631">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E0928F">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DC64CB">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3.甲方项目部初步审核过程结算，乙方依据金额开具等额发票。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6438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E2vnNP0BAAAaRYAAA4AAABkcnMvZTJvRG9jLnhtbO1Y&#10;z2/kNBS+I/E/WLlvJ8kkmUnU6aq024JUsZUK4uxJnB+Q2MH2dKZ7RIjdE+KEkEBIIOC0cNobQvw1&#10;bffP4Nlxkul0unSLtgIxc8jYsfP8/Pz58/e8/XBRleiUcFEwOrGcLdtChMYsKWg2sT784ODB2EJC&#10;YprgklEysc6IsB7uvP3W9ryOiMtyViaEIzBCRTSvJ1YuZR0NBiLOSYXFFqsJhcaU8QpLqPJskHA8&#10;B+tVOXBtOxjMGU9qzmIiBLzdbxotY5HfxiBL0yIm+yyeVYTKxionJZYwJZEXtbB2tLdpSmL5OE0F&#10;kaicWDBTqZ8wCJSn6jnY2cZRxnGdF7FxAd/GhZU5VbigMGhnah9LjGa8uGaqKmLOBEvlVsyqQTMR&#10;HRGYhWOvxOaQs1mt55JF86zugg4LtRL1O5uN3z895qhIAAkWoriCBb/8/fPzr54hR8VmXmcRdDnk&#10;9Ul9zM2LrKmp6S5SXql/mAha6KiedVElC4lieOnbYxt+FoqhzXEde+iYuMc5LI76zrUDz0Kq2XM9&#10;X4+Mozh/ZCyo783noR0ovwbt0APlYedQV3mzoQJfr4TKv0Oo1k65DdmVCY+UdRUOEywvGMIW1cHy&#10;wpHXtl4Plus441cGCzaw6FEl/hmqTnJcEw1WoSBjUBW2obr4+unFd88vfvgCDZto6V4KVUgu3mEA&#10;AgM4EQl4uQZcXuD71+bdRmzohW4DkXGgl6NDCI5qLuQhYRVShYnFgRT0XsWnR0I2YGq7qGEFK4vk&#10;oChLXeHZdK/k6BQDgRzonwnplW4lRfOJFQx9W1u+0qZsdyamJY4/uW4BvC0pwHpet9NXJbmYLvSe&#10;E9GUJWcQKs4aBhN1fFCA3SMs5DHmQFmwQYDU5WN4pCUDZ5gpWShn/Mm696o/rDm0WmgOFDixxKcz&#10;zImFyvcooCF0PA/MSl3x/JELFb7cMl1uobNqj0GQgEfAO11U/WXZFlPOqo+A+3fVqNCEaQxjTyzZ&#10;FvdkQ8xwdsRkd1d3ApassTyiJ3WsTKsloWx3Jlla6KVTYWpiY6IHiFa0dQ/QdjrG7LGtyUmNDjvg&#10;dbA9HqlIr+zpDtvjEDa8Ys+xu8H2Btv3ge3uiOuxrc+SO2B76bzyx36oyA9HHbZ9e9Qqg6E+GTbE&#10;vSHuTr69EU3igIxo9FsPbiBzc9K+NnODIm2YG9Ct98gSukO3Q/eKFtvIkv+fLOmTlXuSKEqxNUh/&#10;+dk353/8+PLP7y++/Pny+S/IXYL7HjWpXas9m+QKpWVRv9uqLpPhObYNFG5StSA0iVzL5rCxlEwJ&#10;R3/D5FNI2/cYpaDEGR/2YlydDFliXMbJx6Cw0qoEdQvyGz0Y+SqP1EPCIaHVu84El8U7ZUq56yOm&#10;0eSOO9LJo5K3KVwRgIdVnYDUpRnozjKDO5BY8uuqXdxO+Kux97HImwRB6/7mgKsKCdckZVGBauvc&#10;xlFOcPKIJkie1ZBqU7hhAe09sSqSgOom4IwqafclLsq+J+aczdd3XZ87NKIYLOmc4v5Usdup4stv&#10;Xyiw/fbr+U8veuDpfNWoiBuAp1Bg4Ob7AKUWbeMV7eCH0KYvFVTEbtYNQnJcZHmPuCaPuCH9+7cj&#10;6L+KC0jPzaXJWlzoW45X42ItIQFCAHE6cxoGgead/vz1A2hTCNHWNwhZIZlbM4c+uOAGUu8yc1uq&#10;rjiX65pp+hvin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soSYmNkAAAAJAQAADwAAAAAAAAAB&#10;ACAAAAAiAAAAZHJzL2Rvd25yZXYueG1sUEsBAhQAFAAAAAgAh07iQE2vnNP0BAAAaRYAAA4AAAAA&#10;AAAAAQAgAAAAKAEAAGRycy9lMm9Eb2MueG1sUEsFBgAAAAAGAAYAWQEAAI4IAAAAAA==&#10;">
                <o:lock v:ext="edit" aspectratio="f"/>
                <v:group id="组合 5" o:spid="_x0000_s1026" o:spt="203" style="position:absolute;left:2064;top:142451;height:1907;width:8000;" coordorigin="4638,144974" coordsize="8000,2118"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4D0BDCC">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1EC1FBBE">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1AD74631">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21E0928F">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71DC64CB">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3.甲方项目部初步审核过程结算，乙方依据金额开具等额发票。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4BE8104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6CDD6298">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56"/>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5952692B">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一般计税方法</w:t>
      </w:r>
      <w:permEnd w:id="57"/>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7700B062">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8"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8"/>
    <w:p w14:paraId="49867F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527282C7">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4FEE1B1A">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E83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093E529D">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58"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5798B98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40D2C99B">
            <w:pPr>
              <w:spacing w:line="500" w:lineRule="exact"/>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西藏中建建设有限责任公司</w:t>
            </w:r>
          </w:p>
        </w:tc>
      </w:tr>
      <w:tr w14:paraId="62E4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2CB64A9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5AA7195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4107A7E8">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5D16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E5E2A30">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26FE93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01DB43E">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91540000MA6T1FLH3H</w:t>
            </w:r>
          </w:p>
        </w:tc>
      </w:tr>
      <w:tr w14:paraId="7356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1D2ED63A">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544066F9">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1639564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西藏自治区拉萨市柳梧新区拉萨国际总部城3栋1单元502号</w:t>
            </w:r>
            <w:r>
              <w:rPr>
                <w:rFonts w:hint="eastAsia" w:ascii="仿宋_GB2312" w:hAnsi="仿宋_GB2312" w:eastAsia="仿宋_GB2312" w:cs="仿宋_GB2312"/>
                <w:color w:val="auto"/>
                <w:sz w:val="24"/>
                <w:szCs w:val="24"/>
                <w:highlight w:val="none"/>
              </w:rPr>
              <w:t>、15663871320</w:t>
            </w:r>
          </w:p>
        </w:tc>
      </w:tr>
      <w:tr w14:paraId="3241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4FD02FA">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59881491">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06737761">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auto"/>
                <w:sz w:val="24"/>
                <w:szCs w:val="24"/>
                <w:highlight w:val="none"/>
              </w:rPr>
              <w:t>中国建设银行拉萨北京中路支行54050101363600000966</w:t>
            </w:r>
          </w:p>
        </w:tc>
      </w:tr>
      <w:tr w14:paraId="0451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5E1F2207">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065BA87F">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1FDE103F">
            <w:pPr>
              <w:rPr>
                <w:highlight w:val="none"/>
              </w:rPr>
            </w:pPr>
          </w:p>
        </w:tc>
        <w:tc>
          <w:tcPr>
            <w:tcW w:w="6143" w:type="dxa"/>
            <w:tcBorders>
              <w:bottom w:val="double" w:color="auto" w:sz="4" w:space="0"/>
              <w:right w:val="single" w:color="auto" w:sz="12" w:space="0"/>
            </w:tcBorders>
          </w:tcPr>
          <w:p w14:paraId="352037EC">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217C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0D8F1032">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615165C">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60ABDBE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3EC9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67DF1C8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1F959DD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0CF0CA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680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4F3F4D9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4206254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628B686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2395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77E9D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43F9E7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6D8A9279">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3ED7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6A1FCDA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743DE5F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283007F">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58"/>
    </w:tbl>
    <w:p w14:paraId="7EE8310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94C3A9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9" w:name="_Toc21859"/>
      <w:bookmarkStart w:id="30" w:name="_Toc27325"/>
      <w:bookmarkStart w:id="31" w:name="_Toc32138"/>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9"/>
      <w:bookmarkEnd w:id="30"/>
      <w:bookmarkEnd w:id="31"/>
    </w:p>
    <w:p w14:paraId="754E964C">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bookmarkStart w:id="32" w:name="_Toc10245"/>
      <w:bookmarkStart w:id="33" w:name="_Toc24664"/>
      <w:bookmarkStart w:id="34" w:name="_Toc12208"/>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支付周期及支付比例：</w:t>
      </w:r>
      <w:r>
        <w:rPr>
          <w:rFonts w:hint="eastAsia" w:ascii="仿宋_GB2312" w:hAnsi="仿宋_GB2312" w:eastAsia="仿宋_GB2312" w:cs="仿宋_GB2312"/>
          <w:color w:val="000000" w:themeColor="text1"/>
          <w:highlight w:val="yellow"/>
          <w14:textFill>
            <w14:solidFill>
              <w14:schemeClr w14:val="tx1"/>
            </w14:solidFill>
          </w14:textFill>
        </w:rPr>
        <w:t>双方办理完结算后，适用第</w:t>
      </w:r>
      <w:permStart w:id="59"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yellow"/>
          <w14:textFill>
            <w14:solidFill>
              <w14:schemeClr w14:val="tx1"/>
            </w14:solidFill>
          </w14:textFill>
        </w:rPr>
        <w:t>条付款条件：</w:t>
      </w:r>
    </w:p>
    <w:p w14:paraId="225D217E">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一</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6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1"/>
      <w:r>
        <w:rPr>
          <w:rFonts w:hint="eastAsia" w:ascii="仿宋_GB2312" w:hAnsi="仿宋_GB2312" w:eastAsia="仿宋_GB2312" w:cs="仿宋_GB2312"/>
          <w:color w:val="000000" w:themeColor="text1"/>
          <w:highlight w:val="none"/>
          <w14:textFill>
            <w14:solidFill>
              <w14:schemeClr w14:val="tx1"/>
            </w14:solidFill>
          </w14:textFill>
        </w:rPr>
        <w:t>%，</w:t>
      </w:r>
      <w:permStart w:id="6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6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highlight w:val="none"/>
          <w14:textFill>
            <w14:solidFill>
              <w14:schemeClr w14:val="tx1"/>
            </w14:solidFill>
          </w14:textFill>
        </w:rPr>
        <w:t>%，余下</w:t>
      </w:r>
      <w:permStart w:id="6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65"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65"/>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3317D341">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6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6"/>
    </w:p>
    <w:p w14:paraId="17C8903E">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支付形式：</w:t>
      </w:r>
      <w:r>
        <w:rPr>
          <w:rFonts w:hint="eastAsia" w:ascii="仿宋_GB2312" w:hAnsi="仿宋_GB2312" w:eastAsia="仿宋_GB2312" w:cs="仿宋_GB2312"/>
          <w:color w:val="000000" w:themeColor="text1"/>
          <w:highlight w:val="yellow"/>
          <w14:textFill>
            <w14:solidFill>
              <w14:schemeClr w14:val="tx1"/>
            </w14:solidFill>
          </w14:textFill>
        </w:rPr>
        <w:t>本合同付款形式适用第</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Start w:id="67"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2.2 </w:t>
      </w:r>
      <w:permEnd w:id="67"/>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14:textFill>
            <w14:solidFill>
              <w14:schemeClr w14:val="tx1"/>
            </w14:solidFill>
          </w14:textFill>
        </w:rPr>
        <w:t>条；</w:t>
      </w:r>
    </w:p>
    <w:p w14:paraId="3BC9922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09DCF9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6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8"/>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25436C1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559CD0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760D7AE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D8A07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B616E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7214B5A">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6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9"/>
    </w:p>
    <w:p w14:paraId="27D9F49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7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0"/>
    </w:p>
    <w:p w14:paraId="448DAEF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7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1"/>
    </w:p>
    <w:p w14:paraId="1B3BD4B5">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7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2"/>
      <w:r>
        <w:rPr>
          <w:rFonts w:hint="eastAsia" w:ascii="仿宋_GB2312" w:hAnsi="仿宋_GB2312" w:eastAsia="仿宋_GB2312" w:cs="仿宋_GB2312"/>
          <w:color w:val="000000" w:themeColor="text1"/>
          <w:highlight w:val="none"/>
          <w14:textFill>
            <w14:solidFill>
              <w14:schemeClr w14:val="tx1"/>
            </w14:solidFill>
          </w14:textFill>
        </w:rPr>
        <w:t>（身份证号：</w:t>
      </w:r>
      <w:permStart w:id="7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3"/>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14BF9A0">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03F227A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5CDFB6E8">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5B4D0BAD">
      <w:pPr>
        <w:spacing w:line="400" w:lineRule="atLeast"/>
        <w:ind w:firstLine="482" w:firstLineChars="200"/>
        <w:rPr>
          <w:rFonts w:ascii="仿宋_GB2312" w:hAnsi="仿宋_GB2312" w:eastAsia="仿宋_GB2312" w:cs="仿宋_GB2312"/>
          <w:color w:val="000000" w:themeColor="text1"/>
          <w:sz w:val="24"/>
          <w:szCs w:val="24"/>
          <w:highlight w:val="yellow"/>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yellow"/>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yellow"/>
          <w14:textFill>
            <w14:solidFill>
              <w14:schemeClr w14:val="tx1"/>
            </w14:solidFill>
          </w14:textFill>
        </w:rPr>
        <w:t>乙方在签订合同前应向甲方缴纳合同额的</w:t>
      </w:r>
      <w:permStart w:id="74"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
    <w:p w14:paraId="6FC52F00">
      <w:pPr>
        <w:spacing w:line="400" w:lineRule="atLeast"/>
        <w:rPr>
          <w:rFonts w:ascii="仿宋_GB2312" w:hAnsi="仿宋_GB2312" w:eastAsia="仿宋_GB2312" w:cs="仿宋_GB2312"/>
          <w:color w:val="000000" w:themeColor="text1"/>
          <w:sz w:val="24"/>
          <w:szCs w:val="24"/>
          <w:highlight w:val="yellow"/>
          <w14:textFill>
            <w14:solidFill>
              <w14:schemeClr w14:val="tx1"/>
            </w14:solidFill>
          </w14:textFill>
        </w:rPr>
      </w:pP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 </w:t>
      </w:r>
      <w:permEnd w:id="74"/>
      <w:r>
        <w:rPr>
          <w:rFonts w:hint="eastAsia" w:ascii="仿宋_GB2312" w:hAnsi="仿宋_GB2312" w:eastAsia="仿宋_GB2312" w:cs="仿宋_GB2312"/>
          <w:color w:val="000000" w:themeColor="text1"/>
          <w:sz w:val="24"/>
          <w:szCs w:val="24"/>
          <w:highlight w:val="yellow"/>
          <w14:textFill>
            <w14:solidFill>
              <w14:schemeClr w14:val="tx1"/>
            </w14:solidFill>
          </w14:textFill>
        </w:rPr>
        <w:t>％或</w:t>
      </w:r>
      <w:permStart w:id="75"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10000</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sz w:val="24"/>
          <w:szCs w:val="24"/>
          <w:highlight w:val="yellow"/>
          <w14:textFill>
            <w14:solidFill>
              <w14:schemeClr w14:val="tx1"/>
            </w14:solidFill>
          </w14:textFill>
        </w:rPr>
        <w:t>元的履约保证金，具体缴纳形式采用第</w:t>
      </w:r>
      <w:permStart w:id="76"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sz w:val="24"/>
          <w:szCs w:val="24"/>
          <w:highlight w:val="yellow"/>
          <w14:textFill>
            <w14:solidFill>
              <w14:schemeClr w14:val="tx1"/>
            </w14:solidFill>
          </w14:textFill>
        </w:rPr>
        <w:t>种：</w:t>
      </w:r>
    </w:p>
    <w:p w14:paraId="2E38E08F">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585F5223">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48CAAB7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0A821EF1">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1A6F82D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7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7"/>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E9E2E61">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履约保证金缴纳账户：</w:t>
      </w:r>
    </w:p>
    <w:p w14:paraId="70908AA8">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7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西藏中建建设有限责任公司 </w:t>
      </w:r>
      <w:permEnd w:id="78"/>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7721938">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7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54050101363600000966 </w:t>
      </w:r>
      <w:permEnd w:id="79"/>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6200C432">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8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中国建设银行拉萨北京中路支行 </w:t>
      </w:r>
      <w:permEnd w:id="80"/>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BD30C7B">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81"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7  </w:t>
      </w:r>
      <w:permEnd w:id="81"/>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07D5BA8A">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126A763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3F1FB6E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2FA15A5E">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1C3E719E">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7C86C591">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18E54BB1">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4F46FD6D">
      <w:pPr>
        <w:pStyle w:val="12"/>
        <w:spacing w:line="400" w:lineRule="atLeast"/>
        <w:ind w:firstLine="482" w:firstLineChars="200"/>
        <w:rPr>
          <w:rFonts w:hint="eastAsia" w:ascii="仿宋_GB2312" w:hAnsi="仿宋_GB2312" w:eastAsia="仿宋_GB2312" w:cs="仿宋_GB2312"/>
          <w:color w:val="000000" w:themeColor="text1"/>
          <w:highlight w:val="green"/>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如双方因货款支付发生争议，对于争议解决前甲方存在迟付情形的已付款项，乙方放弃索要逾期利息、违约金或资金占用费的权利。非因甲方原因延迟支付结算款的，甲方不承担逾期利息，如甲方依法应承担逾期利息时，利息按照合同订立时全国银行间同业拆借中心公布的一年期贷款市场报价利率（LPR）计算，且逾期利息累计总额最高不超过本合同含税暂定总价的 6%。</w:t>
      </w:r>
    </w:p>
    <w:p w14:paraId="16F676C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19171D3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8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解雄飞 </w:t>
      </w:r>
      <w:permEnd w:id="82"/>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8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17325505696 </w:t>
      </w:r>
      <w:permEnd w:id="83"/>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108454DA">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8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8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85"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0319-2620099 </w:t>
      </w:r>
      <w:permEnd w:id="85"/>
    </w:p>
    <w:p w14:paraId="2FAE2D52">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86"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0319-2620099 </w:t>
      </w:r>
      <w:permEnd w:id="86"/>
    </w:p>
    <w:p w14:paraId="3D263D4E">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87"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begin"/>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instrText xml:space="preserve"> HYPERLINK "mailto:zjlq6bgsh@163.com" </w:instrTex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separate"/>
      </w:r>
      <w:r>
        <w:rPr>
          <w:rStyle w:val="11"/>
          <w:rFonts w:hint="eastAsia" w:ascii="仿宋_GB2312" w:hAnsi="仿宋_GB2312" w:eastAsia="仿宋_GB2312" w:cs="仿宋_GB2312"/>
          <w:b/>
          <w:bCs/>
          <w:i/>
          <w:iCs/>
          <w:sz w:val="24"/>
          <w:szCs w:val="24"/>
          <w:highlight w:val="none"/>
          <w:lang w:val="en-US" w:eastAsia="zh-CN"/>
        </w:rPr>
        <w:t>zjlq6bgsh@163.com</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end"/>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 </w:t>
      </w:r>
      <w:permEnd w:id="87"/>
    </w:p>
    <w:p w14:paraId="2C73E9BD">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730C55DC">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88"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highlight w:val="none"/>
          <w14:textFill>
            <w14:solidFill>
              <w14:schemeClr w14:val="tx1"/>
            </w14:solidFill>
          </w14:textFill>
        </w:rPr>
        <w:t>。</w:t>
      </w:r>
    </w:p>
    <w:p w14:paraId="34FF85F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2"/>
      <w:bookmarkEnd w:id="33"/>
      <w:bookmarkEnd w:id="34"/>
    </w:p>
    <w:p w14:paraId="6494287B">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468E7D9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8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西藏自治区那曲市嘉黎县尼屋乡堆巴村</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公路改建项目经理部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highlight w:val="none"/>
          <w14:textFill>
            <w14:solidFill>
              <w14:schemeClr w14:val="tx1"/>
            </w14:solidFill>
          </w14:textFill>
        </w:rPr>
        <w:t>；</w:t>
      </w:r>
    </w:p>
    <w:p w14:paraId="1A509567">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9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17325505696</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0"/>
      <w:r>
        <w:rPr>
          <w:rFonts w:hint="eastAsia" w:ascii="仿宋_GB2312" w:hAnsi="仿宋_GB2312" w:eastAsia="仿宋_GB2312" w:cs="仿宋_GB2312"/>
          <w:color w:val="000000" w:themeColor="text1"/>
          <w:highlight w:val="none"/>
          <w14:textFill>
            <w14:solidFill>
              <w14:schemeClr w14:val="tx1"/>
            </w14:solidFill>
          </w14:textFill>
        </w:rPr>
        <w:t>；邮箱：</w:t>
      </w:r>
      <w:permStart w:id="9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1"/>
      <w:r>
        <w:rPr>
          <w:rFonts w:hint="eastAsia" w:ascii="仿宋_GB2312" w:hAnsi="仿宋_GB2312" w:eastAsia="仿宋_GB2312" w:cs="仿宋_GB2312"/>
          <w:color w:val="000000" w:themeColor="text1"/>
          <w:highlight w:val="none"/>
          <w14:textFill>
            <w14:solidFill>
              <w14:schemeClr w14:val="tx1"/>
            </w14:solidFill>
          </w14:textFill>
        </w:rPr>
        <w:t>；</w:t>
      </w:r>
    </w:p>
    <w:p w14:paraId="4084B84F">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9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highlight w:val="none"/>
          <w14:textFill>
            <w14:solidFill>
              <w14:schemeClr w14:val="tx1"/>
            </w14:solidFill>
          </w14:textFill>
        </w:rPr>
        <w:t>；</w:t>
      </w:r>
    </w:p>
    <w:p w14:paraId="3CD5F7FF">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9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3"/>
      <w:r>
        <w:rPr>
          <w:rFonts w:hint="eastAsia" w:ascii="仿宋_GB2312" w:hAnsi="仿宋_GB2312" w:eastAsia="仿宋_GB2312" w:cs="仿宋_GB2312"/>
          <w:color w:val="000000" w:themeColor="text1"/>
          <w:highlight w:val="none"/>
          <w14:textFill>
            <w14:solidFill>
              <w14:schemeClr w14:val="tx1"/>
            </w14:solidFill>
          </w14:textFill>
        </w:rPr>
        <w:t>；邮箱：</w:t>
      </w:r>
      <w:permStart w:id="9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4"/>
      <w:r>
        <w:rPr>
          <w:rFonts w:hint="eastAsia" w:ascii="仿宋_GB2312" w:hAnsi="仿宋_GB2312" w:eastAsia="仿宋_GB2312" w:cs="仿宋_GB2312"/>
          <w:color w:val="000000" w:themeColor="text1"/>
          <w:highlight w:val="none"/>
          <w14:textFill>
            <w14:solidFill>
              <w14:schemeClr w14:val="tx1"/>
            </w14:solidFill>
          </w14:textFill>
        </w:rPr>
        <w:t>；</w:t>
      </w:r>
    </w:p>
    <w:p w14:paraId="01623B05">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1705AA0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25962373">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5" w:name="_Toc4701"/>
      <w:bookmarkStart w:id="36" w:name="_Toc21843"/>
      <w:bookmarkStart w:id="37" w:name="_Toc26478"/>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5"/>
      <w:bookmarkEnd w:id="36"/>
      <w:bookmarkEnd w:id="37"/>
    </w:p>
    <w:p w14:paraId="4C19C6B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9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5"/>
      <w:r>
        <w:rPr>
          <w:rFonts w:hint="eastAsia" w:ascii="仿宋_GB2312" w:hAnsi="仿宋_GB2312" w:eastAsia="仿宋_GB2312" w:cs="仿宋_GB2312"/>
          <w:color w:val="000000" w:themeColor="text1"/>
          <w:highlight w:val="none"/>
          <w14:textFill>
            <w14:solidFill>
              <w14:schemeClr w14:val="tx1"/>
            </w14:solidFill>
          </w14:textFill>
        </w:rPr>
        <w:t>条；</w:t>
      </w:r>
    </w:p>
    <w:p w14:paraId="02ADF468">
      <w:pPr>
        <w:pStyle w:val="12"/>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8" w:name="_Toc7989"/>
      <w:bookmarkStart w:id="39" w:name="_Toc6851_WPSOffice_Level1"/>
      <w:bookmarkStart w:id="40" w:name="_Toc31827_WPSOffice_Level1"/>
      <w:bookmarkStart w:id="41" w:name="_Toc21939"/>
      <w:bookmarkStart w:id="42" w:name="_Toc15785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网址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37A28BD6">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96"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96"/>
      <w:r>
        <w:rPr>
          <w:rFonts w:hint="eastAsia" w:ascii="仿宋_GB2312" w:hAnsi="仿宋_GB2312" w:eastAsia="仿宋_GB2312" w:cs="仿宋_GB2312"/>
          <w:color w:val="000000" w:themeColor="text1"/>
          <w:highlight w:val="none"/>
          <w14:textFill>
            <w14:solidFill>
              <w14:schemeClr w14:val="tx1"/>
            </w14:solidFill>
          </w14:textFill>
        </w:rPr>
        <w:t>份，甲方执</w:t>
      </w:r>
      <w:permStart w:id="97"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肆</w:t>
      </w:r>
      <w:permEnd w:id="97"/>
      <w:r>
        <w:rPr>
          <w:rFonts w:hint="eastAsia" w:ascii="仿宋_GB2312" w:hAnsi="仿宋_GB2312" w:eastAsia="仿宋_GB2312" w:cs="仿宋_GB2312"/>
          <w:color w:val="000000" w:themeColor="text1"/>
          <w:highlight w:val="none"/>
          <w14:textFill>
            <w14:solidFill>
              <w14:schemeClr w14:val="tx1"/>
            </w14:solidFill>
          </w14:textFill>
        </w:rPr>
        <w:t>份，乙方执</w:t>
      </w:r>
      <w:permStart w:id="98"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98"/>
      <w:r>
        <w:rPr>
          <w:rFonts w:hint="eastAsia" w:ascii="仿宋_GB2312" w:hAnsi="仿宋_GB2312" w:eastAsia="仿宋_GB2312" w:cs="仿宋_GB2312"/>
          <w:color w:val="000000" w:themeColor="text1"/>
          <w:highlight w:val="none"/>
          <w14:textFill>
            <w14:solidFill>
              <w14:schemeClr w14:val="tx1"/>
            </w14:solidFill>
          </w14:textFill>
        </w:rPr>
        <w:t>份。</w:t>
      </w:r>
    </w:p>
    <w:p w14:paraId="4E43F42F">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8"/>
      <w:bookmarkEnd w:id="39"/>
      <w:bookmarkEnd w:id="40"/>
      <w:bookmarkEnd w:id="41"/>
      <w:bookmarkEnd w:id="42"/>
      <w:bookmarkStart w:id="43" w:name="_Toc19595_WPSOffice_Level1"/>
      <w:bookmarkStart w:id="44" w:name="_Toc6163_WPSOffice_Level1"/>
      <w:bookmarkStart w:id="45" w:name="_Toc8898_WPSOffice_Level1"/>
    </w:p>
    <w:p w14:paraId="3E787674">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6" w:name="_Toc31108"/>
      <w:bookmarkStart w:id="47" w:name="_Toc23779"/>
      <w:bookmarkStart w:id="48" w:name="_Toc2337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3"/>
      <w:bookmarkEnd w:id="44"/>
      <w:bookmarkEnd w:id="45"/>
      <w:bookmarkEnd w:id="46"/>
      <w:bookmarkEnd w:id="47"/>
      <w:bookmarkEnd w:id="48"/>
    </w:p>
    <w:p w14:paraId="54BFDEB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9" w:name="_Toc16133_WPSOffice_Level1"/>
      <w:bookmarkStart w:id="50" w:name="_Toc14040"/>
      <w:bookmarkStart w:id="51" w:name="_Toc27542"/>
      <w:bookmarkStart w:id="52" w:name="_Toc5250_WPSOffice_Level1"/>
      <w:bookmarkStart w:id="53" w:name="_Toc3383_WPSOffice_Level1"/>
      <w:bookmarkStart w:id="54"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9"/>
      <w:bookmarkEnd w:id="50"/>
      <w:bookmarkEnd w:id="51"/>
      <w:bookmarkEnd w:id="52"/>
      <w:bookmarkEnd w:id="5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4"/>
    </w:p>
    <w:p w14:paraId="5E6387CA">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5" w:name="_Toc641_WPSOffice_Level1"/>
      <w:bookmarkStart w:id="56" w:name="_Toc19768_WPSOffice_Level1"/>
      <w:bookmarkStart w:id="57" w:name="_Toc22730_WPSOffice_Level1"/>
      <w:bookmarkStart w:id="58" w:name="_Toc3486"/>
      <w:bookmarkStart w:id="59" w:name="_Toc660"/>
      <w:bookmarkStart w:id="60" w:name="_Toc2659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5"/>
      <w:bookmarkEnd w:id="56"/>
      <w:bookmarkEnd w:id="5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8"/>
      <w:bookmarkEnd w:id="59"/>
      <w:bookmarkEnd w:id="60"/>
    </w:p>
    <w:p w14:paraId="65202EB6">
      <w:pPr>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bookmarkStart w:id="61" w:name="_Toc24584_WPSOffice_Level1"/>
      <w:bookmarkStart w:id="62" w:name="_Toc19161_WPSOffice_Level1"/>
      <w:bookmarkStart w:id="63" w:name="_Toc8260_WPSOffice_Level1"/>
      <w:bookmarkStart w:id="64" w:name="_Toc6994"/>
      <w:bookmarkStart w:id="65" w:name="_Toc459"/>
      <w:bookmarkStart w:id="66" w:name="_Toc2596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附件四 </w:t>
      </w:r>
      <w:bookmarkEnd w:id="61"/>
      <w:bookmarkEnd w:id="62"/>
      <w:bookmarkEnd w:id="6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廉洁从业共建协议</w:t>
      </w:r>
      <w:bookmarkEnd w:id="64"/>
      <w:bookmarkEnd w:id="65"/>
      <w:bookmarkEnd w:id="66"/>
    </w:p>
    <w:p w14:paraId="68179BD3">
      <w:pPr>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附件五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钢筋供应承诺函</w:t>
      </w:r>
    </w:p>
    <w:p w14:paraId="5FF3FF3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3B785D0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30C56B9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F4CA60">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4733C27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690B2AC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4C0FA5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27B1131C">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1D075EBC">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717A1083">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700FAE69">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7" w:name="_Toc25426"/>
      <w:bookmarkStart w:id="68" w:name="_Toc7321"/>
      <w:bookmarkStart w:id="69" w:name="_Toc31445"/>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7"/>
      <w:bookmarkEnd w:id="68"/>
      <w:bookmarkEnd w:id="69"/>
    </w:p>
    <w:p w14:paraId="6EF00A67">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329F91B3">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3D37F577">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9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0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0"/>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10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1"/>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10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2"/>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0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3"/>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10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堆巴村公路改建工程 </w:t>
      </w:r>
      <w:permEnd w:id="104"/>
      <w:r>
        <w:rPr>
          <w:rFonts w:hint="eastAsia" w:ascii="仿宋_GB2312" w:hAnsi="仿宋_GB2312" w:eastAsia="仿宋_GB2312" w:cs="仿宋_GB2312"/>
          <w:color w:val="000000" w:themeColor="text1"/>
          <w:sz w:val="24"/>
          <w:szCs w:val="24"/>
          <w:highlight w:val="none"/>
          <w14:textFill>
            <w14:solidFill>
              <w14:schemeClr w14:val="tx1"/>
            </w14:solidFill>
          </w14:textFill>
        </w:rPr>
        <w:t>项目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、合同签署及合同履行等事宜。</w:t>
      </w:r>
    </w:p>
    <w:p w14:paraId="1BE757F3">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处理与此有关的经济事务及函件往来</w:t>
      </w:r>
      <w:r>
        <w:rPr>
          <w:rFonts w:hint="eastAsia" w:ascii="仿宋_GB2312" w:hAnsi="仿宋_GB2312" w:eastAsia="仿宋_GB2312" w:cs="仿宋_GB2312"/>
          <w:color w:val="000000" w:themeColor="text1"/>
          <w:sz w:val="24"/>
          <w:szCs w:val="24"/>
          <w:highlight w:val="none"/>
          <w14:textFill>
            <w14:solidFill>
              <w14:schemeClr w14:val="tx1"/>
            </w14:solidFill>
          </w14:textFill>
        </w:rPr>
        <w:t>均具有法律效力，授权人均予以认可。</w:t>
      </w:r>
    </w:p>
    <w:p w14:paraId="66F25066">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10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105"/>
      <w:r>
        <w:rPr>
          <w:rFonts w:hint="eastAsia" w:ascii="仿宋_GB2312" w:hAnsi="仿宋_GB2312" w:eastAsia="仿宋_GB2312" w:cs="仿宋_GB2312"/>
          <w:color w:val="000000" w:themeColor="text1"/>
          <w:sz w:val="24"/>
          <w:szCs w:val="24"/>
          <w:highlight w:val="none"/>
          <w14:textFill>
            <w14:solidFill>
              <w14:schemeClr w14:val="tx1"/>
            </w14:solidFill>
          </w14:textFill>
        </w:rPr>
        <w:t>至</w:t>
      </w:r>
      <w:permStart w:id="10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106"/>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5D0EF7F">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6F180FB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1CA8B301">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381DBA5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204860F6">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2EAA411">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4E3F4E32">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411CC786">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9"/>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2779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2A2124F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107" w:edGrp="everyone"/>
          </w:p>
        </w:tc>
        <w:tc>
          <w:tcPr>
            <w:tcW w:w="4560" w:type="dxa"/>
            <w:tcBorders>
              <w:left w:val="single" w:color="000000" w:sz="4" w:space="0"/>
            </w:tcBorders>
            <w:vAlign w:val="center"/>
          </w:tcPr>
          <w:p w14:paraId="3C25BB81">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107"/>
    </w:tbl>
    <w:p w14:paraId="5B0BFC83">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9"/>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8E8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083F1C82">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108" w:edGrp="everyone"/>
          </w:p>
        </w:tc>
        <w:tc>
          <w:tcPr>
            <w:tcW w:w="4530" w:type="dxa"/>
            <w:tcBorders>
              <w:left w:val="single" w:color="000000" w:sz="4" w:space="0"/>
            </w:tcBorders>
            <w:vAlign w:val="center"/>
          </w:tcPr>
          <w:p w14:paraId="154231A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108"/>
    </w:tbl>
    <w:p w14:paraId="193ACFA7">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6EFEA332">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69FEDEB5">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70" w:name="_Toc4519"/>
      <w:bookmarkStart w:id="71" w:name="_Toc21254"/>
      <w:bookmarkStart w:id="72" w:name="_Toc16973"/>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70"/>
      <w:bookmarkEnd w:id="71"/>
      <w:bookmarkEnd w:id="72"/>
    </w:p>
    <w:p w14:paraId="5386696D">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permStart w:id="10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9"/>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Start w:id="11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permEnd w:id="110"/>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permStart w:id="11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堆巴村公路改建工程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11"/>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permStart w:id="112" w:edGrp="everyone"/>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解雄飞</w:t>
      </w:r>
      <w:permEnd w:id="112"/>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1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130682198902122430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13"/>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1.项目部有权审批如下事项：</w:t>
      </w:r>
    </w:p>
    <w:tbl>
      <w:tblPr>
        <w:tblStyle w:val="9"/>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01D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D82A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1209" w:type="dxa"/>
            <w:vAlign w:val="center"/>
          </w:tcPr>
          <w:p w14:paraId="33EF7F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板块</w:t>
            </w:r>
          </w:p>
        </w:tc>
        <w:tc>
          <w:tcPr>
            <w:tcW w:w="1974" w:type="dxa"/>
            <w:vAlign w:val="center"/>
          </w:tcPr>
          <w:p w14:paraId="180DD12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授权事项</w:t>
            </w:r>
          </w:p>
        </w:tc>
        <w:tc>
          <w:tcPr>
            <w:tcW w:w="5117" w:type="dxa"/>
            <w:vAlign w:val="center"/>
          </w:tcPr>
          <w:p w14:paraId="5D9C7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授权权限</w:t>
            </w:r>
          </w:p>
        </w:tc>
      </w:tr>
      <w:tr w14:paraId="7B54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264620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p>
        </w:tc>
        <w:tc>
          <w:tcPr>
            <w:tcW w:w="1209" w:type="dxa"/>
            <w:vMerge w:val="restart"/>
            <w:vAlign w:val="center"/>
          </w:tcPr>
          <w:p w14:paraId="7385B78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总包管理</w:t>
            </w:r>
          </w:p>
        </w:tc>
        <w:tc>
          <w:tcPr>
            <w:tcW w:w="1974" w:type="dxa"/>
            <w:vAlign w:val="center"/>
          </w:tcPr>
          <w:p w14:paraId="048A5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申请开工</w:t>
            </w:r>
          </w:p>
        </w:tc>
        <w:tc>
          <w:tcPr>
            <w:tcW w:w="5117" w:type="dxa"/>
            <w:vAlign w:val="center"/>
          </w:tcPr>
          <w:p w14:paraId="2FCF9E3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有权向建设单位申请开工。</w:t>
            </w:r>
          </w:p>
        </w:tc>
      </w:tr>
      <w:tr w14:paraId="6B93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DAA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p>
        </w:tc>
        <w:tc>
          <w:tcPr>
            <w:tcW w:w="1209" w:type="dxa"/>
            <w:vMerge w:val="continue"/>
            <w:vAlign w:val="center"/>
          </w:tcPr>
          <w:p w14:paraId="1E3E5AD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DB52A4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w:t>
            </w:r>
          </w:p>
        </w:tc>
        <w:tc>
          <w:tcPr>
            <w:tcW w:w="5117" w:type="dxa"/>
            <w:vAlign w:val="center"/>
          </w:tcPr>
          <w:p w14:paraId="07292AE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施工方案、施工组织设计、技术措施的编制、交底、实施和落实。</w:t>
            </w:r>
          </w:p>
        </w:tc>
      </w:tr>
      <w:tr w14:paraId="482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C4210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p>
        </w:tc>
        <w:tc>
          <w:tcPr>
            <w:tcW w:w="1209" w:type="dxa"/>
            <w:vMerge w:val="continue"/>
            <w:vAlign w:val="center"/>
          </w:tcPr>
          <w:p w14:paraId="453033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62C9BE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报送工程进度</w:t>
            </w:r>
          </w:p>
        </w:tc>
        <w:tc>
          <w:tcPr>
            <w:tcW w:w="5117" w:type="dxa"/>
            <w:vAlign w:val="center"/>
          </w:tcPr>
          <w:p w14:paraId="0D805D0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对外报送工程进度计划及调整。</w:t>
            </w:r>
          </w:p>
        </w:tc>
      </w:tr>
      <w:tr w14:paraId="374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9178F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4</w:t>
            </w:r>
          </w:p>
        </w:tc>
        <w:tc>
          <w:tcPr>
            <w:tcW w:w="1209" w:type="dxa"/>
            <w:vMerge w:val="continue"/>
            <w:vAlign w:val="center"/>
          </w:tcPr>
          <w:p w14:paraId="2325CF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A5FE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物资需用计划</w:t>
            </w:r>
          </w:p>
        </w:tc>
        <w:tc>
          <w:tcPr>
            <w:tcW w:w="5117" w:type="dxa"/>
            <w:vAlign w:val="center"/>
          </w:tcPr>
          <w:p w14:paraId="42BAB0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有权向建设单位报送物资需用计划（适用于工程所需材料由建设单位提供）。</w:t>
            </w:r>
          </w:p>
        </w:tc>
      </w:tr>
      <w:tr w14:paraId="04BA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EACC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5</w:t>
            </w:r>
          </w:p>
        </w:tc>
        <w:tc>
          <w:tcPr>
            <w:tcW w:w="1209" w:type="dxa"/>
            <w:vMerge w:val="continue"/>
            <w:vAlign w:val="center"/>
          </w:tcPr>
          <w:p w14:paraId="56E2729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739B2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甲供材过程及质量问题反馈</w:t>
            </w:r>
          </w:p>
        </w:tc>
        <w:tc>
          <w:tcPr>
            <w:tcW w:w="5117" w:type="dxa"/>
            <w:vAlign w:val="center"/>
          </w:tcPr>
          <w:p w14:paraId="61BA3B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有权就建设单位方供应（控制）的物质，供货过程及质量问题，向建设单位发联系函。</w:t>
            </w:r>
          </w:p>
        </w:tc>
      </w:tr>
      <w:tr w14:paraId="2C9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944B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6</w:t>
            </w:r>
          </w:p>
        </w:tc>
        <w:tc>
          <w:tcPr>
            <w:tcW w:w="1209" w:type="dxa"/>
            <w:vMerge w:val="continue"/>
            <w:vAlign w:val="center"/>
          </w:tcPr>
          <w:p w14:paraId="714358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DD9F7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废旧物资处理</w:t>
            </w:r>
          </w:p>
        </w:tc>
        <w:tc>
          <w:tcPr>
            <w:tcW w:w="5117" w:type="dxa"/>
            <w:vAlign w:val="center"/>
          </w:tcPr>
          <w:p w14:paraId="41052B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确定的方案实施处理废旧物资。</w:t>
            </w:r>
          </w:p>
        </w:tc>
      </w:tr>
      <w:tr w14:paraId="7B3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0E76F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7</w:t>
            </w:r>
          </w:p>
        </w:tc>
        <w:tc>
          <w:tcPr>
            <w:tcW w:w="1209" w:type="dxa"/>
            <w:vMerge w:val="continue"/>
            <w:vAlign w:val="center"/>
          </w:tcPr>
          <w:p w14:paraId="6BECFF2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A9BDD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设计变更、签证、索赔</w:t>
            </w:r>
          </w:p>
        </w:tc>
        <w:tc>
          <w:tcPr>
            <w:tcW w:w="5117" w:type="dxa"/>
            <w:vAlign w:val="center"/>
          </w:tcPr>
          <w:p w14:paraId="0138DF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有权向建设单位报送设计变更、签证、索赔报价单</w:t>
            </w:r>
          </w:p>
        </w:tc>
      </w:tr>
      <w:tr w14:paraId="007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2EF4D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8</w:t>
            </w:r>
          </w:p>
        </w:tc>
        <w:tc>
          <w:tcPr>
            <w:tcW w:w="1209" w:type="dxa"/>
            <w:vMerge w:val="continue"/>
            <w:vAlign w:val="center"/>
          </w:tcPr>
          <w:p w14:paraId="485105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6ECA6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对外报量书</w:t>
            </w:r>
          </w:p>
        </w:tc>
        <w:tc>
          <w:tcPr>
            <w:tcW w:w="5117" w:type="dxa"/>
            <w:vAlign w:val="center"/>
          </w:tcPr>
          <w:p w14:paraId="2EE056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有权编制对外报量书并报送甲方审核。</w:t>
            </w:r>
          </w:p>
        </w:tc>
      </w:tr>
      <w:tr w14:paraId="3FE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3E9810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9</w:t>
            </w:r>
          </w:p>
        </w:tc>
        <w:tc>
          <w:tcPr>
            <w:tcW w:w="1209" w:type="dxa"/>
            <w:vMerge w:val="continue"/>
            <w:vAlign w:val="center"/>
          </w:tcPr>
          <w:p w14:paraId="5EBC02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9CFF9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付款申请</w:t>
            </w:r>
          </w:p>
        </w:tc>
        <w:tc>
          <w:tcPr>
            <w:tcW w:w="5117" w:type="dxa"/>
            <w:vAlign w:val="center"/>
          </w:tcPr>
          <w:p w14:paraId="0C984EF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有权向建设单位提出付款申请。</w:t>
            </w:r>
          </w:p>
        </w:tc>
      </w:tr>
      <w:tr w14:paraId="4756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5472D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10</w:t>
            </w:r>
          </w:p>
        </w:tc>
        <w:tc>
          <w:tcPr>
            <w:tcW w:w="1209" w:type="dxa"/>
            <w:vMerge w:val="continue"/>
            <w:vAlign w:val="center"/>
          </w:tcPr>
          <w:p w14:paraId="1E5E096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3078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申请工程竣工验收</w:t>
            </w:r>
          </w:p>
        </w:tc>
        <w:tc>
          <w:tcPr>
            <w:tcW w:w="5117" w:type="dxa"/>
            <w:vAlign w:val="center"/>
          </w:tcPr>
          <w:p w14:paraId="62C2721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有权报监理单位、建设单位组织验收。验收合格的，有权向建设单位提出竣工验收申请。</w:t>
            </w:r>
          </w:p>
        </w:tc>
      </w:tr>
      <w:tr w14:paraId="23A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3610E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11</w:t>
            </w:r>
          </w:p>
        </w:tc>
        <w:tc>
          <w:tcPr>
            <w:tcW w:w="1209" w:type="dxa"/>
            <w:vMerge w:val="continue"/>
            <w:vAlign w:val="center"/>
          </w:tcPr>
          <w:p w14:paraId="03A123D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8E4B8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工程交付</w:t>
            </w:r>
          </w:p>
        </w:tc>
        <w:tc>
          <w:tcPr>
            <w:tcW w:w="5117" w:type="dxa"/>
            <w:vAlign w:val="center"/>
          </w:tcPr>
          <w:p w14:paraId="2CDA418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有权组织向建设单位进行交付，办理工程移交单。</w:t>
            </w:r>
          </w:p>
        </w:tc>
      </w:tr>
      <w:tr w14:paraId="0FE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7EFE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12</w:t>
            </w:r>
          </w:p>
        </w:tc>
        <w:tc>
          <w:tcPr>
            <w:tcW w:w="1209" w:type="dxa"/>
            <w:vMerge w:val="continue"/>
            <w:vAlign w:val="center"/>
          </w:tcPr>
          <w:p w14:paraId="5EF191C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6AC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撤销保函</w:t>
            </w:r>
          </w:p>
        </w:tc>
        <w:tc>
          <w:tcPr>
            <w:tcW w:w="5117" w:type="dxa"/>
            <w:vAlign w:val="center"/>
          </w:tcPr>
          <w:p w14:paraId="52A41A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有权办理我公司对外开立的保函撤销相关工作。</w:t>
            </w:r>
          </w:p>
        </w:tc>
      </w:tr>
      <w:tr w14:paraId="22B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40E0E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13</w:t>
            </w:r>
          </w:p>
        </w:tc>
        <w:tc>
          <w:tcPr>
            <w:tcW w:w="1209" w:type="dxa"/>
            <w:vMerge w:val="continue"/>
            <w:vAlign w:val="center"/>
          </w:tcPr>
          <w:p w14:paraId="40332E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BAB849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递交结算资料</w:t>
            </w:r>
          </w:p>
        </w:tc>
        <w:tc>
          <w:tcPr>
            <w:tcW w:w="5117" w:type="dxa"/>
            <w:vAlign w:val="center"/>
          </w:tcPr>
          <w:p w14:paraId="1B7C7F1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有权向建设单位递交工程结算书及结算资料。</w:t>
            </w:r>
          </w:p>
        </w:tc>
      </w:tr>
      <w:tr w14:paraId="2CB4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4DAB5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14</w:t>
            </w:r>
          </w:p>
        </w:tc>
        <w:tc>
          <w:tcPr>
            <w:tcW w:w="1209" w:type="dxa"/>
            <w:vMerge w:val="continue"/>
            <w:vAlign w:val="center"/>
          </w:tcPr>
          <w:p w14:paraId="52D6B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06107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应收账款对账</w:t>
            </w:r>
          </w:p>
        </w:tc>
        <w:tc>
          <w:tcPr>
            <w:tcW w:w="5117" w:type="dxa"/>
            <w:vAlign w:val="center"/>
          </w:tcPr>
          <w:p w14:paraId="3A49D4E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有权与建设单位进行对账，将双方应收（付）账款金额核对一致。</w:t>
            </w:r>
          </w:p>
        </w:tc>
      </w:tr>
      <w:tr w14:paraId="7AC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DCFE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15</w:t>
            </w:r>
          </w:p>
        </w:tc>
        <w:tc>
          <w:tcPr>
            <w:tcW w:w="1209" w:type="dxa"/>
            <w:vMerge w:val="continue"/>
            <w:vAlign w:val="center"/>
          </w:tcPr>
          <w:p w14:paraId="334B8E9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29EA54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催款单</w:t>
            </w:r>
          </w:p>
        </w:tc>
        <w:tc>
          <w:tcPr>
            <w:tcW w:w="5117" w:type="dxa"/>
            <w:vAlign w:val="center"/>
          </w:tcPr>
          <w:p w14:paraId="462CD3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根据《工程施工合同》有关条款，在存在拖欠工程款时，有权向建设单位发函催收。</w:t>
            </w:r>
          </w:p>
        </w:tc>
      </w:tr>
      <w:tr w14:paraId="008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B105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16</w:t>
            </w:r>
          </w:p>
        </w:tc>
        <w:tc>
          <w:tcPr>
            <w:tcW w:w="1209" w:type="dxa"/>
            <w:vMerge w:val="restart"/>
            <w:vAlign w:val="center"/>
          </w:tcPr>
          <w:p w14:paraId="2E6CCEF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分包(供)管理</w:t>
            </w:r>
          </w:p>
        </w:tc>
        <w:tc>
          <w:tcPr>
            <w:tcW w:w="1974" w:type="dxa"/>
            <w:vAlign w:val="center"/>
          </w:tcPr>
          <w:p w14:paraId="1DD812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）合同管理</w:t>
            </w:r>
          </w:p>
        </w:tc>
        <w:tc>
          <w:tcPr>
            <w:tcW w:w="5117" w:type="dxa"/>
            <w:vAlign w:val="center"/>
          </w:tcPr>
          <w:p w14:paraId="0510F95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/公司审批签约。</w:t>
            </w:r>
          </w:p>
        </w:tc>
      </w:tr>
      <w:tr w14:paraId="73A7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51BF2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1209" w:type="dxa"/>
            <w:vMerge w:val="continue"/>
            <w:vAlign w:val="center"/>
          </w:tcPr>
          <w:p w14:paraId="34A18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CFB7DF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合同交底管理</w:t>
            </w:r>
          </w:p>
        </w:tc>
        <w:tc>
          <w:tcPr>
            <w:tcW w:w="5117" w:type="dxa"/>
            <w:vAlign w:val="center"/>
          </w:tcPr>
          <w:p w14:paraId="795F437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将相关工程洽商记录、施工图纸及会审记录、设计变更通知书或设计变更图发至乙方，并做书面交底。</w:t>
            </w:r>
          </w:p>
        </w:tc>
      </w:tr>
      <w:tr w14:paraId="3D9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BB9B4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349D195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CEF0A46">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sz w:val="24"/>
                <w:szCs w:val="24"/>
                <w:highlight w:val="none"/>
                <w:lang w:val="zh-CN"/>
              </w:rPr>
              <w:t>分包合同签证管理</w:t>
            </w:r>
          </w:p>
        </w:tc>
        <w:tc>
          <w:tcPr>
            <w:tcW w:w="5117" w:type="dxa"/>
            <w:vAlign w:val="center"/>
          </w:tcPr>
          <w:p w14:paraId="17C6B285">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4CA1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DFB8E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1E1C4EB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shd w:val="clear" w:color="auto" w:fill="auto"/>
            <w:vAlign w:val="center"/>
          </w:tcPr>
          <w:p w14:paraId="064B7607">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分包单位进退场</w:t>
            </w:r>
          </w:p>
        </w:tc>
        <w:tc>
          <w:tcPr>
            <w:tcW w:w="5117" w:type="dxa"/>
            <w:shd w:val="clear" w:color="auto" w:fill="auto"/>
            <w:vAlign w:val="center"/>
          </w:tcPr>
          <w:p w14:paraId="256F1771">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有权确认分包人员、机械、材料等施工资源进退场。</w:t>
            </w:r>
          </w:p>
        </w:tc>
      </w:tr>
      <w:tr w14:paraId="34A2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4D199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20</w:t>
            </w:r>
          </w:p>
        </w:tc>
        <w:tc>
          <w:tcPr>
            <w:tcW w:w="1209" w:type="dxa"/>
            <w:vMerge w:val="continue"/>
            <w:vAlign w:val="center"/>
          </w:tcPr>
          <w:p w14:paraId="4A8184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3B0D5F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劳动力分配计划</w:t>
            </w:r>
          </w:p>
        </w:tc>
        <w:tc>
          <w:tcPr>
            <w:tcW w:w="5117" w:type="dxa"/>
            <w:vAlign w:val="center"/>
          </w:tcPr>
          <w:p w14:paraId="0383620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有权要求分包方按要求配置劳动力。</w:t>
            </w:r>
          </w:p>
        </w:tc>
      </w:tr>
      <w:tr w14:paraId="5CDA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018B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1209" w:type="dxa"/>
            <w:vMerge w:val="continue"/>
            <w:vAlign w:val="center"/>
          </w:tcPr>
          <w:p w14:paraId="3AC0723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B5531A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现场零星工程指令</w:t>
            </w:r>
          </w:p>
        </w:tc>
        <w:tc>
          <w:tcPr>
            <w:tcW w:w="5117" w:type="dxa"/>
            <w:vAlign w:val="center"/>
          </w:tcPr>
          <w:p w14:paraId="120A8595">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有权根据需要向分</w:t>
            </w:r>
            <w:r>
              <w:rPr>
                <w:rFonts w:hint="eastAsia" w:ascii="仿宋_GB2312" w:hAnsi="仿宋_GB2312" w:eastAsia="仿宋_GB2312" w:cs="仿宋_GB2312"/>
                <w:b/>
                <w:bCs/>
                <w:sz w:val="24"/>
                <w:szCs w:val="24"/>
                <w:highlight w:val="none"/>
              </w:rPr>
              <w:t>包</w:t>
            </w:r>
            <w:r>
              <w:rPr>
                <w:rFonts w:hint="eastAsia" w:ascii="仿宋_GB2312" w:hAnsi="仿宋_GB2312" w:eastAsia="仿宋_GB2312" w:cs="仿宋_GB2312"/>
                <w:b/>
                <w:bCs/>
                <w:sz w:val="24"/>
                <w:szCs w:val="24"/>
                <w:highlight w:val="none"/>
                <w:lang w:val="zh-CN"/>
              </w:rPr>
              <w:t>方签发现场零星工程指令（金额在2万元以内）。</w:t>
            </w:r>
          </w:p>
        </w:tc>
      </w:tr>
      <w:tr w14:paraId="6444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77CD7A1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1209" w:type="dxa"/>
            <w:vMerge w:val="continue"/>
            <w:vAlign w:val="center"/>
          </w:tcPr>
          <w:p w14:paraId="0DCA443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restart"/>
            <w:vAlign w:val="center"/>
          </w:tcPr>
          <w:p w14:paraId="4725ED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紧急采购、零星物资采购</w:t>
            </w:r>
          </w:p>
        </w:tc>
        <w:tc>
          <w:tcPr>
            <w:tcW w:w="5117" w:type="dxa"/>
            <w:vAlign w:val="center"/>
          </w:tcPr>
          <w:p w14:paraId="1CB205A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零星采购：</w:t>
            </w:r>
            <w:r>
              <w:rPr>
                <w:rFonts w:hint="eastAsia" w:ascii="仿宋_GB2312" w:hAnsi="仿宋_GB2312" w:eastAsia="仿宋_GB2312" w:cs="仿宋_GB2312"/>
                <w:b/>
                <w:bCs/>
                <w:sz w:val="24"/>
                <w:szCs w:val="24"/>
                <w:highlight w:val="none"/>
              </w:rPr>
              <w:t>按制度权限、额度审批后采购。</w:t>
            </w:r>
          </w:p>
        </w:tc>
      </w:tr>
      <w:tr w14:paraId="745F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1F1E1A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209" w:type="dxa"/>
            <w:vMerge w:val="continue"/>
            <w:vAlign w:val="center"/>
          </w:tcPr>
          <w:p w14:paraId="267887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continue"/>
            <w:vAlign w:val="center"/>
          </w:tcPr>
          <w:p w14:paraId="69EED4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5117" w:type="dxa"/>
            <w:vAlign w:val="center"/>
          </w:tcPr>
          <w:p w14:paraId="1EED54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紧急采购：报公司审核后，项目实施采购。</w:t>
            </w:r>
          </w:p>
        </w:tc>
      </w:tr>
      <w:tr w14:paraId="5EE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0B44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1209" w:type="dxa"/>
            <w:vMerge w:val="continue"/>
            <w:vAlign w:val="center"/>
          </w:tcPr>
          <w:p w14:paraId="13BF528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EC42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材料、料具、设备进退场</w:t>
            </w:r>
          </w:p>
        </w:tc>
        <w:tc>
          <w:tcPr>
            <w:tcW w:w="5117" w:type="dxa"/>
            <w:vAlign w:val="center"/>
          </w:tcPr>
          <w:p w14:paraId="3BE313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发送物资进退场通知单；有权确认材料、料具、设备及退货材料的进退场单据。</w:t>
            </w:r>
          </w:p>
        </w:tc>
      </w:tr>
      <w:tr w14:paraId="05EF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9461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24</w:t>
            </w:r>
          </w:p>
        </w:tc>
        <w:tc>
          <w:tcPr>
            <w:tcW w:w="1209" w:type="dxa"/>
            <w:vMerge w:val="continue"/>
            <w:vAlign w:val="center"/>
          </w:tcPr>
          <w:p w14:paraId="46F0C5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2E1E3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检验</w:t>
            </w:r>
          </w:p>
        </w:tc>
        <w:tc>
          <w:tcPr>
            <w:tcW w:w="5117" w:type="dxa"/>
            <w:vAlign w:val="center"/>
          </w:tcPr>
          <w:p w14:paraId="3061448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设备进行检验、试验、检测与计量，联系乙方退货或更换，出具进场设备不合格记录。</w:t>
            </w:r>
          </w:p>
        </w:tc>
      </w:tr>
      <w:tr w14:paraId="3A2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613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2D5D29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45FEC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物资发放</w:t>
            </w:r>
          </w:p>
        </w:tc>
        <w:tc>
          <w:tcPr>
            <w:tcW w:w="5117" w:type="dxa"/>
            <w:vAlign w:val="center"/>
          </w:tcPr>
          <w:p w14:paraId="403F3E8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有权确认有关物资发放的领料单、退货单、混凝土浇灌申请表（不含调拨单）。</w:t>
            </w:r>
          </w:p>
        </w:tc>
      </w:tr>
      <w:tr w14:paraId="695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F66AB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Merge w:val="continue"/>
            <w:vAlign w:val="center"/>
          </w:tcPr>
          <w:p w14:paraId="434FDA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FE9B7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履约整改通知</w:t>
            </w:r>
          </w:p>
        </w:tc>
        <w:tc>
          <w:tcPr>
            <w:tcW w:w="5117" w:type="dxa"/>
            <w:vAlign w:val="center"/>
          </w:tcPr>
          <w:p w14:paraId="2A209F3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方工程项目的履约情况进行监控和核查，发现问题后，有权通知要求</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方进行整改。</w:t>
            </w:r>
          </w:p>
        </w:tc>
      </w:tr>
      <w:tr w14:paraId="716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23BC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continue"/>
            <w:vAlign w:val="center"/>
          </w:tcPr>
          <w:p w14:paraId="0A8456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990F6F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方处罚</w:t>
            </w:r>
          </w:p>
        </w:tc>
        <w:tc>
          <w:tcPr>
            <w:tcW w:w="5117" w:type="dxa"/>
            <w:vAlign w:val="center"/>
          </w:tcPr>
          <w:p w14:paraId="44227F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有权根据合同约定对不服从管理或违约的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方作出处罚的决定。</w:t>
            </w:r>
          </w:p>
        </w:tc>
      </w:tr>
      <w:tr w14:paraId="7CD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3E250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28</w:t>
            </w:r>
          </w:p>
        </w:tc>
        <w:tc>
          <w:tcPr>
            <w:tcW w:w="1209" w:type="dxa"/>
            <w:vMerge w:val="continue"/>
            <w:vAlign w:val="center"/>
          </w:tcPr>
          <w:p w14:paraId="1A1DDCE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50CA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结算初步办理</w:t>
            </w:r>
          </w:p>
        </w:tc>
        <w:tc>
          <w:tcPr>
            <w:tcW w:w="5117" w:type="dxa"/>
            <w:vAlign w:val="center"/>
          </w:tcPr>
          <w:p w14:paraId="6585936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初步编制结算单提交甲方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确认。</w:t>
            </w:r>
          </w:p>
        </w:tc>
      </w:tr>
      <w:tr w14:paraId="44A2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6AC0D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703E88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3D215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方结算扣款</w:t>
            </w:r>
          </w:p>
        </w:tc>
        <w:tc>
          <w:tcPr>
            <w:tcW w:w="5117" w:type="dxa"/>
            <w:vAlign w:val="center"/>
          </w:tcPr>
          <w:p w14:paraId="06A734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有权在中间结算和最终结算时扣除</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方应扣款项（包括但不限于</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质保金、</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444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B54F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30</w:t>
            </w:r>
          </w:p>
        </w:tc>
        <w:tc>
          <w:tcPr>
            <w:tcW w:w="1209" w:type="dxa"/>
            <w:vMerge w:val="restart"/>
            <w:vAlign w:val="center"/>
          </w:tcPr>
          <w:p w14:paraId="68F023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安全管理</w:t>
            </w:r>
          </w:p>
        </w:tc>
        <w:tc>
          <w:tcPr>
            <w:tcW w:w="1974" w:type="dxa"/>
            <w:vAlign w:val="center"/>
          </w:tcPr>
          <w:p w14:paraId="7C934E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事故现场秩序维护</w:t>
            </w:r>
          </w:p>
        </w:tc>
        <w:tc>
          <w:tcPr>
            <w:tcW w:w="5117" w:type="dxa"/>
            <w:vAlign w:val="center"/>
          </w:tcPr>
          <w:p w14:paraId="2FE42F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审批（不含安全事故责任认定及赔偿）。</w:t>
            </w:r>
          </w:p>
        </w:tc>
      </w:tr>
      <w:tr w14:paraId="190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80BD5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31</w:t>
            </w:r>
          </w:p>
        </w:tc>
        <w:tc>
          <w:tcPr>
            <w:tcW w:w="1209" w:type="dxa"/>
            <w:vMerge w:val="continue"/>
            <w:vAlign w:val="center"/>
          </w:tcPr>
          <w:p w14:paraId="693E78A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BE6B3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安全事故处理方案</w:t>
            </w:r>
          </w:p>
        </w:tc>
        <w:tc>
          <w:tcPr>
            <w:tcW w:w="5117" w:type="dxa"/>
            <w:vAlign w:val="center"/>
          </w:tcPr>
          <w:p w14:paraId="4ED5C6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发生安全事故后，有权启动应急预案。</w:t>
            </w:r>
          </w:p>
        </w:tc>
      </w:tr>
      <w:tr w14:paraId="36E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5E1F1B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32</w:t>
            </w:r>
          </w:p>
        </w:tc>
        <w:tc>
          <w:tcPr>
            <w:tcW w:w="1209" w:type="dxa"/>
            <w:vMerge w:val="continue"/>
            <w:vAlign w:val="center"/>
          </w:tcPr>
          <w:p w14:paraId="5C8F1C3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2D688F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整改</w:t>
            </w:r>
          </w:p>
        </w:tc>
        <w:tc>
          <w:tcPr>
            <w:tcW w:w="5117" w:type="dxa"/>
            <w:vAlign w:val="center"/>
          </w:tcPr>
          <w:p w14:paraId="0A4421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对存在的安全生产隐患，下达《安全隐患整改通知书》</w:t>
            </w:r>
          </w:p>
          <w:p w14:paraId="48EA12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对存在重大安全生产隐患，下达《安全隐患局部停工整改令》</w:t>
            </w:r>
          </w:p>
        </w:tc>
      </w:tr>
      <w:tr w14:paraId="74E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D07CC5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33</w:t>
            </w:r>
          </w:p>
        </w:tc>
        <w:tc>
          <w:tcPr>
            <w:tcW w:w="1209" w:type="dxa"/>
            <w:vMerge w:val="restart"/>
            <w:vAlign w:val="center"/>
          </w:tcPr>
          <w:p w14:paraId="261ACE5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质量管理</w:t>
            </w:r>
          </w:p>
        </w:tc>
        <w:tc>
          <w:tcPr>
            <w:tcW w:w="1974" w:type="dxa"/>
            <w:vAlign w:val="center"/>
          </w:tcPr>
          <w:p w14:paraId="335A17B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质量验收</w:t>
            </w:r>
          </w:p>
        </w:tc>
        <w:tc>
          <w:tcPr>
            <w:tcW w:w="5117" w:type="dxa"/>
            <w:vAlign w:val="center"/>
          </w:tcPr>
          <w:p w14:paraId="007F864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有权组织实施质量验收工作。</w:t>
            </w:r>
          </w:p>
        </w:tc>
      </w:tr>
      <w:tr w14:paraId="080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27FA9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1209" w:type="dxa"/>
            <w:vMerge w:val="continue"/>
            <w:vAlign w:val="center"/>
          </w:tcPr>
          <w:p w14:paraId="021FCA4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05CA6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质量事故应急措施</w:t>
            </w:r>
          </w:p>
        </w:tc>
        <w:tc>
          <w:tcPr>
            <w:tcW w:w="5117" w:type="dxa"/>
            <w:vAlign w:val="center"/>
          </w:tcPr>
          <w:p w14:paraId="559EDC4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p>
        </w:tc>
      </w:tr>
      <w:tr w14:paraId="1B7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E8C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4DF29CC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1BE58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质量事故处理方案</w:t>
            </w:r>
          </w:p>
        </w:tc>
        <w:tc>
          <w:tcPr>
            <w:tcW w:w="5117" w:type="dxa"/>
            <w:vAlign w:val="center"/>
          </w:tcPr>
          <w:p w14:paraId="47E24C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制定质量事故处理方案处理事故相关事宜。</w:t>
            </w:r>
          </w:p>
        </w:tc>
      </w:tr>
      <w:tr w14:paraId="5452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B5045B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Align w:val="center"/>
          </w:tcPr>
          <w:p w14:paraId="31A6C6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环境管理</w:t>
            </w:r>
          </w:p>
        </w:tc>
        <w:tc>
          <w:tcPr>
            <w:tcW w:w="1974" w:type="dxa"/>
            <w:vAlign w:val="center"/>
          </w:tcPr>
          <w:p w14:paraId="6A14B6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环境污染事故应急措施</w:t>
            </w:r>
          </w:p>
        </w:tc>
        <w:tc>
          <w:tcPr>
            <w:tcW w:w="5117" w:type="dxa"/>
            <w:vAlign w:val="center"/>
          </w:tcPr>
          <w:p w14:paraId="678386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子</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w:t>
            </w:r>
          </w:p>
        </w:tc>
      </w:tr>
      <w:tr w14:paraId="03F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516B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restart"/>
            <w:vAlign w:val="center"/>
          </w:tcPr>
          <w:p w14:paraId="14E8B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维保管理</w:t>
            </w:r>
          </w:p>
        </w:tc>
        <w:tc>
          <w:tcPr>
            <w:tcW w:w="1974" w:type="dxa"/>
            <w:vAlign w:val="center"/>
          </w:tcPr>
          <w:p w14:paraId="597BBDD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维修整改通知</w:t>
            </w:r>
          </w:p>
        </w:tc>
        <w:tc>
          <w:tcPr>
            <w:tcW w:w="5117" w:type="dxa"/>
            <w:vAlign w:val="center"/>
          </w:tcPr>
          <w:p w14:paraId="3843C3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方发送维修整改通知。</w:t>
            </w:r>
          </w:p>
        </w:tc>
      </w:tr>
      <w:tr w14:paraId="360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CBB59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647781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8BBFD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协商维修方案</w:t>
            </w:r>
          </w:p>
        </w:tc>
        <w:tc>
          <w:tcPr>
            <w:tcW w:w="5117" w:type="dxa"/>
            <w:vAlign w:val="center"/>
          </w:tcPr>
          <w:p w14:paraId="773B7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对存在的质量问题有权与建设单位协商维修方案。</w:t>
            </w:r>
          </w:p>
        </w:tc>
      </w:tr>
      <w:tr w14:paraId="04A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34103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57E9A5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5E6B23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组织维修</w:t>
            </w:r>
          </w:p>
        </w:tc>
        <w:tc>
          <w:tcPr>
            <w:tcW w:w="5117" w:type="dxa"/>
            <w:vAlign w:val="center"/>
          </w:tcPr>
          <w:p w14:paraId="11A6E7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有权向建设单位报送维修登记单、维修任务书。</w:t>
            </w:r>
          </w:p>
        </w:tc>
      </w:tr>
      <w:tr w14:paraId="791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EFA59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40</w:t>
            </w:r>
          </w:p>
        </w:tc>
        <w:tc>
          <w:tcPr>
            <w:tcW w:w="1209" w:type="dxa"/>
            <w:vMerge w:val="continue"/>
            <w:vAlign w:val="center"/>
          </w:tcPr>
          <w:p w14:paraId="3EF2447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F167D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维修验收</w:t>
            </w:r>
          </w:p>
        </w:tc>
        <w:tc>
          <w:tcPr>
            <w:tcW w:w="5117" w:type="dxa"/>
            <w:vAlign w:val="center"/>
          </w:tcPr>
          <w:p w14:paraId="5945BB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有权组织建设单位对保修工作进行验收、有权组织对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的维修验收。</w:t>
            </w:r>
          </w:p>
        </w:tc>
      </w:tr>
      <w:tr w14:paraId="762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A3B0E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41</w:t>
            </w:r>
          </w:p>
        </w:tc>
        <w:tc>
          <w:tcPr>
            <w:tcW w:w="1209" w:type="dxa"/>
            <w:vMerge w:val="restart"/>
            <w:vAlign w:val="center"/>
          </w:tcPr>
          <w:p w14:paraId="265459A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催收清欠</w:t>
            </w:r>
          </w:p>
        </w:tc>
        <w:tc>
          <w:tcPr>
            <w:tcW w:w="1974" w:type="dxa"/>
            <w:vAlign w:val="center"/>
          </w:tcPr>
          <w:p w14:paraId="09CBBB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质保金到期催付</w:t>
            </w:r>
          </w:p>
        </w:tc>
        <w:tc>
          <w:tcPr>
            <w:tcW w:w="5117" w:type="dxa"/>
            <w:vAlign w:val="center"/>
          </w:tcPr>
          <w:p w14:paraId="4738E88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有权向建设单位发《保修期满通知书》。</w:t>
            </w:r>
          </w:p>
        </w:tc>
      </w:tr>
      <w:tr w14:paraId="080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B21A91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42</w:t>
            </w:r>
          </w:p>
        </w:tc>
        <w:tc>
          <w:tcPr>
            <w:tcW w:w="1209" w:type="dxa"/>
            <w:vMerge w:val="continue"/>
            <w:vAlign w:val="center"/>
          </w:tcPr>
          <w:p w14:paraId="0B8E86D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F884A4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其他到期应付款催付</w:t>
            </w:r>
          </w:p>
        </w:tc>
        <w:tc>
          <w:tcPr>
            <w:tcW w:w="5117" w:type="dxa"/>
            <w:vAlign w:val="center"/>
          </w:tcPr>
          <w:p w14:paraId="42EC1BC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有权向建设单位发催款函。</w:t>
            </w:r>
          </w:p>
        </w:tc>
      </w:tr>
      <w:tr w14:paraId="6C1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865D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43</w:t>
            </w:r>
          </w:p>
        </w:tc>
        <w:tc>
          <w:tcPr>
            <w:tcW w:w="1209" w:type="dxa"/>
            <w:vAlign w:val="center"/>
          </w:tcPr>
          <w:p w14:paraId="51E6CC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往来函件</w:t>
            </w:r>
          </w:p>
        </w:tc>
        <w:tc>
          <w:tcPr>
            <w:tcW w:w="1974" w:type="dxa"/>
            <w:vAlign w:val="center"/>
          </w:tcPr>
          <w:p w14:paraId="312175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工程往来函件</w:t>
            </w:r>
          </w:p>
        </w:tc>
        <w:tc>
          <w:tcPr>
            <w:tcW w:w="5117" w:type="dxa"/>
            <w:vAlign w:val="center"/>
          </w:tcPr>
          <w:p w14:paraId="7FE7B9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有权报送或接收项目工程联系函（如图纸会审、技术核定、设计变更通知等）。</w:t>
            </w:r>
          </w:p>
        </w:tc>
      </w:tr>
    </w:tbl>
    <w:p w14:paraId="069C9C9C">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highlight w:val="none"/>
          <w14:textFill>
            <w14:solidFill>
              <w14:schemeClr w14:val="tx1"/>
            </w14:solidFill>
          </w14:textFill>
        </w:rPr>
        <w:t>项目部无权审批以下事项：</w:t>
      </w:r>
    </w:p>
    <w:bookmarkEnd w:id="73"/>
    <w:tbl>
      <w:tblPr>
        <w:tblStyle w:val="9"/>
        <w:tblW w:w="9184"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451"/>
      </w:tblGrid>
      <w:tr w14:paraId="43E598A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608672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451" w:type="dxa"/>
            <w:tcBorders>
              <w:top w:val="single" w:color="auto" w:sz="4" w:space="0"/>
              <w:left w:val="single" w:color="auto" w:sz="4" w:space="0"/>
              <w:bottom w:val="single" w:color="auto" w:sz="4" w:space="0"/>
              <w:right w:val="single" w:color="auto" w:sz="4" w:space="0"/>
            </w:tcBorders>
            <w:vAlign w:val="center"/>
          </w:tcPr>
          <w:p w14:paraId="4076C1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4139B6A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EEC7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451" w:type="dxa"/>
            <w:tcBorders>
              <w:top w:val="single" w:color="auto" w:sz="4" w:space="0"/>
              <w:left w:val="single" w:color="auto" w:sz="4" w:space="0"/>
              <w:bottom w:val="single" w:color="auto" w:sz="4" w:space="0"/>
              <w:right w:val="single" w:color="auto" w:sz="4" w:space="0"/>
            </w:tcBorders>
            <w:vAlign w:val="center"/>
          </w:tcPr>
          <w:p w14:paraId="7D4F6194">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03627F4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DD06AF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451" w:type="dxa"/>
            <w:tcBorders>
              <w:top w:val="single" w:color="auto" w:sz="4" w:space="0"/>
              <w:left w:val="single" w:color="auto" w:sz="4" w:space="0"/>
              <w:bottom w:val="single" w:color="auto" w:sz="4" w:space="0"/>
              <w:right w:val="single" w:color="auto" w:sz="4" w:space="0"/>
            </w:tcBorders>
            <w:vAlign w:val="center"/>
          </w:tcPr>
          <w:p w14:paraId="52730A9D">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未经分子公司/集团书面批准擅自购买材料、设备。</w:t>
            </w:r>
          </w:p>
        </w:tc>
      </w:tr>
      <w:tr w14:paraId="3654209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88BFB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451" w:type="dxa"/>
            <w:tcBorders>
              <w:top w:val="single" w:color="auto" w:sz="4" w:space="0"/>
              <w:left w:val="single" w:color="auto" w:sz="4" w:space="0"/>
              <w:bottom w:val="single" w:color="auto" w:sz="4" w:space="0"/>
              <w:right w:val="single" w:color="auto" w:sz="4" w:space="0"/>
            </w:tcBorders>
            <w:vAlign w:val="center"/>
          </w:tcPr>
          <w:p w14:paraId="6638712A">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p>
        </w:tc>
      </w:tr>
      <w:tr w14:paraId="4C2A786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D4A6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451" w:type="dxa"/>
            <w:tcBorders>
              <w:top w:val="single" w:color="auto" w:sz="4" w:space="0"/>
              <w:left w:val="single" w:color="auto" w:sz="4" w:space="0"/>
              <w:bottom w:val="single" w:color="auto" w:sz="4" w:space="0"/>
              <w:right w:val="single" w:color="auto" w:sz="4" w:space="0"/>
            </w:tcBorders>
            <w:vAlign w:val="center"/>
          </w:tcPr>
          <w:p w14:paraId="6E894788">
            <w:pPr>
              <w:widowControl/>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786A930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E46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451" w:type="dxa"/>
            <w:tcBorders>
              <w:top w:val="single" w:color="auto" w:sz="4" w:space="0"/>
              <w:left w:val="single" w:color="auto" w:sz="4" w:space="0"/>
              <w:bottom w:val="single" w:color="auto" w:sz="4" w:space="0"/>
              <w:right w:val="single" w:color="auto" w:sz="4" w:space="0"/>
            </w:tcBorders>
            <w:vAlign w:val="center"/>
          </w:tcPr>
          <w:p w14:paraId="1E9BEC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对外提供担保、出具欠条、签订还款协议、签订调价协议、各类保证书、承诺书。</w:t>
            </w:r>
          </w:p>
        </w:tc>
      </w:tr>
      <w:tr w14:paraId="7705FDD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B1A93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451" w:type="dxa"/>
            <w:tcBorders>
              <w:top w:val="single" w:color="auto" w:sz="4" w:space="0"/>
              <w:left w:val="single" w:color="auto" w:sz="4" w:space="0"/>
              <w:bottom w:val="single" w:color="auto" w:sz="4" w:space="0"/>
              <w:right w:val="single" w:color="auto" w:sz="4" w:space="0"/>
            </w:tcBorders>
            <w:vAlign w:val="center"/>
          </w:tcPr>
          <w:p w14:paraId="4FA83714">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767C7E0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09EC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451" w:type="dxa"/>
            <w:tcBorders>
              <w:top w:val="single" w:color="auto" w:sz="4" w:space="0"/>
              <w:left w:val="single" w:color="auto" w:sz="4" w:space="0"/>
              <w:bottom w:val="single" w:color="auto" w:sz="4" w:space="0"/>
              <w:right w:val="single" w:color="auto" w:sz="4" w:space="0"/>
            </w:tcBorders>
            <w:vAlign w:val="center"/>
          </w:tcPr>
          <w:p w14:paraId="2E21DD10">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对外拆借资金，以甲方、甲方子企业或甲方项目部名义对外借款。</w:t>
            </w:r>
          </w:p>
        </w:tc>
      </w:tr>
      <w:tr w14:paraId="1E238BA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9CBA31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451" w:type="dxa"/>
            <w:tcBorders>
              <w:top w:val="single" w:color="auto" w:sz="4" w:space="0"/>
              <w:left w:val="single" w:color="auto" w:sz="4" w:space="0"/>
              <w:bottom w:val="single" w:color="auto" w:sz="4" w:space="0"/>
              <w:right w:val="single" w:color="auto" w:sz="4" w:space="0"/>
            </w:tcBorders>
            <w:vAlign w:val="center"/>
          </w:tcPr>
          <w:p w14:paraId="3D26A84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私设小金库，坐支现金。</w:t>
            </w:r>
          </w:p>
        </w:tc>
      </w:tr>
      <w:tr w14:paraId="63CDCA6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1226A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451" w:type="dxa"/>
            <w:tcBorders>
              <w:top w:val="single" w:color="auto" w:sz="4" w:space="0"/>
              <w:left w:val="single" w:color="auto" w:sz="4" w:space="0"/>
              <w:bottom w:val="single" w:color="auto" w:sz="4" w:space="0"/>
              <w:right w:val="single" w:color="auto" w:sz="4" w:space="0"/>
            </w:tcBorders>
            <w:vAlign w:val="center"/>
          </w:tcPr>
          <w:p w14:paraId="04BD107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超出本综合授权书权限的分包（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）合同签证办理。</w:t>
            </w:r>
          </w:p>
        </w:tc>
      </w:tr>
      <w:tr w14:paraId="348BA25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D40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451" w:type="dxa"/>
            <w:tcBorders>
              <w:top w:val="single" w:color="auto" w:sz="4" w:space="0"/>
              <w:left w:val="single" w:color="auto" w:sz="4" w:space="0"/>
              <w:bottom w:val="single" w:color="auto" w:sz="4" w:space="0"/>
              <w:right w:val="single" w:color="auto" w:sz="4" w:space="0"/>
            </w:tcBorders>
            <w:vAlign w:val="center"/>
          </w:tcPr>
          <w:p w14:paraId="7D34FFC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确认总包结算、确认分包合同结算（含甲指分包）。</w:t>
            </w:r>
          </w:p>
        </w:tc>
      </w:tr>
      <w:tr w14:paraId="5EE55C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11DE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451" w:type="dxa"/>
            <w:tcBorders>
              <w:top w:val="single" w:color="auto" w:sz="4" w:space="0"/>
              <w:left w:val="single" w:color="auto" w:sz="4" w:space="0"/>
              <w:bottom w:val="single" w:color="auto" w:sz="4" w:space="0"/>
              <w:right w:val="single" w:color="auto" w:sz="4" w:space="0"/>
            </w:tcBorders>
            <w:vAlign w:val="center"/>
          </w:tcPr>
          <w:p w14:paraId="6EF04A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确认材料、设备、料具结算及赔偿（含零星材料、甲供材）。</w:t>
            </w:r>
          </w:p>
        </w:tc>
      </w:tr>
      <w:tr w14:paraId="06C5AF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1D596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451" w:type="dxa"/>
            <w:tcBorders>
              <w:top w:val="single" w:color="auto" w:sz="4" w:space="0"/>
              <w:left w:val="single" w:color="auto" w:sz="4" w:space="0"/>
              <w:bottom w:val="single" w:color="auto" w:sz="4" w:space="0"/>
              <w:right w:val="single" w:color="auto" w:sz="4" w:space="0"/>
            </w:tcBorders>
            <w:vAlign w:val="center"/>
          </w:tcPr>
          <w:p w14:paraId="218F37CB">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tr w14:paraId="4D84DB4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279B5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451" w:type="dxa"/>
            <w:tcBorders>
              <w:top w:val="single" w:color="auto" w:sz="4" w:space="0"/>
              <w:left w:val="single" w:color="auto" w:sz="4" w:space="0"/>
              <w:bottom w:val="single" w:color="auto" w:sz="4" w:space="0"/>
              <w:right w:val="single" w:color="auto" w:sz="4" w:space="0"/>
            </w:tcBorders>
            <w:vAlign w:val="center"/>
          </w:tcPr>
          <w:p w14:paraId="31D55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向工伤认定机构提交工伤认定申请或确认工伤事故。</w:t>
            </w:r>
          </w:p>
        </w:tc>
      </w:tr>
      <w:tr w14:paraId="6E0533D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67AE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451" w:type="dxa"/>
            <w:tcBorders>
              <w:top w:val="single" w:color="auto" w:sz="4" w:space="0"/>
              <w:left w:val="single" w:color="auto" w:sz="4" w:space="0"/>
              <w:bottom w:val="single" w:color="auto" w:sz="4" w:space="0"/>
              <w:right w:val="single" w:color="auto" w:sz="4" w:space="0"/>
            </w:tcBorders>
            <w:vAlign w:val="center"/>
          </w:tcPr>
          <w:p w14:paraId="76E41C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确认第三方维修费用。</w:t>
            </w:r>
          </w:p>
        </w:tc>
      </w:tr>
      <w:tr w14:paraId="545553D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DCFF5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451" w:type="dxa"/>
            <w:tcBorders>
              <w:top w:val="single" w:color="auto" w:sz="4" w:space="0"/>
              <w:left w:val="single" w:color="auto" w:sz="4" w:space="0"/>
              <w:bottom w:val="single" w:color="auto" w:sz="4" w:space="0"/>
              <w:right w:val="single" w:color="auto" w:sz="4" w:space="0"/>
            </w:tcBorders>
            <w:vAlign w:val="center"/>
          </w:tcPr>
          <w:p w14:paraId="2A7360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决定废旧物资处理方案。</w:t>
            </w:r>
          </w:p>
        </w:tc>
      </w:tr>
      <w:tr w14:paraId="15B8670B">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A8B1B2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16</w:t>
            </w:r>
          </w:p>
        </w:tc>
        <w:tc>
          <w:tcPr>
            <w:tcW w:w="8451" w:type="dxa"/>
            <w:tcBorders>
              <w:top w:val="single" w:color="auto" w:sz="4" w:space="0"/>
              <w:left w:val="single" w:color="auto" w:sz="4" w:space="0"/>
              <w:bottom w:val="single" w:color="auto" w:sz="4" w:space="0"/>
              <w:right w:val="single" w:color="auto" w:sz="4" w:space="0"/>
            </w:tcBorders>
            <w:vAlign w:val="center"/>
          </w:tcPr>
          <w:p w14:paraId="32523B1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合同涨价、奖励、补偿、增加合同外的工作范围、变更分包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合同模式。</w:t>
            </w:r>
          </w:p>
        </w:tc>
      </w:tr>
      <w:tr w14:paraId="5524E6F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5E85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8451" w:type="dxa"/>
            <w:tcBorders>
              <w:top w:val="single" w:color="auto" w:sz="4" w:space="0"/>
              <w:left w:val="single" w:color="auto" w:sz="4" w:space="0"/>
              <w:bottom w:val="single" w:color="auto" w:sz="4" w:space="0"/>
              <w:right w:val="single" w:color="auto" w:sz="4" w:space="0"/>
            </w:tcBorders>
            <w:vAlign w:val="center"/>
          </w:tcPr>
          <w:p w14:paraId="5E1121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危险性较大的分部分项工程安全施工方案。</w:t>
            </w:r>
          </w:p>
        </w:tc>
      </w:tr>
      <w:tr w14:paraId="0E776C3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9722D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18</w:t>
            </w:r>
          </w:p>
        </w:tc>
        <w:tc>
          <w:tcPr>
            <w:tcW w:w="8451" w:type="dxa"/>
            <w:tcBorders>
              <w:top w:val="single" w:color="auto" w:sz="4" w:space="0"/>
              <w:left w:val="single" w:color="auto" w:sz="4" w:space="0"/>
              <w:bottom w:val="single" w:color="auto" w:sz="4" w:space="0"/>
              <w:right w:val="single" w:color="auto" w:sz="4" w:space="0"/>
            </w:tcBorders>
            <w:vAlign w:val="center"/>
          </w:tcPr>
          <w:p w14:paraId="27D84D0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接收诉讼法律文书、处理人民法院协助执行通知或参加仲裁、诉讼。</w:t>
            </w:r>
          </w:p>
        </w:tc>
      </w:tr>
      <w:bookmarkEnd w:id="74"/>
    </w:tbl>
    <w:p w14:paraId="1F227713">
      <w:pPr>
        <w:pStyle w:val="4"/>
        <w:rPr>
          <w:rFonts w:hint="eastAsia"/>
          <w:highlight w:val="none"/>
          <w:lang w:val="zh-CN"/>
        </w:rPr>
      </w:pPr>
    </w:p>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被委托人：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48784E47">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425EE752">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51A71275">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20069"/>
      <w:bookmarkStart w:id="76" w:name="_Toc11293"/>
      <w:bookmarkStart w:id="77" w:name="_Toc15118"/>
    </w:p>
    <w:p w14:paraId="1174CE0A">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0FC4E1F6">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22476E01">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6A7A671C">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114"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14"/>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7F033704">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15"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15"/>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
    <w:p w14:paraId="1FB2B596">
      <w:pPr>
        <w:pStyle w:val="5"/>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02F23084">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7A9374C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1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16"/>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1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那曲</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17"/>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7D59921F">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permStart w:id="118"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permEnd w:id="118"/>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4C6FBF0F">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48FAB357">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62502622">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A1F87D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385D18FE">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6D6ED063">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585B73DD">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0B42B94E">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0E97F669">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9FC0F20">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32B24C6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00DDB7DB">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46152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9825387">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561383B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3F4D9FF2">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25EFD58B">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303F782E">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3206602D">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5CD9237B">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CC4C2E2">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07F60BFE">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225AF955">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F0594D1">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64988887">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4136266">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1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19"/>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0F482C95">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123D43CD">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77CE883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7BCA9A3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0AA464C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3483F76D">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0CC52FBD">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20B93976">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926417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生产安全事故报告和调查处理条例》(493号令)的规定进行事故处理及上报。乙方应及时将事故情况向甲方上报，不得迟报、漏报、谎报或瞒报。</w:t>
      </w:r>
    </w:p>
    <w:p w14:paraId="3577356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09AC2D73">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29AE60F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6E276EC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5620EE94">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47CC3D13">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2C6F95F7">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59BFC954">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64159D97">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551E447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8"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16FF91A8">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1B6A4D7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64220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440F779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04532376">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3CF7B6F">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8"/>
    </w:p>
    <w:p w14:paraId="273B2A9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0D4F44E8">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79" w:name="_Toc776"/>
      <w:bookmarkStart w:id="80" w:name="_Toc24322"/>
      <w:bookmarkStart w:id="81" w:name="_Toc972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79"/>
      <w:bookmarkEnd w:id="80"/>
      <w:bookmarkEnd w:id="81"/>
    </w:p>
    <w:p w14:paraId="3D9BE363">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2"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2"/>
    </w:p>
    <w:p w14:paraId="3E9ABC76">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20" w:edGrp="everyone"/>
      <w:r>
        <w:rPr>
          <w:rFonts w:hint="eastAsia" w:ascii="仿宋_GB2312" w:hAnsi="宋体" w:eastAsia="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20"/>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FD66AB5">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21"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21"/>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5E91526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3503E0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3"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3"/>
    </w:p>
    <w:p w14:paraId="7E1BC3E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37F647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2E609FB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32C524D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4"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4"/>
    <w:p w14:paraId="0D6D15F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5"/>
    </w:p>
    <w:p w14:paraId="5514279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04AA0A7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程序确定供应商，确保公正、公平对待所有合作方；不得在</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文件中有针对性地故意设定条件，以不公正的方法确定供应商；</w:t>
      </w:r>
    </w:p>
    <w:p w14:paraId="1391BF0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8CBF93A">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0137BAF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601F24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219094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649AFDB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43CD8A5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48EB269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6"/>
    </w:p>
    <w:p w14:paraId="68A74FA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65F62546">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采购事项</w:t>
      </w:r>
      <w:r>
        <w:rPr>
          <w:rFonts w:hint="eastAsia" w:ascii="仿宋_GB2312" w:hAnsi="宋体" w:eastAsia="仿宋_GB2312"/>
          <w:color w:val="000000" w:themeColor="text1"/>
          <w:sz w:val="24"/>
          <w:szCs w:val="24"/>
          <w:highlight w:val="none"/>
          <w14:textFill>
            <w14:solidFill>
              <w14:schemeClr w14:val="tx1"/>
            </w14:solidFill>
          </w14:textFill>
        </w:rPr>
        <w:t>，遵守甲方的管理制度；不得在</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w:t>
      </w:r>
      <w:r>
        <w:rPr>
          <w:rFonts w:hint="eastAsia" w:ascii="仿宋_GB2312" w:hAnsi="宋体" w:eastAsia="仿宋_GB2312"/>
          <w:color w:val="000000" w:themeColor="text1"/>
          <w:sz w:val="24"/>
          <w:szCs w:val="24"/>
          <w:highlight w:val="none"/>
          <w14:textFill>
            <w14:solidFill>
              <w14:schemeClr w14:val="tx1"/>
            </w14:solidFill>
          </w14:textFill>
        </w:rPr>
        <w:t>之前或过程中，以不正当手段谋求</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成交</w:t>
      </w:r>
      <w:r>
        <w:rPr>
          <w:rFonts w:hint="eastAsia" w:ascii="仿宋_GB2312" w:hAnsi="宋体" w:eastAsia="仿宋_GB2312"/>
          <w:color w:val="000000" w:themeColor="text1"/>
          <w:sz w:val="24"/>
          <w:szCs w:val="24"/>
          <w:highlight w:val="none"/>
          <w14:textFill>
            <w14:solidFill>
              <w14:schemeClr w14:val="tx1"/>
            </w14:solidFill>
          </w14:textFill>
        </w:rPr>
        <w:t>。</w:t>
      </w:r>
    </w:p>
    <w:p w14:paraId="54948C4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6A9C04F8">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5BF0C9A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1A5CD2AA">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7043514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D43E93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不得与甲方员工就合同条款中的利益条款进行私下协商或达成默契。</w:t>
      </w:r>
    </w:p>
    <w:p w14:paraId="1C8BF119">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7F66FB2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5782169B">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5B46840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7"/>
    </w:p>
    <w:p w14:paraId="452624F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11605E0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0DB39A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75EBC327">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71186BE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32F74DF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227B0F54">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6437D3A5">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BD319DC">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甲方（盖章）：                        乙方（公章）：</w:t>
      </w:r>
    </w:p>
    <w:p w14:paraId="45F0D6D4">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38D5E9CE">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82A751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4AFC1C4A">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0FB42858">
      <w:pPr>
        <w:spacing w:line="40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29BA472">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196090C8">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67BC7695">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4C879F6C">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635A61C">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6EF36E8">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139CD246">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409B9B9">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401E83BE">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40026368">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8" w:name="_Toc27557"/>
      <w:bookmarkStart w:id="89" w:name="_Toc3613"/>
      <w:bookmarkStart w:id="90" w:name="_Toc16483"/>
      <w:bookmarkStart w:id="91" w:name="_Toc19557"/>
      <w:r>
        <w:rPr>
          <w:rFonts w:hint="eastAsia" w:ascii="仿宋_GB2312" w:hAnsi="仿宋_GB2312" w:eastAsia="仿宋_GB2312" w:cs="仿宋_GB2312"/>
          <w:color w:val="000000" w:themeColor="text1"/>
          <w:sz w:val="30"/>
          <w:szCs w:val="30"/>
          <w:highlight w:val="none"/>
          <w14:textFill>
            <w14:solidFill>
              <w14:schemeClr w14:val="tx1"/>
            </w14:solidFill>
          </w14:textFill>
        </w:rPr>
        <w:t>附件五：</w:t>
      </w:r>
      <w:bookmarkEnd w:id="88"/>
      <w:bookmarkEnd w:id="89"/>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bookmarkEnd w:id="90"/>
    <w:bookmarkEnd w:id="91"/>
    <w:p w14:paraId="3AB0ABC6">
      <w:pPr>
        <w:widowControl/>
        <w:jc w:val="center"/>
        <w:textAlignment w:val="center"/>
        <w:rPr>
          <w:rFonts w:ascii="仿宋_GB2312" w:hAnsi="仿宋_GB2312" w:eastAsia="仿宋_GB2312" w:cs="仿宋_GB2312"/>
          <w:color w:val="000000" w:themeColor="text1"/>
          <w:kern w:val="0"/>
          <w:sz w:val="30"/>
          <w:szCs w:val="30"/>
          <w:highlight w:val="none"/>
          <w:lang w:bidi="ar"/>
          <w14:textFill>
            <w14:solidFill>
              <w14:schemeClr w14:val="tx1"/>
            </w14:solidFill>
          </w14:textFill>
        </w:rPr>
      </w:pPr>
      <w:r>
        <w:rPr>
          <w:rFonts w:hint="eastAsia" w:ascii="仿宋_GB2312" w:hAnsi="仿宋_GB2312" w:eastAsia="仿宋_GB2312" w:cs="仿宋_GB2312"/>
          <w:b/>
          <w:bCs/>
          <w:color w:val="000000" w:themeColor="text1"/>
          <w:kern w:val="0"/>
          <w:sz w:val="30"/>
          <w:szCs w:val="30"/>
          <w:highlight w:val="none"/>
          <w:lang w:bidi="ar"/>
          <w14:textFill>
            <w14:solidFill>
              <w14:schemeClr w14:val="tx1"/>
            </w14:solidFill>
          </w14:textFill>
        </w:rPr>
        <w:t>钢筋供应承诺函</w:t>
      </w:r>
    </w:p>
    <w:p w14:paraId="54361B62">
      <w:pPr>
        <w:pStyle w:val="14"/>
        <w:spacing w:before="240" w:beforeLines="100" w:line="400" w:lineRule="exact"/>
        <w:ind w:firstLine="0"/>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致：</w:t>
      </w:r>
      <w:permStart w:id="12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西藏中建建设有限责任公司</w:t>
      </w:r>
      <w:permEnd w:id="122"/>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14:paraId="59B105AE">
      <w:pPr>
        <w:pStyle w:val="14"/>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为确保我司供应贵司项目的</w:t>
      </w:r>
      <w:r>
        <w:rPr>
          <w:rFonts w:hint="eastAsia" w:ascii="仿宋_GB2312" w:hAnsi="仿宋_GB2312" w:eastAsia="仿宋_GB2312" w:cs="仿宋_GB2312"/>
          <w:color w:val="000000" w:themeColor="text1"/>
          <w:sz w:val="24"/>
          <w:szCs w:val="24"/>
          <w:highlight w:val="none"/>
          <w14:textFill>
            <w14:solidFill>
              <w14:schemeClr w14:val="tx1"/>
            </w14:solidFill>
          </w14:textFill>
        </w:rPr>
        <w:t>钢筋原材</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合格、供应过程管控到位</w:t>
      </w:r>
      <w:r>
        <w:rPr>
          <w:rFonts w:hint="eastAsia" w:ascii="仿宋_GB2312" w:hAnsi="仿宋_GB2312" w:eastAsia="仿宋_GB2312" w:cs="仿宋_GB2312"/>
          <w:color w:val="000000" w:themeColor="text1"/>
          <w:sz w:val="24"/>
          <w:szCs w:val="24"/>
          <w:highlight w:val="none"/>
          <w14:textFill>
            <w14:solidFill>
              <w14:schemeClr w14:val="tx1"/>
            </w14:solidFill>
          </w14:textFill>
        </w:rPr>
        <w:t>，我司做如下承诺：</w:t>
      </w:r>
    </w:p>
    <w:p w14:paraId="6292274D">
      <w:pPr>
        <w:pStyle w:val="14"/>
        <w:spacing w:line="400" w:lineRule="exact"/>
        <w:ind w:firstLine="480" w:firstLineChars="200"/>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1.我司承诺严格按照合同约定品牌供应合格钢筋，绝不配送“地条钢”、“瘦身钢筋”、“截肢钢筋”等质量或数量不合格钢筋。</w:t>
      </w:r>
    </w:p>
    <w:p w14:paraId="594F916F">
      <w:pPr>
        <w:pStyle w:val="14"/>
        <w:spacing w:line="400" w:lineRule="exact"/>
        <w:ind w:firstLine="480" w:firstLineChars="200"/>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2.我司承诺钢筋进场100</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验收，不以任何理由在无项目管理人员验收的情况下直接卸车。</w:t>
      </w:r>
    </w:p>
    <w:p w14:paraId="1CD3EBA2">
      <w:pPr>
        <w:pStyle w:val="14"/>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3.我司承诺无</w:t>
      </w:r>
      <w:r>
        <w:rPr>
          <w:rFonts w:hint="eastAsia" w:ascii="仿宋_GB2312" w:hAnsi="仿宋_GB2312" w:eastAsia="仿宋_GB2312" w:cs="仿宋_GB2312"/>
          <w:color w:val="000000" w:themeColor="text1"/>
          <w:sz w:val="24"/>
          <w:szCs w:val="24"/>
          <w:highlight w:val="none"/>
          <w14:textFill>
            <w14:solidFill>
              <w14:schemeClr w14:val="tx1"/>
            </w14:solidFill>
          </w14:textFill>
        </w:rPr>
        <w:t>解捆偷支、截断原材、地磅作弊等失信行为，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如被发现有相关情况，自愿接受贵司</w:t>
      </w:r>
      <w:r>
        <w:rPr>
          <w:rFonts w:hint="eastAsia" w:ascii="仿宋_GB2312" w:hAnsi="仿宋_GB2312" w:eastAsia="仿宋_GB2312" w:cs="仿宋_GB2312"/>
          <w:color w:val="000000" w:themeColor="text1"/>
          <w:sz w:val="24"/>
          <w:szCs w:val="24"/>
          <w:highlight w:val="none"/>
          <w14:textFill>
            <w14:solidFill>
              <w14:schemeClr w14:val="tx1"/>
            </w14:solidFill>
          </w14:textFill>
        </w:rPr>
        <w:t>追究相应经济责任（假一罚十），追究相应人员法律责任</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相关单位直接纳入不合格</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，全</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公司</w:t>
      </w:r>
      <w:r>
        <w:rPr>
          <w:rFonts w:hint="eastAsia" w:ascii="仿宋_GB2312" w:hAnsi="仿宋_GB2312" w:eastAsia="仿宋_GB2312" w:cs="仿宋_GB2312"/>
          <w:color w:val="000000" w:themeColor="text1"/>
          <w:sz w:val="24"/>
          <w:szCs w:val="24"/>
          <w:highlight w:val="none"/>
          <w14:textFill>
            <w14:solidFill>
              <w14:schemeClr w14:val="tx1"/>
            </w14:solidFill>
          </w14:textFill>
        </w:rPr>
        <w:t>通报禁用</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的处罚</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5901081">
      <w:pPr>
        <w:pStyle w:val="14"/>
        <w:spacing w:line="400" w:lineRule="exact"/>
        <w:ind w:firstLine="480" w:firstLineChars="200"/>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4.我司承诺重点加强</w:t>
      </w:r>
      <w:r>
        <w:rPr>
          <w:rFonts w:hint="eastAsia" w:ascii="仿宋_GB2312" w:hAnsi="仿宋_GB2312" w:eastAsia="仿宋_GB2312" w:cs="仿宋_GB2312"/>
          <w:color w:val="000000" w:themeColor="text1"/>
          <w:sz w:val="24"/>
          <w:szCs w:val="24"/>
          <w:highlight w:val="none"/>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一线送货人员、物流车队的监督管控以及</w:t>
      </w:r>
      <w:r>
        <w:rPr>
          <w:rFonts w:hint="eastAsia" w:ascii="仿宋_GB2312" w:hAnsi="仿宋_GB2312" w:eastAsia="仿宋_GB2312" w:cs="仿宋_GB2312"/>
          <w:color w:val="000000" w:themeColor="text1"/>
          <w:sz w:val="24"/>
          <w:szCs w:val="24"/>
          <w:highlight w:val="none"/>
          <w14:textFill>
            <w14:solidFill>
              <w14:schemeClr w14:val="tx1"/>
            </w14:solidFill>
          </w14:textFill>
        </w:rPr>
        <w:t>交底工作，对相关人员加强教育和管理</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严禁“以次充好、内外勾结”等行为。</w:t>
      </w:r>
    </w:p>
    <w:p w14:paraId="26A046B5">
      <w:pPr>
        <w:pStyle w:val="14"/>
        <w:spacing w:line="400" w:lineRule="exact"/>
        <w:ind w:firstLine="560"/>
        <w:jc w:val="left"/>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若我司违反上述规定</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我司自愿终止与</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贵</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公司的合作。</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若因我司人员管理失职导致的损失，我司愿承担一切责任。</w:t>
      </w:r>
    </w:p>
    <w:p w14:paraId="38BED431">
      <w:pPr>
        <w:pStyle w:val="14"/>
        <w:spacing w:line="560" w:lineRule="exact"/>
        <w:ind w:firstLine="560"/>
        <w:jc w:val="left"/>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p>
    <w:p w14:paraId="4B1E4AEA">
      <w:pPr>
        <w:pStyle w:val="14"/>
        <w:spacing w:line="560" w:lineRule="exact"/>
        <w:ind w:firstLine="560"/>
        <w:jc w:val="left"/>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p>
    <w:p w14:paraId="427A4487">
      <w:pPr>
        <w:spacing w:line="400" w:lineRule="exact"/>
        <w:ind w:left="4" w:leftChars="2" w:right="210" w:rightChars="100" w:firstLine="4761" w:firstLineChars="1984"/>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承</w:t>
      </w:r>
      <w:r>
        <w:rPr>
          <w:rFonts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诺</w:t>
      </w:r>
      <w:r>
        <w:rPr>
          <w:rFonts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人（公章）：         </w:t>
      </w:r>
    </w:p>
    <w:p w14:paraId="5677B218">
      <w:pPr>
        <w:autoSpaceDE w:val="0"/>
        <w:autoSpaceDN w:val="0"/>
        <w:adjustRightInd w:val="0"/>
        <w:spacing w:line="400" w:lineRule="atLeast"/>
        <w:ind w:firstLine="1680" w:firstLineChars="7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40C6C58E">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D47F1A5">
      <w:pPr>
        <w:autoSpaceDE w:val="0"/>
        <w:autoSpaceDN w:val="0"/>
        <w:adjustRightInd w:val="0"/>
        <w:spacing w:line="400" w:lineRule="atLeast"/>
        <w:ind w:firstLine="1920" w:firstLineChars="8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0E1E851A">
      <w:pPr>
        <w:pStyle w:val="14"/>
        <w:spacing w:line="400" w:lineRule="exact"/>
        <w:ind w:firstLine="4800" w:firstLineChars="2000"/>
        <w:rPr>
          <w:rFonts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highlight w:val="none"/>
          <w14:textFill>
            <w14:solidFill>
              <w14:schemeClr w14:val="tx1"/>
            </w14:solidFill>
          </w14:textFill>
        </w:rPr>
        <w:t xml:space="preserve">   年   月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日</w:t>
      </w:r>
    </w:p>
    <w:p w14:paraId="158F01DC">
      <w:pPr>
        <w:pStyle w:val="12"/>
        <w:spacing w:line="400" w:lineRule="atLeast"/>
        <w:jc w:val="both"/>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92" w:gutter="0"/>
          <w:pgNumType w:fmt="decimal"/>
          <w:cols w:space="0" w:num="1"/>
          <w:docGrid w:linePitch="312" w:charSpace="0"/>
        </w:sectPr>
      </w:pPr>
    </w:p>
    <w:p w14:paraId="7165F181">
      <w:pPr>
        <w:spacing w:line="400" w:lineRule="exact"/>
        <w:jc w:val="center"/>
        <w:rPr>
          <w:rFonts w:ascii="仿宋" w:hAnsi="仿宋" w:eastAsia="仿宋" w:cs="仿宋"/>
          <w:b/>
          <w:bCs/>
          <w:color w:val="000000" w:themeColor="text1"/>
          <w:sz w:val="32"/>
          <w:szCs w:val="32"/>
          <w:highlight w:val="none"/>
          <w14:textFill>
            <w14:solidFill>
              <w14:schemeClr w14:val="tx1"/>
            </w14:solidFill>
          </w14:textFill>
        </w:rPr>
      </w:pPr>
      <w:bookmarkStart w:id="92" w:name="_Hlk127794870"/>
      <w:bookmarkStart w:id="93" w:name="_Toc18674"/>
      <w:bookmarkStart w:id="94" w:name="_Toc1869"/>
      <w:bookmarkStart w:id="95"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2"/>
      <w:bookmarkEnd w:id="93"/>
      <w:bookmarkEnd w:id="94"/>
    </w:p>
    <w:p w14:paraId="38281401">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1168"/>
      <w:bookmarkStart w:id="97" w:name="_Toc3066"/>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5"/>
      <w:bookmarkEnd w:id="96"/>
      <w:bookmarkEnd w:id="97"/>
    </w:p>
    <w:p w14:paraId="771868BA">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CE38E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AD0FC01">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32506A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41270C4B">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3B2A048F">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732BFC04">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143DBB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5B46885B">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770B489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535065B1">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6A542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7EEAB2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3E159440">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51001EAF">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36D6138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2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甲方 </w:t>
      </w:r>
      <w:permEnd w:id="123"/>
      <w:r>
        <w:rPr>
          <w:rFonts w:hint="eastAsia" w:ascii="仿宋_GB2312" w:hAnsi="仿宋_GB2312" w:eastAsia="仿宋_GB2312" w:cs="仿宋_GB2312"/>
          <w:color w:val="000000" w:themeColor="text1"/>
          <w:highlight w:val="none"/>
          <w14:textFill>
            <w14:solidFill>
              <w14:schemeClr w14:val="tx1"/>
            </w14:solidFill>
          </w14:textFill>
        </w:rPr>
        <w:t>承担，装卸费用由</w:t>
      </w:r>
      <w:permStart w:id="12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permEnd w:id="124"/>
      <w:r>
        <w:rPr>
          <w:rFonts w:hint="eastAsia" w:ascii="仿宋_GB2312" w:hAnsi="仿宋_GB2312" w:eastAsia="仿宋_GB2312" w:cs="仿宋_GB2312"/>
          <w:color w:val="000000" w:themeColor="text1"/>
          <w:highlight w:val="none"/>
          <w14:textFill>
            <w14:solidFill>
              <w14:schemeClr w14:val="tx1"/>
            </w14:solidFill>
          </w14:textFill>
        </w:rPr>
        <w:t>承担。</w:t>
      </w:r>
    </w:p>
    <w:p w14:paraId="476E8DEB">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14B96A5A">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5A3FBE0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9A6598A">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8" w:name="_Toc13486"/>
      <w:bookmarkStart w:id="99" w:name="_Toc965"/>
      <w:bookmarkStart w:id="100" w:name="_Toc1717"/>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8"/>
      <w:bookmarkEnd w:id="99"/>
      <w:bookmarkEnd w:id="100"/>
    </w:p>
    <w:p w14:paraId="6B159994">
      <w:pPr>
        <w:pStyle w:val="12"/>
        <w:numPr>
          <w:ilvl w:val="0"/>
          <w:numId w:val="9"/>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19EDDBB0">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01" w:name="_Hlk127198856"/>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w:t>
      </w:r>
      <w:r>
        <w:rPr>
          <w:rFonts w:hint="eastAsia" w:ascii="仿宋_GB2312" w:hAnsi="仿宋_GB2312" w:eastAsia="仿宋_GB2312" w:cs="仿宋_GB2312"/>
          <w:color w:val="000000" w:themeColor="text1"/>
          <w:highlight w:val="none"/>
          <w14:textFill>
            <w14:solidFill>
              <w14:schemeClr w14:val="tx1"/>
            </w14:solidFill>
          </w14:textFill>
        </w:rPr>
        <w:t>次，乙方须向甲方支付违约金，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违约金按照20000元每次计，且除违约金外乙方必须承担甲方项目实际工期损失及经济损失。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521AB8D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bookmarkEnd w:id="101"/>
    <w:p w14:paraId="6CF280A4">
      <w:pPr>
        <w:pStyle w:val="12"/>
        <w:numPr>
          <w:ilvl w:val="0"/>
          <w:numId w:val="9"/>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E25E4E1">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1E515AF8">
      <w:pPr>
        <w:pStyle w:val="12"/>
        <w:numPr>
          <w:ilvl w:val="0"/>
          <w:numId w:val="9"/>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6F45FC2F">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0C15F8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并按照20000元每次承担违约金，且除违约金外乙方必须承担甲方项目实际工期损失及经济损失。</w:t>
      </w:r>
    </w:p>
    <w:p w14:paraId="0F4C27C5">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12F07105">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73D8C2C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2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25"/>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7A3C65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66FB638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6BE14F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FC83DC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302D7E11">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4.5如乙方未在税务机关要求的期限内缴纳税款，导致甲方无法抵扣进项税的，甲方有权拒绝付款，如已经支付的，甲方有权追回已支付的款项，并要求乙方支付违约金或赔偿损失。</w:t>
      </w:r>
    </w:p>
    <w:p w14:paraId="14D37BF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提供伪造的增值税专用发票。</w:t>
      </w:r>
    </w:p>
    <w:p w14:paraId="1DE65D4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虚开增值税专用发票。</w:t>
      </w:r>
    </w:p>
    <w:p w14:paraId="06FCC2E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其它导致甲方无法进行增值税抵扣的情形。</w:t>
      </w:r>
    </w:p>
    <w:p w14:paraId="3282E58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73340D6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31408BA1">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407F8B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1EA2992F">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552A06E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2ED16ABE">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02" w:name="_Hlk126834115"/>
      <w:bookmarkStart w:id="103" w:name="_Hlk127191104"/>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不可撤销地承诺：对于乙方基于本合同及相关补充协议、结算文件等所产生的对甲方的任何到期或未到期债权，乙方不得将该等债权全部或部分转让给任何第三方，亦不得将该等债权用于对外提供抵押、质押、保证或其他任何形式的担保。 </w:t>
      </w:r>
    </w:p>
    <w:p w14:paraId="549D0A4C">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乙方违反上述承诺的，应向甲方支付转让或担保债权总额 5%的违约金；若因此给甲方造成损失（包括但不限于诉讼费、律师费、执行费、保全费、差旅费、赔偿金等），违约金不足以弥补的，乙方仍应予以全额赔偿。 </w:t>
      </w:r>
    </w:p>
    <w:p w14:paraId="1C35927D">
      <w:pPr>
        <w:pStyle w:val="12"/>
        <w:spacing w:line="400" w:lineRule="atLeast"/>
        <w:ind w:firstLine="480" w:firstLineChars="20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若乙方怠于向其下游采购商、供应商等支付款项，且配合、协助、默许或以其他方式导致下游方向甲方提起代位权诉讼、仲裁、财产保全、强制执行或其他权利主张的，甲方有权要求乙方按代位权主张标的额的 5%支付违约金；乙方并应承担甲方因此支出的全部费用及损失，且甲方有权暂停付款、暂缓结算直至相关争议完全解决。</w:t>
      </w:r>
    </w:p>
    <w:p w14:paraId="3D157E4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4"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651F73A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3FF793D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（1）伪造或虚开工程量数据，一经发现处以罚款2万元/次。</w:t>
      </w:r>
    </w:p>
    <w:p w14:paraId="101BDE1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6BF71250">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102"/>
      <w:r>
        <w:rPr>
          <w:rFonts w:hint="eastAsia" w:ascii="仿宋_GB2312" w:hAnsi="仿宋_GB2312" w:eastAsia="仿宋_GB2312" w:cs="仿宋_GB2312"/>
          <w:color w:val="000000" w:themeColor="text1"/>
          <w:highlight w:val="none"/>
          <w14:textFill>
            <w14:solidFill>
              <w14:schemeClr w14:val="tx1"/>
            </w14:solidFill>
          </w14:textFill>
        </w:rPr>
        <w:t>。</w:t>
      </w:r>
      <w:bookmarkEnd w:id="103"/>
      <w:bookmarkEnd w:id="104"/>
    </w:p>
    <w:p w14:paraId="35A26722">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5" w:name="_Toc19191"/>
      <w:bookmarkStart w:id="106" w:name="_Toc20335"/>
      <w:bookmarkStart w:id="107" w:name="_Toc1152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01477EDD">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3B08D19">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5B73D7AA">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0C7C177D">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993E89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2655406">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1C105C81">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21C0C48E">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5"/>
      <w:bookmarkEnd w:id="106"/>
      <w:bookmarkEnd w:id="107"/>
    </w:p>
    <w:p w14:paraId="54749E2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65A74913">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F1808C4">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1933714A">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3E34F2AC">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2EB8967B">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6FCD238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751102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8" w:name="_Toc13471"/>
      <w:bookmarkStart w:id="109" w:name="_Toc12864"/>
      <w:bookmarkStart w:id="110" w:name="_Toc13562"/>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8"/>
      <w:bookmarkEnd w:id="109"/>
      <w:bookmarkEnd w:id="110"/>
    </w:p>
    <w:p w14:paraId="7E70D3EC">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15CAE683">
      <w:pPr>
        <w:pStyle w:val="12"/>
        <w:numPr>
          <w:ilvl w:val="0"/>
          <w:numId w:val="10"/>
        </w:numPr>
        <w:spacing w:before="120" w:beforeLines="50" w:after="120" w:afterLines="50" w:line="400" w:lineRule="atLeast"/>
        <w:ind w:left="0" w:leftChars="0" w:firstLine="480"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根据</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第一部分《专用条款》本合同单价适用方式，双方做如下约定：</w:t>
      </w:r>
    </w:p>
    <w:p w14:paraId="2F2899CA">
      <w:pPr>
        <w:pStyle w:val="12"/>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2.1若本合同单价适用方式一：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合同交易物的金额不超过原合同金额的10%（含），正常办理结算；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合同交易物的金额超过原合同金额的10%但不超过30%（含），甲乙双方签订补充协议；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合同交易物的金额超过原合同金额的30%，则对原合同外的物资重新组织采购。</w:t>
      </w:r>
    </w:p>
    <w:p w14:paraId="09C5A60D">
      <w:pPr>
        <w:pStyle w:val="12"/>
        <w:numPr>
          <w:ilvl w:val="0"/>
          <w:numId w:val="0"/>
        </w:numPr>
        <w:spacing w:line="400" w:lineRule="atLeast"/>
        <w:ind w:firstLine="482" w:firstLineChars="20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2.2若本合同单价适用方式二：组合单价合同，则</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合同交易物数量不超过原合同数量的10%（含），由原供应商继续履行合同，正常办理结算；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合同交易物数量超过原合同数量10%但不超过30%（含）提前与原供应商签订补充协议；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合同交易物数量超过原合同数量30%，则应提前筹划，对原合同外的物资重新组织采购，签订新的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w:t>
      </w:r>
    </w:p>
    <w:p w14:paraId="57AC04B4">
      <w:pPr>
        <w:pStyle w:val="12"/>
        <w:numPr>
          <w:ilvl w:val="0"/>
          <w:numId w:val="0"/>
        </w:numPr>
        <w:spacing w:line="400" w:lineRule="atLeast"/>
        <w:ind w:firstLine="482"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因工程建设单位、监理单位及相关部门出台的相关规定文件、市场准入制度造成合同不能执行，甲方不承担任何责任。</w:t>
      </w:r>
    </w:p>
    <w:p w14:paraId="1E79DEA1">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1" w:name="_Toc29083"/>
      <w:bookmarkStart w:id="112" w:name="_Toc23441"/>
      <w:bookmarkStart w:id="113" w:name="_Toc28560"/>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11"/>
      <w:bookmarkEnd w:id="112"/>
      <w:bookmarkEnd w:id="113"/>
    </w:p>
    <w:p w14:paraId="601E9046">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4"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362FC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35E3CA8D">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6F74CB2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4562765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2363C21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7F9DED8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186D949F">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1A1D291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2899C3D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1C7D423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195AACC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1F9827C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4"/>
      <w:r>
        <w:rPr>
          <w:rFonts w:hint="eastAsia" w:ascii="仿宋_GB2312" w:hAnsi="仿宋_GB2312" w:eastAsia="仿宋_GB2312" w:cs="仿宋_GB2312"/>
          <w:b/>
          <w:bCs/>
          <w:color w:val="000000" w:themeColor="text1"/>
          <w:highlight w:val="none"/>
          <w14:textFill>
            <w14:solidFill>
              <w14:schemeClr w14:val="tx1"/>
            </w14:solidFill>
          </w14:textFill>
        </w:rPr>
        <w:t>。</w:t>
      </w:r>
    </w:p>
    <w:p w14:paraId="310C7BE0">
      <w:pPr>
        <w:pStyle w:val="12"/>
        <w:numPr>
          <w:ilvl w:val="0"/>
          <w:numId w:val="8"/>
        </w:numPr>
        <w:spacing w:before="120" w:beforeLines="50" w:after="120" w:afterLines="50" w:line="400" w:lineRule="atLeast"/>
        <w:ind w:firstLine="482" w:firstLineChars="200"/>
        <w:outlineLvl w:val="0"/>
        <w:rPr>
          <w:rFonts w:hint="eastAsia" w:ascii="仿宋_GB2312" w:hAnsi="仿宋_GB2312" w:eastAsia="仿宋_GB2312" w:cs="仿宋_GB2312"/>
          <w:b/>
          <w:bCs/>
          <w:color w:val="000000" w:themeColor="text1"/>
          <w:highlight w:val="none"/>
          <w14:textFill>
            <w14:solidFill>
              <w14:schemeClr w14:val="tx1"/>
            </w14:solidFill>
          </w14:textFill>
        </w:rPr>
      </w:pPr>
      <w:bookmarkStart w:id="115" w:name="_Toc26850"/>
      <w:bookmarkStart w:id="116" w:name="_Toc18501"/>
      <w:bookmarkStart w:id="117" w:name="_Toc9310"/>
      <w:bookmarkStart w:id="118" w:name="_Toc10852"/>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5"/>
    </w:p>
    <w:p w14:paraId="4286A5C9">
      <w:pPr>
        <w:pStyle w:val="12"/>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w:t>
      </w:r>
    </w:p>
    <w:p w14:paraId="6E9EDD10">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48C19F19">
      <w:pPr>
        <w:pStyle w:val="12"/>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6D3DC8D9">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不可抗力事件发生后，乙方应立即通知甲方，并在力所能及的条件下迅速采取措施，尽力减少损失，甲方应协助乙方采取措施。若因乙方未能尽力挽救，导致损失扩大的，由乙方承担全部责任。</w:t>
      </w:r>
    </w:p>
    <w:p w14:paraId="092E2E16">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不可抗力事件结束后14天内，乙方应向甲方提交清理和修复费用的正式报告及有关资料。</w:t>
      </w:r>
    </w:p>
    <w:p w14:paraId="6FEEDA27">
      <w:pPr>
        <w:pStyle w:val="12"/>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1793D1F2">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396B2BBB">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（1）乙方施工设备的损坏由乙方承担；</w:t>
      </w:r>
    </w:p>
    <w:p w14:paraId="7726E8B2">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（2）甲方和乙方承担各自人员伤亡和财产的损失；</w:t>
      </w:r>
    </w:p>
    <w:p w14:paraId="1FD55E4D">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（3）因不可抗力影响乙方履行合同约定的义务，已经引起或将引起工期延误的，应当顺延工期，由此导致乙方停工的费用损失由乙方承担；</w:t>
      </w:r>
    </w:p>
    <w:p w14:paraId="1BA8CB99">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（4）因不可抗力引起或将引起工期延误，甲方要求赶工的，由此增加的赶工费用由甲方承担；</w:t>
      </w:r>
    </w:p>
    <w:p w14:paraId="6DEA6A79">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（5）乙方在停工期间按照甲方要求照管和清理工程的费用由甲方承担。</w:t>
      </w:r>
    </w:p>
    <w:p w14:paraId="13F58878">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511C1E8C">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65F29649">
      <w:pPr>
        <w:pStyle w:val="12"/>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07F41F4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bookmarkEnd w:id="116"/>
    <w:bookmarkEnd w:id="117"/>
    <w:bookmarkEnd w:id="118"/>
    <w:p w14:paraId="6ABC3656">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9" w:name="_Toc18393"/>
      <w:bookmarkStart w:id="120" w:name="_Toc11207"/>
      <w:bookmarkStart w:id="121" w:name="_Toc31739"/>
      <w:r>
        <w:rPr>
          <w:rFonts w:hint="eastAsia" w:ascii="仿宋_GB2312" w:hAnsi="仿宋_GB2312" w:eastAsia="仿宋_GB2312" w:cs="仿宋_GB2312"/>
          <w:b/>
          <w:bCs/>
          <w:color w:val="000000" w:themeColor="text1"/>
          <w:highlight w:val="none"/>
          <w14:textFill>
            <w14:solidFill>
              <w14:schemeClr w14:val="tx1"/>
            </w14:solidFill>
          </w14:textFill>
        </w:rPr>
        <w:t>争议解决</w:t>
      </w:r>
    </w:p>
    <w:bookmarkEnd w:id="119"/>
    <w:bookmarkEnd w:id="120"/>
    <w:bookmarkEnd w:id="121"/>
    <w:p w14:paraId="45446667">
      <w:pPr>
        <w:pStyle w:val="12"/>
        <w:spacing w:line="400" w:lineRule="atLeast"/>
        <w:ind w:firstLine="482" w:firstLineChars="200"/>
        <w:rPr>
          <w:rFonts w:ascii="仿宋_GB2312" w:hAnsi="仿宋_GB2312" w:eastAsia="仿宋_GB2312" w:cs="仿宋_GB2312"/>
          <w:color w:val="000000" w:themeColor="text1"/>
          <w:highlight w:val="yellow"/>
          <w14:textFill>
            <w14:solidFill>
              <w14:schemeClr w14:val="tx1"/>
            </w14:solidFill>
          </w14:textFill>
        </w:rPr>
      </w:pPr>
      <w:bookmarkStart w:id="122" w:name="_Toc12970"/>
      <w:r>
        <w:rPr>
          <w:rFonts w:hint="eastAsia" w:ascii="仿宋_GB2312" w:hAnsi="仿宋_GB2312" w:eastAsia="仿宋_GB2312" w:cs="仿宋_GB2312"/>
          <w:b/>
          <w:bCs/>
          <w:color w:val="000000" w:themeColor="text1"/>
          <w:highlight w:val="yellow"/>
          <w14:textFill>
            <w14:solidFill>
              <w14:schemeClr w14:val="tx1"/>
            </w14:solidFill>
          </w14:textFill>
        </w:rPr>
        <w:t>1、争议和解：</w:t>
      </w:r>
      <w:r>
        <w:rPr>
          <w:rFonts w:hint="eastAsia" w:ascii="仿宋_GB2312" w:hAnsi="仿宋_GB2312" w:eastAsia="仿宋_GB2312" w:cs="仿宋_GB2312"/>
          <w:color w:val="000000" w:themeColor="text1"/>
          <w:highlight w:val="yellow"/>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5ADEFAE8">
      <w:pPr>
        <w:pStyle w:val="12"/>
        <w:spacing w:line="400" w:lineRule="atLeast"/>
        <w:ind w:firstLine="480"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color w:val="000000" w:themeColor="text1"/>
          <w:highlight w:val="yellow"/>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yellow"/>
          <w:u w:val="single"/>
          <w14:textFill>
            <w14:solidFill>
              <w14:schemeClr w14:val="tx1"/>
            </w14:solidFill>
          </w14:textFill>
        </w:rPr>
        <w:t>3个月</w:t>
      </w:r>
      <w:r>
        <w:rPr>
          <w:rFonts w:hint="eastAsia" w:ascii="仿宋_GB2312" w:hAnsi="仿宋_GB2312" w:eastAsia="仿宋_GB2312" w:cs="仿宋_GB2312"/>
          <w:color w:val="000000" w:themeColor="text1"/>
          <w:highlight w:val="yellow"/>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yellow"/>
          <w:lang w:val="en-US" w:eastAsia="zh-CN"/>
          <w14:textFill>
            <w14:solidFill>
              <w14:schemeClr w14:val="tx1"/>
            </w14:solidFill>
          </w14:textFill>
        </w:rPr>
      </w:pPr>
      <w:bookmarkStart w:id="123" w:name="_Hlk126770481"/>
      <w:bookmarkStart w:id="124" w:name="_Hlk126830485"/>
      <w:r>
        <w:rPr>
          <w:rFonts w:hint="eastAsia" w:ascii="仿宋_GB2312" w:hAnsi="仿宋_GB2312" w:eastAsia="仿宋_GB2312" w:cs="仿宋_GB2312"/>
          <w:b/>
          <w:bCs/>
          <w:color w:val="000000" w:themeColor="text1"/>
          <w:highlight w:val="yellow"/>
          <w14:textFill>
            <w14:solidFill>
              <w14:schemeClr w14:val="tx1"/>
            </w14:solidFill>
          </w14:textFill>
        </w:rPr>
        <w:t>2、</w:t>
      </w:r>
      <w:bookmarkEnd w:id="123"/>
      <w:bookmarkEnd w:id="124"/>
      <w:bookmarkStart w:id="125" w:name="_Hlk127194929"/>
      <w:r>
        <w:rPr>
          <w:rFonts w:hint="eastAsia" w:ascii="仿宋_GB2312" w:hAnsi="仿宋_GB2312" w:eastAsia="仿宋_GB2312" w:cs="仿宋_GB2312"/>
          <w:b/>
          <w:bCs/>
          <w:color w:val="000000" w:themeColor="text1"/>
          <w:kern w:val="0"/>
          <w:sz w:val="24"/>
          <w:szCs w:val="24"/>
          <w:highlight w:val="yellow"/>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yellow"/>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5"/>
      <w:r>
        <w:rPr>
          <w:rFonts w:hint="eastAsia" w:ascii="仿宋_GB2312" w:hAnsi="仿宋_GB2312" w:eastAsia="仿宋_GB2312" w:cs="仿宋_GB2312"/>
          <w:b/>
          <w:bCs/>
          <w:color w:val="000000" w:themeColor="text1"/>
          <w:highlight w:val="yellow"/>
          <w14:textFill>
            <w14:solidFill>
              <w14:schemeClr w14:val="tx1"/>
            </w14:solidFill>
          </w14:textFill>
        </w:rPr>
        <w:t>。</w:t>
      </w:r>
    </w:p>
    <w:p w14:paraId="1314EDBB">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因仲裁产生的各项</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yellow"/>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yellow"/>
          <w14:textFill>
            <w14:solidFill>
              <w14:schemeClr w14:val="tx1"/>
            </w14:solidFill>
          </w14:textFill>
        </w:rPr>
        <w:t>律师费、仲裁费、保全费、保全保险费、差旅费、公证费及鉴定费等因仲裁引发的费用。</w:t>
      </w:r>
    </w:p>
    <w:p w14:paraId="77D0156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p>
    <w:p w14:paraId="77C7FE0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21066F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431F5F39">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6" w:name="_Toc14038"/>
      <w:bookmarkStart w:id="127"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2"/>
      <w:bookmarkEnd w:id="126"/>
      <w:bookmarkEnd w:id="127"/>
    </w:p>
    <w:p w14:paraId="71E32F17">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采购</w:t>
      </w:r>
      <w:r>
        <w:rPr>
          <w:rFonts w:hint="eastAsia" w:ascii="仿宋_GB2312" w:hAnsi="仿宋_GB2312" w:eastAsia="仿宋_GB2312" w:cs="仿宋_GB2312"/>
          <w:color w:val="000000" w:themeColor="text1"/>
          <w:highlight w:val="none"/>
          <w14:textFill>
            <w14:solidFill>
              <w14:schemeClr w14:val="tx1"/>
            </w14:solidFill>
          </w14:textFill>
        </w:rPr>
        <w:t>文件、乙方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highlight w:val="none"/>
          <w14:textFill>
            <w14:solidFill>
              <w14:schemeClr w14:val="tx1"/>
            </w14:solidFill>
          </w14:textFill>
        </w:rPr>
        <w:t>文件有相抵触之处，均以本合同条款为准。</w:t>
      </w:r>
    </w:p>
    <w:p w14:paraId="190EE23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8DB36E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35BA14C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2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26"/>
      <w:r>
        <w:rPr>
          <w:rFonts w:hint="eastAsia" w:ascii="仿宋_GB2312" w:hAnsi="仿宋_GB2312" w:eastAsia="仿宋_GB2312" w:cs="仿宋_GB2312"/>
          <w:color w:val="000000" w:themeColor="text1"/>
          <w:highlight w:val="none"/>
          <w14:textFill>
            <w14:solidFill>
              <w14:schemeClr w14:val="tx1"/>
            </w14:solidFill>
          </w14:textFill>
        </w:rPr>
        <w:t>。</w:t>
      </w:r>
    </w:p>
    <w:p w14:paraId="1C154B33">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8"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8"/>
    </w:p>
    <w:p w14:paraId="59742921">
      <w:pPr>
        <w:pStyle w:val="12"/>
        <w:spacing w:line="400" w:lineRule="exac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p>
    <w:p w14:paraId="3C5B0AE9">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甲方（盖章）：                        乙方（公章）：</w:t>
      </w:r>
    </w:p>
    <w:p w14:paraId="2730A41F">
      <w:pPr>
        <w:pStyle w:val="12"/>
        <w:spacing w:line="400" w:lineRule="atLeast"/>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p>
    <w:p w14:paraId="495ED7EE">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5FE9E0A">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08BE87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6CE38CC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9332522">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B0C71D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6D31E666">
      <w:pPr>
        <w:rPr>
          <w:rFonts w:ascii="仿宋_GB2312" w:hAnsi="仿宋_GB2312" w:eastAsia="仿宋_GB2312" w:cs="仿宋_GB2312"/>
          <w:color w:val="000000" w:themeColor="text1"/>
          <w:sz w:val="24"/>
          <w:highlight w:val="none"/>
          <w14:textFill>
            <w14:solidFill>
              <w14:schemeClr w14:val="tx1"/>
            </w14:solidFill>
          </w14:textFill>
        </w:rPr>
      </w:pPr>
    </w:p>
    <w:p w14:paraId="1DD0FEDD">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B0D1">
    <w:pPr>
      <w:pStyle w:val="6"/>
      <w:jc w:val="center"/>
      <w:rPr>
        <w:rFonts w:hint="eastAsia" w:ascii="仿宋" w:hAnsi="仿宋" w:eastAsia="仿宋" w:cs="仿宋"/>
        <w:sz w:val="24"/>
        <w:szCs w:val="36"/>
        <w:lang w:eastAsia="zh-CN"/>
      </w:rPr>
    </w:pPr>
    <w:r>
      <w:rPr>
        <w:rFonts w:hint="eastAsia" w:ascii="仿宋" w:hAnsi="仿宋" w:eastAsia="仿宋" w:cs="仿宋"/>
        <w:sz w:val="24"/>
        <w:szCs w:val="36"/>
        <w:lang w:eastAsia="zh-CN"/>
      </w:rPr>
      <w:t xml:space="preserve">  </w:t>
    </w:r>
  </w:p>
  <w:p w14:paraId="4D7701A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A350">
    <w:pPr>
      <w:pStyle w:val="6"/>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C5F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1FF2">
    <w:pPr>
      <w:pStyle w:val="6"/>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0C47">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B756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9DB756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9D5E">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91CD">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78F91CD">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92C3">
    <w:pPr>
      <w:pStyle w:val="7"/>
    </w:pPr>
  </w:p>
  <w:p w14:paraId="286D9D8F">
    <w:pPr>
      <w:pStyle w:val="7"/>
    </w:pPr>
  </w:p>
  <w:p w14:paraId="34D1CFC2">
    <w:pPr>
      <w:pStyle w:val="7"/>
    </w:pPr>
  </w:p>
  <w:p w14:paraId="3C73095F">
    <w:pPr>
      <w:pStyle w:val="7"/>
    </w:pPr>
  </w:p>
  <w:p w14:paraId="5EF807DF">
    <w:pPr>
      <w:pStyle w:val="7"/>
      <w:jc w:val="left"/>
      <w:rPr>
        <w:b/>
        <w:bCs/>
      </w:rPr>
    </w:pPr>
    <w:r>
      <w:rPr>
        <w:b/>
        <w:bCs/>
      </w:rPr>
      <w:t>CSCEC</w:t>
    </w:r>
    <w:r>
      <w:t xml:space="preserve">  </w:t>
    </w:r>
    <w:r>
      <w:rPr>
        <w:rFonts w:hint="eastAsia"/>
        <w:b/>
        <w:bCs/>
      </w:rPr>
      <w:t xml:space="preserve">                                                                                 中建</w:t>
    </w:r>
  </w:p>
  <w:p w14:paraId="611087BF">
    <w:pPr>
      <w:pStyle w:val="7"/>
    </w:pPr>
  </w:p>
  <w:p w14:paraId="4FD830A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5F55">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3360"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60C4AAC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B838C">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1649C2EF">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8BA9">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559E1B6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E0133784"/>
    <w:multiLevelType w:val="singleLevel"/>
    <w:tmpl w:val="E0133784"/>
    <w:lvl w:ilvl="0" w:tentative="0">
      <w:start w:val="1"/>
      <w:numFmt w:val="decimal"/>
      <w:suff w:val="nothing"/>
      <w:lvlText w:val="%1、"/>
      <w:lvlJc w:val="left"/>
    </w:lvl>
  </w:abstractNum>
  <w:abstractNum w:abstractNumId="4">
    <w:nsid w:val="EEFD7662"/>
    <w:multiLevelType w:val="singleLevel"/>
    <w:tmpl w:val="EEFD7662"/>
    <w:lvl w:ilvl="0" w:tentative="0">
      <w:start w:val="1"/>
      <w:numFmt w:val="decimal"/>
      <w:suff w:val="nothing"/>
      <w:lvlText w:val="%1、"/>
      <w:lvlJc w:val="left"/>
    </w:lvl>
  </w:abstractNum>
  <w:abstractNum w:abstractNumId="5">
    <w:nsid w:val="EFACCE70"/>
    <w:multiLevelType w:val="singleLevel"/>
    <w:tmpl w:val="EFACCE70"/>
    <w:lvl w:ilvl="0" w:tentative="0">
      <w:start w:val="1"/>
      <w:numFmt w:val="chineseCounting"/>
      <w:suff w:val="nothing"/>
      <w:lvlText w:val="%1、"/>
      <w:lvlJc w:val="left"/>
      <w:rPr>
        <w:rFonts w:hint="eastAsia"/>
      </w:rPr>
    </w:lvl>
  </w:abstractNum>
  <w:abstractNum w:abstractNumId="6">
    <w:nsid w:val="F4B4D53B"/>
    <w:multiLevelType w:val="singleLevel"/>
    <w:tmpl w:val="F4B4D53B"/>
    <w:lvl w:ilvl="0" w:tentative="0">
      <w:start w:val="1"/>
      <w:numFmt w:val="decimal"/>
      <w:suff w:val="nothing"/>
      <w:lvlText w:val="%1、"/>
      <w:lvlJc w:val="left"/>
    </w:lvl>
  </w:abstractNum>
  <w:abstractNum w:abstractNumId="7">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8">
    <w:nsid w:val="1C870535"/>
    <w:multiLevelType w:val="singleLevel"/>
    <w:tmpl w:val="1C870535"/>
    <w:lvl w:ilvl="0" w:tentative="0">
      <w:start w:val="1"/>
      <w:numFmt w:val="decimal"/>
      <w:suff w:val="nothing"/>
      <w:lvlText w:val="%1、"/>
      <w:lvlJc w:val="left"/>
      <w:rPr>
        <w:rFonts w:hint="default"/>
        <w:b/>
        <w:bCs/>
      </w:rPr>
    </w:lvl>
  </w:abstractNum>
  <w:abstractNum w:abstractNumId="9">
    <w:nsid w:val="1D9874AA"/>
    <w:multiLevelType w:val="singleLevel"/>
    <w:tmpl w:val="1D9874AA"/>
    <w:lvl w:ilvl="0" w:tentative="0">
      <w:start w:val="1"/>
      <w:numFmt w:val="chineseCounting"/>
      <w:suff w:val="nothing"/>
      <w:lvlText w:val="%1、"/>
      <w:lvlJc w:val="left"/>
      <w:rPr>
        <w:rFonts w:hint="eastAsia"/>
      </w:rPr>
    </w:lvl>
  </w:abstractNum>
  <w:abstractNum w:abstractNumId="10">
    <w:nsid w:val="567023B9"/>
    <w:multiLevelType w:val="singleLevel"/>
    <w:tmpl w:val="567023B9"/>
    <w:lvl w:ilvl="0" w:tentative="0">
      <w:start w:val="1"/>
      <w:numFmt w:val="decimal"/>
      <w:suff w:val="nothing"/>
      <w:lvlText w:val="%1、"/>
      <w:lvlJc w:val="left"/>
    </w:lvl>
  </w:abstractNum>
  <w:abstractNum w:abstractNumId="11">
    <w:nsid w:val="597510C0"/>
    <w:multiLevelType w:val="multilevel"/>
    <w:tmpl w:val="597510C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5"/>
  </w:num>
  <w:num w:numId="2">
    <w:abstractNumId w:val="11"/>
  </w:num>
  <w:num w:numId="3">
    <w:abstractNumId w:val="8"/>
  </w:num>
  <w:num w:numId="4">
    <w:abstractNumId w:val="4"/>
  </w:num>
  <w:num w:numId="5">
    <w:abstractNumId w:val="6"/>
  </w:num>
  <w:num w:numId="6">
    <w:abstractNumId w:val="12"/>
  </w:num>
  <w:num w:numId="7">
    <w:abstractNumId w:val="7"/>
  </w:num>
  <w:num w:numId="8">
    <w:abstractNumId w:val="9"/>
  </w:num>
  <w:num w:numId="9">
    <w:abstractNumId w:val="10"/>
  </w:num>
  <w:num w:numId="10">
    <w:abstractNumId w:val="2"/>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XLD3Muv9bDc+RAuuqybZB9kahf0=" w:salt="rU5HqT7W8Urn6IzN6eWCQ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04E160F"/>
    <w:rsid w:val="01C55607"/>
    <w:rsid w:val="02D56FC6"/>
    <w:rsid w:val="034C15E9"/>
    <w:rsid w:val="037F0032"/>
    <w:rsid w:val="03D11170"/>
    <w:rsid w:val="0560216C"/>
    <w:rsid w:val="06A3642D"/>
    <w:rsid w:val="099B6932"/>
    <w:rsid w:val="0A897E88"/>
    <w:rsid w:val="0B3348DE"/>
    <w:rsid w:val="0C672215"/>
    <w:rsid w:val="0CDB347F"/>
    <w:rsid w:val="0D217EC4"/>
    <w:rsid w:val="0D765BD1"/>
    <w:rsid w:val="0DB8731C"/>
    <w:rsid w:val="0EAB1F7F"/>
    <w:rsid w:val="0F5D461F"/>
    <w:rsid w:val="0FB4646A"/>
    <w:rsid w:val="1003689A"/>
    <w:rsid w:val="11596396"/>
    <w:rsid w:val="11A93B4C"/>
    <w:rsid w:val="13527A21"/>
    <w:rsid w:val="145D3676"/>
    <w:rsid w:val="15D92103"/>
    <w:rsid w:val="16573D24"/>
    <w:rsid w:val="16D36347"/>
    <w:rsid w:val="18323EC4"/>
    <w:rsid w:val="194A79C2"/>
    <w:rsid w:val="199F06C1"/>
    <w:rsid w:val="1A353895"/>
    <w:rsid w:val="1D2D7C58"/>
    <w:rsid w:val="1DC24035"/>
    <w:rsid w:val="1E9811D0"/>
    <w:rsid w:val="20D34741"/>
    <w:rsid w:val="21237009"/>
    <w:rsid w:val="230D1245"/>
    <w:rsid w:val="23FA201E"/>
    <w:rsid w:val="2467648C"/>
    <w:rsid w:val="25AB6412"/>
    <w:rsid w:val="25B368EF"/>
    <w:rsid w:val="26354C0D"/>
    <w:rsid w:val="28985A1B"/>
    <w:rsid w:val="29143B49"/>
    <w:rsid w:val="29E21F92"/>
    <w:rsid w:val="2B6B0C1C"/>
    <w:rsid w:val="2C355A9F"/>
    <w:rsid w:val="2DFD0958"/>
    <w:rsid w:val="2EC67693"/>
    <w:rsid w:val="2F362F83"/>
    <w:rsid w:val="2FF94048"/>
    <w:rsid w:val="33134E71"/>
    <w:rsid w:val="34CA032B"/>
    <w:rsid w:val="354F68BE"/>
    <w:rsid w:val="371B60A2"/>
    <w:rsid w:val="37A442EA"/>
    <w:rsid w:val="3A58061F"/>
    <w:rsid w:val="3C6A47D3"/>
    <w:rsid w:val="3C85245A"/>
    <w:rsid w:val="3DDE2C63"/>
    <w:rsid w:val="3E4D4BAE"/>
    <w:rsid w:val="3F731D7F"/>
    <w:rsid w:val="40FE2C92"/>
    <w:rsid w:val="41040C4E"/>
    <w:rsid w:val="41232723"/>
    <w:rsid w:val="42630B18"/>
    <w:rsid w:val="438E24FC"/>
    <w:rsid w:val="44BF59FD"/>
    <w:rsid w:val="45020310"/>
    <w:rsid w:val="4672302A"/>
    <w:rsid w:val="468178D7"/>
    <w:rsid w:val="46CD4D56"/>
    <w:rsid w:val="477C4010"/>
    <w:rsid w:val="47857C94"/>
    <w:rsid w:val="481854DF"/>
    <w:rsid w:val="4C03387D"/>
    <w:rsid w:val="4C432A0F"/>
    <w:rsid w:val="4D7E765F"/>
    <w:rsid w:val="50CA4CFD"/>
    <w:rsid w:val="510C6DFD"/>
    <w:rsid w:val="521D6D1B"/>
    <w:rsid w:val="53F315A1"/>
    <w:rsid w:val="55051E64"/>
    <w:rsid w:val="567F5C39"/>
    <w:rsid w:val="57415D69"/>
    <w:rsid w:val="5A266147"/>
    <w:rsid w:val="5A62084C"/>
    <w:rsid w:val="5E221153"/>
    <w:rsid w:val="5E4E17D8"/>
    <w:rsid w:val="5E5A373A"/>
    <w:rsid w:val="5E7C76E1"/>
    <w:rsid w:val="605229FF"/>
    <w:rsid w:val="614D6115"/>
    <w:rsid w:val="63324F1C"/>
    <w:rsid w:val="64944414"/>
    <w:rsid w:val="655068CB"/>
    <w:rsid w:val="66576686"/>
    <w:rsid w:val="697275C4"/>
    <w:rsid w:val="69F22144"/>
    <w:rsid w:val="6C0F254A"/>
    <w:rsid w:val="6C537AB1"/>
    <w:rsid w:val="6E1E4B68"/>
    <w:rsid w:val="6EFA6A68"/>
    <w:rsid w:val="6FA504B7"/>
    <w:rsid w:val="6FC35D9F"/>
    <w:rsid w:val="6FF4472C"/>
    <w:rsid w:val="721414BF"/>
    <w:rsid w:val="72E6474A"/>
    <w:rsid w:val="733C129F"/>
    <w:rsid w:val="77E9393A"/>
    <w:rsid w:val="77F02658"/>
    <w:rsid w:val="784A2271"/>
    <w:rsid w:val="7A8273F3"/>
    <w:rsid w:val="7B246FBD"/>
    <w:rsid w:val="7B473711"/>
    <w:rsid w:val="7BBF53F4"/>
    <w:rsid w:val="7C0B03BB"/>
    <w:rsid w:val="7D4E22FA"/>
    <w:rsid w:val="7F4C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rPr>
      <w:szCs w:val="28"/>
    </w:rPr>
  </w:style>
  <w:style w:type="paragraph" w:styleId="4">
    <w:name w:val="Plain Text"/>
    <w:basedOn w:val="1"/>
    <w:autoRedefine/>
    <w:qFormat/>
    <w:uiPriority w:val="0"/>
    <w:rPr>
      <w:rFonts w:ascii="黑体" w:hAnsi="Courier New" w:eastAsia="黑体" w:cs="Times New Roman"/>
      <w:szCs w:val="20"/>
    </w:rPr>
  </w:style>
  <w:style w:type="paragraph" w:styleId="5">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6">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8">
    <w:name w:val="toc 1"/>
    <w:basedOn w:val="1"/>
    <w:next w:val="1"/>
    <w:autoRedefine/>
    <w:qFormat/>
    <w:uiPriority w:val="0"/>
    <w:rPr>
      <w:rFonts w:ascii="Calibri" w:hAnsi="Calibri" w:eastAsia="宋体" w:cs="Times New Roman"/>
    </w:rPr>
  </w:style>
  <w:style w:type="character" w:styleId="11">
    <w:name w:val="Hyperlink"/>
    <w:basedOn w:val="10"/>
    <w:qFormat/>
    <w:uiPriority w:val="0"/>
    <w:rPr>
      <w:color w:val="0000FF"/>
      <w:u w:val="single"/>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 w:type="paragraph" w:customStyle="1" w:styleId="14">
    <w:name w:val="Body text|1"/>
    <w:basedOn w:val="1"/>
    <w:autoRedefine/>
    <w:qFormat/>
    <w:locked/>
    <w:uiPriority w:val="0"/>
    <w:pPr>
      <w:spacing w:line="480"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568</Words>
  <Characters>597</Characters>
  <Lines>0</Lines>
  <Paragraphs>0</Paragraphs>
  <TotalTime>18</TotalTime>
  <ScaleCrop>false</ScaleCrop>
  <LinksUpToDate>false</LinksUpToDate>
  <CharactersWithSpaces>884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雪域蓝色梦</cp:lastModifiedBy>
  <dcterms:modified xsi:type="dcterms:W3CDTF">2026-05-19T03:45:52Z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30019D8101584DED9F9105C93A3B0518_12</vt:lpwstr>
  </property>
  <property fmtid="{D5CDD505-2E9C-101B-9397-08002B2CF9AE}" pid="4" name="KSOTemplateDocerSaveRecord">
    <vt:lpwstr>eyJoZGlkIjoiZjYwMjllMDIwMDk5ZWU3NTk1ZGM5MjVmNjMxZWI5OGIiLCJ1c2VySWQiOiIzMTgwMDIyMTYifQ==</vt:lpwstr>
  </property>
</Properties>
</file>