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F7451A6">
      <w:pPr>
        <w:kinsoku w:val="0"/>
        <w:spacing w:line="360" w:lineRule="auto"/>
        <w:ind w:left="4290" w:leftChars="1950"/>
        <w:rPr>
          <w:rFonts w:eastAsia="仿宋_GB2312"/>
          <w:bCs/>
          <w:sz w:val="28"/>
          <w:szCs w:val="28"/>
          <w:u w:val="single"/>
          <w:lang w:eastAsia="zh-CN"/>
        </w:rPr>
      </w:pPr>
      <w:bookmarkStart w:id="0" w:name="_Hlk126831517"/>
      <w:r>
        <w:rPr>
          <w:rFonts w:hint="eastAsia" w:eastAsia="仿宋_GB2312"/>
          <w:bCs/>
          <w:sz w:val="28"/>
          <w:szCs w:val="28"/>
          <w:lang w:eastAsia="zh-CN"/>
        </w:rPr>
        <w:t>合同编号：</w:t>
      </w:r>
      <w:permStart w:id="0" w:edGrp="everyone"/>
      <w:r>
        <w:rPr>
          <w:rFonts w:eastAsia="仿宋_GB2312"/>
          <w:bCs/>
          <w:color w:val="FFC000" w:themeColor="accent4"/>
          <w:sz w:val="28"/>
          <w:szCs w:val="28"/>
          <w:u w:val="single"/>
          <w:lang w:eastAsia="zh-CN"/>
          <w14:textFill>
            <w14:solidFill>
              <w14:schemeClr w14:val="accent4"/>
            </w14:solidFill>
          </w14:textFill>
        </w:rPr>
        <w:t xml:space="preserve"> </w:t>
      </w:r>
      <w:r>
        <w:rPr>
          <w:rFonts w:hint="eastAsia" w:eastAsia="仿宋_GB2312"/>
          <w:bCs/>
          <w:color w:val="FFC000" w:themeColor="accent4"/>
          <w:sz w:val="28"/>
          <w:szCs w:val="28"/>
          <w:u w:val="single"/>
          <w:lang w:eastAsia="zh-CN"/>
          <w14:textFill>
            <w14:solidFill>
              <w14:schemeClr w14:val="accent4"/>
            </w14:solidFill>
          </w14:textFill>
        </w:rPr>
        <w:t>ZJLQ-FB-项目简称-00×/B0×</w:t>
      </w:r>
      <w:r>
        <w:rPr>
          <w:rFonts w:eastAsia="仿宋_GB2312"/>
          <w:bCs/>
          <w:color w:val="FFC000" w:themeColor="accent4"/>
          <w:sz w:val="28"/>
          <w:szCs w:val="28"/>
          <w:u w:val="single"/>
          <w:lang w:eastAsia="zh-CN"/>
          <w14:textFill>
            <w14:solidFill>
              <w14:schemeClr w14:val="accent4"/>
            </w14:solidFill>
          </w14:textFill>
        </w:rPr>
        <w:t xml:space="preserve"> </w:t>
      </w:r>
      <w:permEnd w:id="0"/>
    </w:p>
    <w:p w14:paraId="0F7451A7">
      <w:pPr>
        <w:kinsoku w:val="0"/>
        <w:spacing w:line="360" w:lineRule="auto"/>
        <w:rPr>
          <w:lang w:eastAsia="zh-CN"/>
        </w:rPr>
      </w:pPr>
      <w:r>
        <mc:AlternateContent>
          <mc:Choice Requires="wps">
            <w:drawing>
              <wp:anchor distT="0" distB="0" distL="114300" distR="114300" simplePos="0" relativeHeight="251662336" behindDoc="0" locked="0" layoutInCell="1" allowOverlap="1">
                <wp:simplePos x="0" y="0"/>
                <wp:positionH relativeFrom="column">
                  <wp:posOffset>1270000</wp:posOffset>
                </wp:positionH>
                <wp:positionV relativeFrom="paragraph">
                  <wp:posOffset>1270000</wp:posOffset>
                </wp:positionV>
                <wp:extent cx="2540000" cy="1270000"/>
                <wp:effectExtent l="3175" t="3175" r="0" b="3175"/>
                <wp:wrapNone/>
                <wp:docPr id="1574133021" name="WordArt 2"/>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2540000" cy="1270000"/>
                        </a:xfrm>
                        <a:prstGeom prst="rect">
                          <a:avLst/>
                        </a:prstGeom>
                      </wps:spPr>
                      <wps:bodyPr wrap="square" numCol="1" fromWordArt="1">
                        <a:prstTxWarp prst="textPlain">
                          <a:avLst>
                            <a:gd name="adj" fmla="val 50000"/>
                          </a:avLst>
                        </a:prstTxWarp>
                        <a:spAutoFit/>
                      </wps:bodyPr>
                    </wps:wsp>
                  </a:graphicData>
                </a:graphic>
              </wp:anchor>
            </w:drawing>
          </mc:Choice>
          <mc:Fallback>
            <w:pict>
              <v:shape id="WordArt 2" o:spid="_x0000_s1026" o:spt="202" type="#_x0000_t202" style="position:absolute;left:0pt;margin-left:100pt;margin-top:100pt;height:100pt;width:200pt;z-index:251662336;mso-width-relative:page;mso-height-relative:page;" filled="f" stroked="f" coordsize="21600,21600" o:gfxdata="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AeymXNUAAAALAQAADwAAAAAAAAABACAAAAAi&#10;AAAAZHJzL2Rvd25yZXYueG1sUEsBAhQAFAAAAAgAh07iQBqL6yANAgAAJgQAAA4AAAAAAAAAAQAg&#10;AAAAJAEAAGRycy9lMm9Eb2MueG1sUEsFBgAAAAAGAAYAWQEAAKMFAAAAAA==&#10;" adj="10800">
                <v:fill on="f" focussize="0,0"/>
                <v:stroke on="f"/>
                <v:imagedata o:title=""/>
                <o:lock v:ext="edit" text="t" aspectratio="f"/>
                <v:textbox style="mso-fit-shape-to-text:t;"/>
              </v:shape>
            </w:pict>
          </mc:Fallback>
        </mc:AlternateContent>
      </w:r>
    </w:p>
    <w:p w14:paraId="0F7451A8">
      <w:pPr>
        <w:pStyle w:val="2"/>
        <w:kinsoku w:val="0"/>
      </w:pPr>
    </w:p>
    <w:p w14:paraId="0F7451A9">
      <w:pPr>
        <w:kinsoku w:val="0"/>
        <w:spacing w:line="360" w:lineRule="auto"/>
        <w:jc w:val="center"/>
        <w:rPr>
          <w:rFonts w:eastAsia="华文中宋"/>
          <w:b/>
          <w:sz w:val="56"/>
          <w:szCs w:val="48"/>
          <w:lang w:eastAsia="zh-CN"/>
        </w:rPr>
      </w:pPr>
      <w:r>
        <w:rPr>
          <w:rFonts w:hint="eastAsia" w:eastAsia="华文中宋"/>
          <w:b/>
          <w:sz w:val="56"/>
          <w:szCs w:val="48"/>
          <w:lang w:eastAsia="zh-CN"/>
        </w:rPr>
        <w:t>建设工程施工劳务分包合同</w:t>
      </w:r>
    </w:p>
    <w:p w14:paraId="0F7451AA">
      <w:pPr>
        <w:tabs>
          <w:tab w:val="left" w:pos="180"/>
        </w:tabs>
        <w:spacing w:line="360" w:lineRule="auto"/>
        <w:ind w:right="51" w:rightChars="23"/>
        <w:jc w:val="center"/>
        <w:rPr>
          <w:rFonts w:eastAsia="华文中宋"/>
          <w:b/>
          <w:sz w:val="56"/>
          <w:szCs w:val="48"/>
          <w:lang w:eastAsia="zh-CN"/>
        </w:rPr>
      </w:pPr>
      <w:permStart w:id="1" w:edGrp="everyone"/>
      <w:r>
        <w:rPr>
          <w:rFonts w:hint="eastAsia" w:eastAsia="华文中宋"/>
          <w:b/>
          <w:sz w:val="56"/>
          <w:szCs w:val="48"/>
          <w:lang w:eastAsia="zh-CN"/>
        </w:rPr>
        <w:t>（</w:t>
      </w:r>
      <w:r>
        <w:rPr>
          <w:rFonts w:hint="eastAsia" w:hAnsi="宋体"/>
          <w:b/>
          <w:sz w:val="52"/>
          <w:szCs w:val="52"/>
          <w:lang w:val="en-US" w:eastAsia="zh-CN"/>
        </w:rPr>
        <w:t>河道清理、弃渣倒运工程</w:t>
      </w:r>
      <w:r>
        <w:rPr>
          <w:rFonts w:hint="eastAsia" w:eastAsia="华文中宋"/>
          <w:b/>
          <w:sz w:val="56"/>
          <w:szCs w:val="48"/>
          <w:lang w:eastAsia="zh-CN"/>
        </w:rPr>
        <w:t>）</w:t>
      </w:r>
    </w:p>
    <w:permEnd w:id="1"/>
    <w:p w14:paraId="0F7451AB">
      <w:pPr>
        <w:kinsoku w:val="0"/>
        <w:spacing w:line="360" w:lineRule="auto"/>
        <w:jc w:val="center"/>
        <w:rPr>
          <w:rFonts w:hint="eastAsia" w:ascii="宋体" w:hAnsi="宋体" w:cs="宋体"/>
          <w:b/>
          <w:sz w:val="28"/>
          <w:szCs w:val="28"/>
          <w:lang w:eastAsia="zh-CN"/>
        </w:rPr>
      </w:pPr>
      <w:r>
        <w:drawing>
          <wp:anchor distT="0" distB="0" distL="114300" distR="114300" simplePos="0" relativeHeight="251660288" behindDoc="1" locked="0" layoutInCell="1" allowOverlap="1">
            <wp:simplePos x="0" y="0"/>
            <wp:positionH relativeFrom="column">
              <wp:posOffset>2232025</wp:posOffset>
            </wp:positionH>
            <wp:positionV relativeFrom="paragraph">
              <wp:posOffset>329565</wp:posOffset>
            </wp:positionV>
            <wp:extent cx="1685925" cy="2352675"/>
            <wp:effectExtent l="0" t="0" r="9525" b="9525"/>
            <wp:wrapNone/>
            <wp:docPr id="3" name="图片 3" descr="说明: 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说明: 图片1"/>
                    <pic:cNvPicPr>
                      <a:picLocks noChangeAspect="1" noChangeArrowheads="1"/>
                    </pic:cNvPicPr>
                  </pic:nvPicPr>
                  <pic:blipFill>
                    <a:blip r:embed="rId10">
                      <a:clrChange>
                        <a:clrFrom>
                          <a:srgbClr val="FEFEFC"/>
                        </a:clrFrom>
                        <a:clrTo>
                          <a:srgbClr val="FEFEFC">
                            <a:alpha val="0"/>
                          </a:srgbClr>
                        </a:clrTo>
                      </a:clrChange>
                      <a:extLst>
                        <a:ext uri="{28A0092B-C50C-407E-A947-70E740481C1C}">
                          <a14:useLocalDpi xmlns:a14="http://schemas.microsoft.com/office/drawing/2010/main" val="0"/>
                        </a:ext>
                      </a:extLst>
                    </a:blip>
                    <a:srcRect/>
                    <a:stretch>
                      <a:fillRect/>
                    </a:stretch>
                  </pic:blipFill>
                  <pic:spPr>
                    <a:xfrm>
                      <a:off x="0" y="0"/>
                      <a:ext cx="1685925" cy="2352675"/>
                    </a:xfrm>
                    <a:prstGeom prst="rect">
                      <a:avLst/>
                    </a:prstGeom>
                    <a:noFill/>
                  </pic:spPr>
                </pic:pic>
              </a:graphicData>
            </a:graphic>
          </wp:anchor>
        </w:drawing>
      </w:r>
    </w:p>
    <w:p w14:paraId="0F7451AC">
      <w:pPr>
        <w:kinsoku w:val="0"/>
        <w:spacing w:line="360" w:lineRule="auto"/>
        <w:jc w:val="center"/>
        <w:rPr>
          <w:rFonts w:hint="eastAsia" w:ascii="宋体" w:hAnsi="宋体" w:cs="宋体"/>
          <w:b/>
          <w:sz w:val="28"/>
          <w:szCs w:val="28"/>
          <w:lang w:eastAsia="zh-CN"/>
        </w:rPr>
      </w:pPr>
    </w:p>
    <w:p w14:paraId="0F7451AD">
      <w:pPr>
        <w:kinsoku w:val="0"/>
        <w:spacing w:line="360" w:lineRule="auto"/>
        <w:jc w:val="center"/>
        <w:rPr>
          <w:rFonts w:hint="eastAsia" w:ascii="宋体" w:hAnsi="宋体" w:cs="宋体"/>
          <w:b/>
          <w:sz w:val="28"/>
          <w:szCs w:val="28"/>
          <w:lang w:eastAsia="zh-CN"/>
        </w:rPr>
      </w:pPr>
    </w:p>
    <w:p w14:paraId="0F7451AE">
      <w:pPr>
        <w:kinsoku w:val="0"/>
        <w:spacing w:line="360" w:lineRule="auto"/>
        <w:jc w:val="center"/>
        <w:rPr>
          <w:rFonts w:hint="eastAsia" w:ascii="宋体" w:hAnsi="宋体" w:cs="宋体"/>
          <w:b/>
          <w:sz w:val="28"/>
          <w:szCs w:val="28"/>
          <w:lang w:eastAsia="zh-CN"/>
        </w:rPr>
      </w:pPr>
    </w:p>
    <w:bookmarkEnd w:id="0"/>
    <w:p w14:paraId="0F7451AF">
      <w:pPr>
        <w:pStyle w:val="2"/>
        <w:kinsoku w:val="0"/>
      </w:pPr>
    </w:p>
    <w:p w14:paraId="0F7451B0">
      <w:pPr>
        <w:kinsoku w:val="0"/>
        <w:rPr>
          <w:lang w:eastAsia="zh-CN"/>
        </w:rPr>
      </w:pPr>
    </w:p>
    <w:p w14:paraId="0F7451B1">
      <w:pPr>
        <w:kinsoku w:val="0"/>
        <w:spacing w:line="360" w:lineRule="auto"/>
        <w:ind w:firstLine="562" w:firstLineChars="200"/>
        <w:rPr>
          <w:rFonts w:hint="eastAsia" w:ascii="仿宋_GB2312" w:hAnsi="仿宋_GB2312" w:eastAsia="仿宋_GB2312" w:cs="仿宋_GB2312"/>
          <w:b/>
          <w:bCs/>
          <w:sz w:val="28"/>
          <w:szCs w:val="28"/>
          <w:lang w:eastAsia="zh-CN"/>
        </w:rPr>
      </w:pPr>
    </w:p>
    <w:p w14:paraId="5FB96CBB">
      <w:pPr>
        <w:kinsoku w:val="0"/>
        <w:spacing w:line="360" w:lineRule="auto"/>
        <w:ind w:firstLine="562" w:firstLineChars="200"/>
        <w:jc w:val="center"/>
        <w:rPr>
          <w:rFonts w:hint="eastAsia" w:ascii="仿宋_GB2312" w:hAnsi="仿宋_GB2312" w:eastAsia="仿宋_GB2312" w:cs="仿宋_GB2312"/>
          <w:b/>
          <w:bCs/>
          <w:sz w:val="28"/>
          <w:szCs w:val="28"/>
          <w:lang w:eastAsia="zh-CN"/>
        </w:rPr>
      </w:pPr>
      <w:permStart w:id="2" w:edGrp="everyone"/>
      <w:r>
        <w:rPr>
          <w:rFonts w:hint="eastAsia" w:ascii="仿宋_GB2312" w:hAnsi="仿宋_GB2312" w:eastAsia="仿宋_GB2312" w:cs="仿宋_GB2312"/>
          <w:b/>
          <w:bCs/>
          <w:sz w:val="28"/>
          <w:szCs w:val="28"/>
          <w:lang w:eastAsia="zh-CN"/>
        </w:rPr>
        <w:t xml:space="preserve">工程名称：【       </w:t>
      </w:r>
      <w:r>
        <w:rPr>
          <w:rFonts w:hint="eastAsia" w:ascii="仿宋_GB2312" w:hAnsi="仿宋_GB2312" w:eastAsia="仿宋_GB2312" w:cs="仿宋_GB2312"/>
          <w:b/>
          <w:bCs/>
          <w:sz w:val="28"/>
          <w:szCs w:val="28"/>
          <w:lang w:val="en-US" w:eastAsia="zh-CN"/>
        </w:rPr>
        <w:t>便道修复分包</w:t>
      </w:r>
      <w:r>
        <w:rPr>
          <w:rFonts w:hint="eastAsia" w:ascii="仿宋_GB2312" w:hAnsi="仿宋_GB2312" w:eastAsia="仿宋_GB2312" w:cs="仿宋_GB2312"/>
          <w:b/>
          <w:bCs/>
          <w:sz w:val="28"/>
          <w:szCs w:val="28"/>
          <w:lang w:eastAsia="zh-CN"/>
        </w:rPr>
        <w:t>工程           】</w:t>
      </w:r>
    </w:p>
    <w:p w14:paraId="0F7451B3">
      <w:pPr>
        <w:kinsoku w:val="0"/>
        <w:spacing w:line="360" w:lineRule="auto"/>
        <w:ind w:firstLine="562" w:firstLineChars="200"/>
        <w:jc w:val="center"/>
        <w:rPr>
          <w:rFonts w:hint="eastAsia" w:ascii="仿宋_GB2312" w:hAnsi="仿宋_GB2312" w:eastAsia="仿宋_GB2312" w:cs="仿宋_GB2312"/>
          <w:b/>
          <w:bCs/>
          <w:sz w:val="28"/>
          <w:szCs w:val="28"/>
          <w:lang w:eastAsia="zh-CN"/>
        </w:rPr>
      </w:pPr>
      <w:r>
        <w:rPr>
          <w:rFonts w:hint="eastAsia" w:ascii="仿宋_GB2312" w:hAnsi="仿宋_GB2312" w:eastAsia="仿宋_GB2312" w:cs="仿宋_GB2312"/>
          <w:b/>
          <w:bCs/>
          <w:sz w:val="28"/>
          <w:szCs w:val="28"/>
          <w:lang w:eastAsia="zh-CN"/>
        </w:rPr>
        <w:t xml:space="preserve">甲    方：【    </w:t>
      </w:r>
      <w:r>
        <w:rPr>
          <w:rFonts w:hint="eastAsia" w:ascii="仿宋_GB2312" w:hAnsi="仿宋_GB2312" w:eastAsia="仿宋_GB2312" w:cs="仿宋_GB2312"/>
          <w:b/>
          <w:bCs/>
          <w:sz w:val="28"/>
          <w:szCs w:val="28"/>
          <w:lang w:val="en-US" w:eastAsia="zh-CN"/>
        </w:rPr>
        <w:t xml:space="preserve"> </w:t>
      </w:r>
      <w:r>
        <w:rPr>
          <w:rFonts w:hint="eastAsia" w:ascii="仿宋_GB2312" w:hAnsi="仿宋_GB2312" w:eastAsia="仿宋_GB2312" w:cs="仿宋_GB2312"/>
          <w:b/>
          <w:bCs/>
          <w:sz w:val="28"/>
          <w:szCs w:val="28"/>
          <w:lang w:eastAsia="zh-CN"/>
        </w:rPr>
        <w:t xml:space="preserve"> </w:t>
      </w:r>
      <w:r>
        <w:rPr>
          <w:rFonts w:hint="eastAsia" w:ascii="仿宋_GB2312" w:hAnsi="仿宋_GB2312" w:eastAsia="仿宋_GB2312" w:cs="仿宋_GB2312"/>
          <w:b/>
          <w:bCs/>
          <w:sz w:val="28"/>
          <w:szCs w:val="28"/>
          <w:lang w:val="en-US" w:eastAsia="zh-CN"/>
        </w:rPr>
        <w:t>中建路桥集团有限公司</w:t>
      </w:r>
      <w:r>
        <w:rPr>
          <w:rFonts w:hint="eastAsia" w:ascii="仿宋_GB2312" w:hAnsi="仿宋_GB2312" w:eastAsia="仿宋_GB2312" w:cs="仿宋_GB2312"/>
          <w:b/>
          <w:bCs/>
          <w:sz w:val="28"/>
          <w:szCs w:val="28"/>
          <w:lang w:eastAsia="zh-CN"/>
        </w:rPr>
        <w:t xml:space="preserve">    </w:t>
      </w:r>
      <w:r>
        <w:rPr>
          <w:rFonts w:hint="eastAsia" w:ascii="仿宋_GB2312" w:hAnsi="仿宋_GB2312" w:eastAsia="仿宋_GB2312" w:cs="仿宋_GB2312"/>
          <w:b/>
          <w:bCs/>
          <w:sz w:val="28"/>
          <w:szCs w:val="28"/>
          <w:lang w:val="en-US" w:eastAsia="zh-CN"/>
        </w:rPr>
        <w:t xml:space="preserve"> </w:t>
      </w:r>
      <w:r>
        <w:rPr>
          <w:rFonts w:hint="eastAsia" w:ascii="仿宋_GB2312" w:hAnsi="仿宋_GB2312" w:eastAsia="仿宋_GB2312" w:cs="仿宋_GB2312"/>
          <w:b/>
          <w:bCs/>
          <w:sz w:val="28"/>
          <w:szCs w:val="28"/>
          <w:lang w:eastAsia="zh-CN"/>
        </w:rPr>
        <w:t xml:space="preserve">   】</w:t>
      </w:r>
    </w:p>
    <w:p w14:paraId="0F7451B4">
      <w:pPr>
        <w:kinsoku w:val="0"/>
        <w:spacing w:line="360" w:lineRule="auto"/>
        <w:ind w:firstLine="562" w:firstLineChars="200"/>
        <w:jc w:val="center"/>
        <w:rPr>
          <w:rFonts w:hint="eastAsia" w:ascii="仿宋_GB2312" w:hAnsi="仿宋_GB2312" w:eastAsia="仿宋_GB2312" w:cs="仿宋_GB2312"/>
          <w:b/>
          <w:bCs/>
          <w:sz w:val="28"/>
          <w:szCs w:val="28"/>
          <w:lang w:eastAsia="zh-CN"/>
        </w:rPr>
      </w:pPr>
      <w:r>
        <w:rPr>
          <w:rFonts w:hint="eastAsia" w:ascii="仿宋_GB2312" w:hAnsi="仿宋_GB2312" w:eastAsia="仿宋_GB2312" w:cs="仿宋_GB2312"/>
          <w:b/>
          <w:bCs/>
          <w:sz w:val="28"/>
          <w:szCs w:val="28"/>
          <w:lang w:eastAsia="zh-CN"/>
        </w:rPr>
        <w:t>乙    方：【                                  】</w:t>
      </w:r>
    </w:p>
    <w:p w14:paraId="0F7451B5">
      <w:pPr>
        <w:kinsoku w:val="0"/>
        <w:spacing w:line="360" w:lineRule="auto"/>
        <w:ind w:firstLine="562" w:firstLineChars="200"/>
        <w:jc w:val="center"/>
        <w:rPr>
          <w:rFonts w:hint="eastAsia" w:ascii="仿宋_GB2312" w:hAnsi="仿宋_GB2312" w:eastAsia="仿宋_GB2312" w:cs="仿宋_GB2312"/>
          <w:b/>
          <w:bCs/>
          <w:sz w:val="28"/>
          <w:szCs w:val="28"/>
          <w:lang w:eastAsia="zh-CN"/>
        </w:rPr>
      </w:pPr>
      <w:r>
        <w:rPr>
          <w:rFonts w:hint="eastAsia" w:ascii="仿宋_GB2312" w:hAnsi="仿宋_GB2312" w:eastAsia="仿宋_GB2312" w:cs="仿宋_GB2312"/>
          <w:b/>
          <w:bCs/>
          <w:sz w:val="28"/>
          <w:szCs w:val="28"/>
          <w:lang w:eastAsia="zh-CN"/>
        </w:rPr>
        <w:t>签订时间：【                                  】</w:t>
      </w:r>
    </w:p>
    <w:p w14:paraId="0F7451B6">
      <w:pPr>
        <w:kinsoku w:val="0"/>
        <w:spacing w:line="360" w:lineRule="auto"/>
        <w:ind w:firstLine="562" w:firstLineChars="200"/>
        <w:jc w:val="center"/>
        <w:rPr>
          <w:rFonts w:hint="eastAsia" w:ascii="仿宋_GB2312" w:hAnsi="仿宋_GB2312" w:eastAsia="仿宋_GB2312" w:cs="仿宋_GB2312"/>
          <w:b/>
          <w:bCs/>
          <w:sz w:val="28"/>
          <w:szCs w:val="28"/>
          <w:lang w:eastAsia="zh-CN"/>
        </w:rPr>
      </w:pPr>
      <w:r>
        <w:rPr>
          <w:rFonts w:hint="eastAsia" w:ascii="仿宋_GB2312" w:hAnsi="仿宋_GB2312" w:eastAsia="仿宋_GB2312" w:cs="仿宋_GB2312"/>
          <w:b/>
          <w:bCs/>
          <w:sz w:val="28"/>
          <w:szCs w:val="28"/>
          <w:lang w:eastAsia="zh-CN"/>
        </w:rPr>
        <w:t>签订地点：【                                  】</w:t>
      </w:r>
      <w:permEnd w:id="2"/>
    </w:p>
    <w:p w14:paraId="0F7451B7">
      <w:pPr>
        <w:kinsoku w:val="0"/>
        <w:spacing w:after="156" w:afterLines="50" w:line="360" w:lineRule="auto"/>
        <w:ind w:firstLine="562" w:firstLineChars="200"/>
        <w:jc w:val="center"/>
        <w:rPr>
          <w:rFonts w:hint="eastAsia" w:ascii="宋体" w:hAnsi="宋体" w:cs="宋体"/>
          <w:b/>
          <w:color w:val="FFC000" w:themeColor="accent4"/>
          <w:sz w:val="28"/>
          <w:szCs w:val="28"/>
          <w:lang w:eastAsia="zh-CN"/>
          <w14:textFill>
            <w14:solidFill>
              <w14:schemeClr w14:val="accent4"/>
            </w14:solidFill>
          </w14:textFill>
        </w:rPr>
      </w:pPr>
      <w:permStart w:id="3" w:edGrp="everyone"/>
      <w:permEnd w:id="3"/>
    </w:p>
    <w:p w14:paraId="0F7451B8">
      <w:pPr>
        <w:kinsoku w:val="0"/>
        <w:spacing w:after="0" w:line="360" w:lineRule="auto"/>
        <w:rPr>
          <w:rFonts w:hint="eastAsia" w:ascii="宋体" w:hAnsi="宋体"/>
          <w:b/>
          <w:sz w:val="24"/>
          <w:lang w:eastAsia="zh-CN"/>
        </w:rPr>
        <w:sectPr>
          <w:headerReference r:id="rId5" w:type="default"/>
          <w:pgSz w:w="11906" w:h="16838"/>
          <w:pgMar w:top="1134" w:right="1134" w:bottom="1134" w:left="1134" w:header="851" w:footer="851" w:gutter="0"/>
          <w:pgNumType w:start="1"/>
          <w:cols w:space="425" w:num="1"/>
          <w:docGrid w:type="lines" w:linePitch="312" w:charSpace="0"/>
        </w:sectPr>
      </w:pPr>
    </w:p>
    <w:sdt>
      <w:sdtPr>
        <w:rPr>
          <w:rFonts w:ascii="宋体" w:hAnsi="宋体"/>
          <w:sz w:val="21"/>
        </w:rPr>
        <w:id w:val="147454984"/>
        <w:docPartObj>
          <w:docPartGallery w:val="Table of Contents"/>
          <w:docPartUnique/>
        </w:docPartObj>
      </w:sdtPr>
      <w:sdtEndPr>
        <w:rPr>
          <w:rFonts w:ascii="宋体" w:hAnsi="宋体"/>
          <w:sz w:val="21"/>
          <w:szCs w:val="21"/>
        </w:rPr>
      </w:sdtEndPr>
      <w:sdtContent>
        <w:p w14:paraId="0F7451B9">
          <w:pPr>
            <w:kinsoku w:val="0"/>
            <w:spacing w:after="0" w:line="240" w:lineRule="auto"/>
            <w:jc w:val="center"/>
            <w:rPr>
              <w:b/>
              <w:bCs/>
              <w:sz w:val="28"/>
              <w:szCs w:val="28"/>
            </w:rPr>
          </w:pPr>
          <w:permStart w:id="4" w:edGrp="everyone"/>
          <w:bookmarkStart w:id="1" w:name="_Toc101366174"/>
          <w:bookmarkEnd w:id="1"/>
          <w:bookmarkStart w:id="2" w:name="_Toc101366173"/>
          <w:bookmarkEnd w:id="2"/>
          <w:bookmarkStart w:id="3" w:name="_Toc101366113"/>
          <w:bookmarkEnd w:id="3"/>
          <w:bookmarkStart w:id="4" w:name="_Toc101366172"/>
          <w:bookmarkEnd w:id="4"/>
          <w:bookmarkStart w:id="5" w:name="_Toc101366175"/>
          <w:bookmarkEnd w:id="5"/>
          <w:bookmarkStart w:id="6" w:name="_Toc9357"/>
          <w:bookmarkStart w:id="7" w:name="_Toc5634"/>
          <w:bookmarkStart w:id="8" w:name="_Toc31674"/>
          <w:bookmarkStart w:id="9" w:name="_Toc7729"/>
          <w:bookmarkStart w:id="10" w:name="_Toc4732"/>
          <w:bookmarkStart w:id="11" w:name="_Toc18667"/>
          <w:bookmarkStart w:id="12" w:name="_Toc12082"/>
          <w:bookmarkStart w:id="13" w:name="_Toc24018"/>
          <w:bookmarkStart w:id="14" w:name="_Toc14093"/>
          <w:bookmarkStart w:id="15" w:name="_Toc101357393"/>
          <w:bookmarkStart w:id="16" w:name="_Toc26360"/>
          <w:bookmarkStart w:id="17" w:name="_Toc101963469"/>
          <w:bookmarkStart w:id="18" w:name="_Toc3002"/>
          <w:bookmarkStart w:id="19" w:name="_Toc11545"/>
          <w:bookmarkStart w:id="20" w:name="_Toc12456"/>
          <w:bookmarkStart w:id="21" w:name="_Toc18608"/>
          <w:r>
            <w:rPr>
              <w:rFonts w:hint="eastAsia" w:ascii="宋体" w:hAnsi="宋体"/>
              <w:b/>
              <w:bCs/>
              <w:sz w:val="28"/>
              <w:szCs w:val="28"/>
            </w:rPr>
            <w:t>目录</w:t>
          </w:r>
        </w:p>
        <w:p w14:paraId="4E7C6BBE">
          <w:pPr>
            <w:pStyle w:val="10"/>
            <w:tabs>
              <w:tab w:val="right" w:leader="dot" w:pos="9628"/>
            </w:tabs>
            <w:spacing w:after="0" w:line="240" w:lineRule="auto"/>
            <w:rPr>
              <w:rFonts w:hint="eastAsia" w:ascii="宋体" w:hAnsi="宋体" w:cstheme="minorBidi"/>
              <w:kern w:val="2"/>
              <w:sz w:val="21"/>
              <w:szCs w:val="21"/>
              <w:lang w:eastAsia="zh-CN" w:bidi="ar-SA"/>
              <w14:ligatures w14:val="standardContextual"/>
            </w:rPr>
          </w:pPr>
          <w:r>
            <w:rPr>
              <w:rFonts w:ascii="宋体" w:hAnsi="宋体"/>
              <w:sz w:val="21"/>
              <w:szCs w:val="21"/>
            </w:rPr>
            <w:fldChar w:fldCharType="begin"/>
          </w:r>
          <w:r>
            <w:rPr>
              <w:rFonts w:hint="eastAsia" w:ascii="宋体" w:hAnsi="宋体" w:cstheme="minorEastAsia"/>
              <w:sz w:val="21"/>
              <w:szCs w:val="21"/>
            </w:rPr>
            <w:instrText xml:space="preserve">TOC \o "1-2" \h \u </w:instrText>
          </w:r>
          <w:r>
            <w:rPr>
              <w:rFonts w:ascii="宋体" w:hAnsi="宋体"/>
              <w:sz w:val="21"/>
              <w:szCs w:val="21"/>
            </w:rPr>
            <w:fldChar w:fldCharType="separate"/>
          </w:r>
          <w:r>
            <w:fldChar w:fldCharType="begin"/>
          </w:r>
          <w:r>
            <w:instrText xml:space="preserve"> HYPERLINK \l "_Toc175764407" </w:instrText>
          </w:r>
          <w:r>
            <w:fldChar w:fldCharType="separate"/>
          </w:r>
          <w:r>
            <w:rPr>
              <w:rStyle w:val="18"/>
              <w:rFonts w:hint="eastAsia" w:ascii="宋体" w:hAnsi="宋体"/>
              <w:sz w:val="21"/>
              <w:szCs w:val="21"/>
              <w:lang w:eastAsia="zh-CN"/>
            </w:rPr>
            <w:t>第一部分 合同协议书</w:t>
          </w:r>
          <w:r>
            <w:rPr>
              <w:rFonts w:hint="eastAsia" w:ascii="宋体" w:hAnsi="宋体"/>
              <w:sz w:val="21"/>
              <w:szCs w:val="21"/>
            </w:rPr>
            <w:tab/>
          </w:r>
          <w:r>
            <w:rPr>
              <w:rFonts w:hint="eastAsia" w:ascii="宋体" w:hAnsi="宋体"/>
              <w:sz w:val="21"/>
              <w:szCs w:val="21"/>
            </w:rPr>
            <w:fldChar w:fldCharType="begin"/>
          </w:r>
          <w:r>
            <w:rPr>
              <w:rFonts w:hint="eastAsia" w:ascii="宋体" w:hAnsi="宋体"/>
              <w:sz w:val="21"/>
              <w:szCs w:val="21"/>
            </w:rPr>
            <w:instrText xml:space="preserve"> </w:instrText>
          </w:r>
          <w:r>
            <w:rPr>
              <w:rFonts w:ascii="宋体" w:hAnsi="宋体"/>
              <w:sz w:val="21"/>
              <w:szCs w:val="21"/>
            </w:rPr>
            <w:instrText xml:space="preserve">PAGEREF _Toc175764407 \h</w:instrText>
          </w:r>
          <w:r>
            <w:rPr>
              <w:rFonts w:hint="eastAsia" w:ascii="宋体" w:hAnsi="宋体"/>
              <w:sz w:val="21"/>
              <w:szCs w:val="21"/>
            </w:rPr>
            <w:instrText xml:space="preserve"> </w:instrText>
          </w:r>
          <w:r>
            <w:rPr>
              <w:rFonts w:hint="eastAsia" w:ascii="宋体" w:hAnsi="宋体"/>
              <w:sz w:val="21"/>
              <w:szCs w:val="21"/>
            </w:rPr>
            <w:fldChar w:fldCharType="separate"/>
          </w:r>
          <w:r>
            <w:rPr>
              <w:rFonts w:hint="eastAsia" w:ascii="宋体" w:hAnsi="宋体"/>
              <w:sz w:val="21"/>
              <w:szCs w:val="21"/>
            </w:rPr>
            <w:t>1</w:t>
          </w:r>
          <w:r>
            <w:rPr>
              <w:rFonts w:hint="eastAsia" w:ascii="宋体" w:hAnsi="宋体"/>
              <w:sz w:val="21"/>
              <w:szCs w:val="21"/>
            </w:rPr>
            <w:fldChar w:fldCharType="end"/>
          </w:r>
          <w:r>
            <w:rPr>
              <w:rFonts w:hint="eastAsia" w:ascii="宋体" w:hAnsi="宋体"/>
              <w:sz w:val="21"/>
              <w:szCs w:val="21"/>
            </w:rPr>
            <w:fldChar w:fldCharType="end"/>
          </w:r>
        </w:p>
        <w:p w14:paraId="163E3EE7">
          <w:pPr>
            <w:pStyle w:val="11"/>
            <w:tabs>
              <w:tab w:val="left" w:pos="1540"/>
              <w:tab w:val="right" w:leader="dot" w:pos="9628"/>
            </w:tabs>
            <w:spacing w:after="0" w:line="240" w:lineRule="auto"/>
            <w:ind w:left="942" w:firstLine="46"/>
            <w:rPr>
              <w:rFonts w:hint="eastAsia" w:cstheme="minorBidi"/>
              <w:kern w:val="2"/>
              <w:sz w:val="21"/>
              <w:szCs w:val="21"/>
              <w:lang w:eastAsia="zh-CN" w:bidi="ar-SA"/>
              <w14:ligatures w14:val="standardContextual"/>
            </w:rPr>
          </w:pPr>
          <w:r>
            <w:fldChar w:fldCharType="begin"/>
          </w:r>
          <w:r>
            <w:instrText xml:space="preserve"> HYPERLINK \l "_Toc175764408" </w:instrText>
          </w:r>
          <w:r>
            <w:fldChar w:fldCharType="separate"/>
          </w:r>
          <w:r>
            <w:rPr>
              <w:rStyle w:val="18"/>
              <w:rFonts w:hint="eastAsia" w:cstheme="minorEastAsia"/>
              <w:sz w:val="21"/>
              <w:szCs w:val="21"/>
            </w:rPr>
            <w:t>1</w:t>
          </w:r>
          <w:r>
            <w:rPr>
              <w:rFonts w:hint="eastAsia" w:cstheme="minorBidi"/>
              <w:kern w:val="2"/>
              <w:sz w:val="21"/>
              <w:szCs w:val="21"/>
              <w:lang w:eastAsia="zh-CN" w:bidi="ar-SA"/>
              <w14:ligatures w14:val="standardContextual"/>
            </w:rPr>
            <w:tab/>
          </w:r>
          <w:r>
            <w:rPr>
              <w:rStyle w:val="18"/>
              <w:rFonts w:hint="eastAsia" w:cstheme="minorEastAsia"/>
              <w:sz w:val="21"/>
              <w:szCs w:val="21"/>
              <w:lang w:eastAsia="zh-CN"/>
            </w:rPr>
            <w:t>分包</w:t>
          </w:r>
          <w:r>
            <w:rPr>
              <w:rStyle w:val="18"/>
              <w:rFonts w:hint="eastAsia" w:cstheme="minorEastAsia"/>
              <w:sz w:val="21"/>
              <w:szCs w:val="21"/>
            </w:rPr>
            <w:t>工程概况</w:t>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_Toc175764408 \h</w:instrText>
          </w:r>
          <w:r>
            <w:rPr>
              <w:rFonts w:hint="eastAsia"/>
              <w:sz w:val="21"/>
              <w:szCs w:val="21"/>
            </w:rPr>
            <w:instrText xml:space="preserve"> </w:instrText>
          </w:r>
          <w:r>
            <w:rPr>
              <w:rFonts w:hint="eastAsia"/>
              <w:sz w:val="21"/>
              <w:szCs w:val="21"/>
            </w:rPr>
            <w:fldChar w:fldCharType="separate"/>
          </w:r>
          <w:r>
            <w:rPr>
              <w:rFonts w:hint="eastAsia"/>
              <w:sz w:val="21"/>
              <w:szCs w:val="21"/>
            </w:rPr>
            <w:t>1</w:t>
          </w:r>
          <w:r>
            <w:rPr>
              <w:rFonts w:hint="eastAsia"/>
              <w:sz w:val="21"/>
              <w:szCs w:val="21"/>
            </w:rPr>
            <w:fldChar w:fldCharType="end"/>
          </w:r>
          <w:r>
            <w:rPr>
              <w:rFonts w:hint="eastAsia"/>
              <w:sz w:val="21"/>
              <w:szCs w:val="21"/>
            </w:rPr>
            <w:fldChar w:fldCharType="end"/>
          </w:r>
        </w:p>
        <w:p w14:paraId="6CFFE674">
          <w:pPr>
            <w:pStyle w:val="11"/>
            <w:tabs>
              <w:tab w:val="left" w:pos="1540"/>
              <w:tab w:val="right" w:leader="dot" w:pos="9628"/>
            </w:tabs>
            <w:spacing w:after="0" w:line="240" w:lineRule="auto"/>
            <w:ind w:left="942" w:firstLine="46"/>
            <w:rPr>
              <w:rFonts w:hint="eastAsia" w:cstheme="minorBidi"/>
              <w:kern w:val="2"/>
              <w:sz w:val="21"/>
              <w:szCs w:val="21"/>
              <w:lang w:eastAsia="zh-CN" w:bidi="ar-SA"/>
              <w14:ligatures w14:val="standardContextual"/>
            </w:rPr>
          </w:pPr>
          <w:r>
            <w:fldChar w:fldCharType="begin"/>
          </w:r>
          <w:r>
            <w:instrText xml:space="preserve"> HYPERLINK \l "_Toc175764409" </w:instrText>
          </w:r>
          <w:r>
            <w:fldChar w:fldCharType="separate"/>
          </w:r>
          <w:r>
            <w:rPr>
              <w:rStyle w:val="18"/>
              <w:rFonts w:hint="eastAsia" w:cstheme="minorEastAsia"/>
              <w:sz w:val="21"/>
              <w:szCs w:val="21"/>
            </w:rPr>
            <w:t>2</w:t>
          </w:r>
          <w:r>
            <w:rPr>
              <w:rFonts w:hint="eastAsia" w:cstheme="minorBidi"/>
              <w:kern w:val="2"/>
              <w:sz w:val="21"/>
              <w:szCs w:val="21"/>
              <w:lang w:eastAsia="zh-CN" w:bidi="ar-SA"/>
              <w14:ligatures w14:val="standardContextual"/>
            </w:rPr>
            <w:tab/>
          </w:r>
          <w:r>
            <w:rPr>
              <w:rStyle w:val="18"/>
              <w:rFonts w:hint="eastAsia" w:cstheme="minorEastAsia"/>
              <w:sz w:val="21"/>
              <w:szCs w:val="21"/>
            </w:rPr>
            <w:t>合同工期</w:t>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_Toc175764409 \h</w:instrText>
          </w:r>
          <w:r>
            <w:rPr>
              <w:rFonts w:hint="eastAsia"/>
              <w:sz w:val="21"/>
              <w:szCs w:val="21"/>
            </w:rPr>
            <w:instrText xml:space="preserve"> </w:instrText>
          </w:r>
          <w:r>
            <w:rPr>
              <w:rFonts w:hint="eastAsia"/>
              <w:sz w:val="21"/>
              <w:szCs w:val="21"/>
            </w:rPr>
            <w:fldChar w:fldCharType="separate"/>
          </w:r>
          <w:r>
            <w:rPr>
              <w:rFonts w:hint="eastAsia"/>
              <w:sz w:val="21"/>
              <w:szCs w:val="21"/>
            </w:rPr>
            <w:t>1</w:t>
          </w:r>
          <w:r>
            <w:rPr>
              <w:rFonts w:hint="eastAsia"/>
              <w:sz w:val="21"/>
              <w:szCs w:val="21"/>
            </w:rPr>
            <w:fldChar w:fldCharType="end"/>
          </w:r>
          <w:r>
            <w:rPr>
              <w:rFonts w:hint="eastAsia"/>
              <w:sz w:val="21"/>
              <w:szCs w:val="21"/>
            </w:rPr>
            <w:fldChar w:fldCharType="end"/>
          </w:r>
        </w:p>
        <w:p w14:paraId="3038D55F">
          <w:pPr>
            <w:pStyle w:val="11"/>
            <w:tabs>
              <w:tab w:val="left" w:pos="1540"/>
              <w:tab w:val="right" w:leader="dot" w:pos="9628"/>
            </w:tabs>
            <w:spacing w:after="0" w:line="240" w:lineRule="auto"/>
            <w:ind w:left="942" w:firstLine="46"/>
            <w:rPr>
              <w:rFonts w:hint="eastAsia" w:cstheme="minorBidi"/>
              <w:kern w:val="2"/>
              <w:sz w:val="21"/>
              <w:szCs w:val="21"/>
              <w:lang w:eastAsia="zh-CN" w:bidi="ar-SA"/>
              <w14:ligatures w14:val="standardContextual"/>
            </w:rPr>
          </w:pPr>
          <w:r>
            <w:fldChar w:fldCharType="begin"/>
          </w:r>
          <w:r>
            <w:instrText xml:space="preserve"> HYPERLINK \l "_Toc175764410" </w:instrText>
          </w:r>
          <w:r>
            <w:fldChar w:fldCharType="separate"/>
          </w:r>
          <w:r>
            <w:rPr>
              <w:rStyle w:val="18"/>
              <w:rFonts w:hint="eastAsia" w:cstheme="minorEastAsia"/>
              <w:sz w:val="21"/>
              <w:szCs w:val="21"/>
            </w:rPr>
            <w:t>3</w:t>
          </w:r>
          <w:r>
            <w:rPr>
              <w:rFonts w:hint="eastAsia" w:cstheme="minorBidi"/>
              <w:kern w:val="2"/>
              <w:sz w:val="21"/>
              <w:szCs w:val="21"/>
              <w:lang w:eastAsia="zh-CN" w:bidi="ar-SA"/>
              <w14:ligatures w14:val="standardContextual"/>
            </w:rPr>
            <w:tab/>
          </w:r>
          <w:r>
            <w:rPr>
              <w:rStyle w:val="18"/>
              <w:rFonts w:hint="eastAsia" w:cstheme="minorEastAsia"/>
              <w:sz w:val="21"/>
              <w:szCs w:val="21"/>
            </w:rPr>
            <w:t>质量标准</w:t>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_Toc175764410 \h</w:instrText>
          </w:r>
          <w:r>
            <w:rPr>
              <w:rFonts w:hint="eastAsia"/>
              <w:sz w:val="21"/>
              <w:szCs w:val="21"/>
            </w:rPr>
            <w:instrText xml:space="preserve"> </w:instrText>
          </w:r>
          <w:r>
            <w:rPr>
              <w:rFonts w:hint="eastAsia"/>
              <w:sz w:val="21"/>
              <w:szCs w:val="21"/>
            </w:rPr>
            <w:fldChar w:fldCharType="separate"/>
          </w:r>
          <w:r>
            <w:rPr>
              <w:rFonts w:hint="eastAsia"/>
              <w:sz w:val="21"/>
              <w:szCs w:val="21"/>
            </w:rPr>
            <w:t>1</w:t>
          </w:r>
          <w:r>
            <w:rPr>
              <w:rFonts w:hint="eastAsia"/>
              <w:sz w:val="21"/>
              <w:szCs w:val="21"/>
            </w:rPr>
            <w:fldChar w:fldCharType="end"/>
          </w:r>
          <w:r>
            <w:rPr>
              <w:rFonts w:hint="eastAsia"/>
              <w:sz w:val="21"/>
              <w:szCs w:val="21"/>
            </w:rPr>
            <w:fldChar w:fldCharType="end"/>
          </w:r>
        </w:p>
        <w:p w14:paraId="0F5E6047">
          <w:pPr>
            <w:pStyle w:val="11"/>
            <w:tabs>
              <w:tab w:val="left" w:pos="1540"/>
              <w:tab w:val="right" w:leader="dot" w:pos="9628"/>
            </w:tabs>
            <w:spacing w:after="0" w:line="240" w:lineRule="auto"/>
            <w:ind w:left="942" w:firstLine="46"/>
            <w:rPr>
              <w:rFonts w:hint="eastAsia" w:cstheme="minorBidi"/>
              <w:kern w:val="2"/>
              <w:sz w:val="21"/>
              <w:szCs w:val="21"/>
              <w:lang w:eastAsia="zh-CN" w:bidi="ar-SA"/>
              <w14:ligatures w14:val="standardContextual"/>
            </w:rPr>
          </w:pPr>
          <w:r>
            <w:fldChar w:fldCharType="begin"/>
          </w:r>
          <w:r>
            <w:instrText xml:space="preserve"> HYPERLINK \l "_Toc175764411" </w:instrText>
          </w:r>
          <w:r>
            <w:fldChar w:fldCharType="separate"/>
          </w:r>
          <w:r>
            <w:rPr>
              <w:rStyle w:val="18"/>
              <w:rFonts w:hint="eastAsia" w:cstheme="minorEastAsia"/>
              <w:sz w:val="21"/>
              <w:szCs w:val="21"/>
            </w:rPr>
            <w:t>4</w:t>
          </w:r>
          <w:r>
            <w:rPr>
              <w:rFonts w:hint="eastAsia" w:cstheme="minorBidi"/>
              <w:kern w:val="2"/>
              <w:sz w:val="21"/>
              <w:szCs w:val="21"/>
              <w:lang w:eastAsia="zh-CN" w:bidi="ar-SA"/>
              <w14:ligatures w14:val="standardContextual"/>
            </w:rPr>
            <w:tab/>
          </w:r>
          <w:r>
            <w:rPr>
              <w:rStyle w:val="18"/>
              <w:rFonts w:hint="eastAsia" w:cstheme="minorEastAsia"/>
              <w:sz w:val="21"/>
              <w:szCs w:val="21"/>
              <w:lang w:eastAsia="zh-CN"/>
            </w:rPr>
            <w:t>安全文明创优标准</w:t>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_Toc175764411 \h</w:instrText>
          </w:r>
          <w:r>
            <w:rPr>
              <w:rFonts w:hint="eastAsia"/>
              <w:sz w:val="21"/>
              <w:szCs w:val="21"/>
            </w:rPr>
            <w:instrText xml:space="preserve"> </w:instrText>
          </w:r>
          <w:r>
            <w:rPr>
              <w:rFonts w:hint="eastAsia"/>
              <w:sz w:val="21"/>
              <w:szCs w:val="21"/>
            </w:rPr>
            <w:fldChar w:fldCharType="separate"/>
          </w:r>
          <w:r>
            <w:rPr>
              <w:rFonts w:hint="eastAsia"/>
              <w:sz w:val="21"/>
              <w:szCs w:val="21"/>
            </w:rPr>
            <w:t>2</w:t>
          </w:r>
          <w:r>
            <w:rPr>
              <w:rFonts w:hint="eastAsia"/>
              <w:sz w:val="21"/>
              <w:szCs w:val="21"/>
            </w:rPr>
            <w:fldChar w:fldCharType="end"/>
          </w:r>
          <w:r>
            <w:rPr>
              <w:rFonts w:hint="eastAsia"/>
              <w:sz w:val="21"/>
              <w:szCs w:val="21"/>
            </w:rPr>
            <w:fldChar w:fldCharType="end"/>
          </w:r>
        </w:p>
        <w:p w14:paraId="32A03133">
          <w:pPr>
            <w:pStyle w:val="11"/>
            <w:tabs>
              <w:tab w:val="left" w:pos="1540"/>
              <w:tab w:val="right" w:leader="dot" w:pos="9628"/>
            </w:tabs>
            <w:spacing w:after="0" w:line="240" w:lineRule="auto"/>
            <w:ind w:left="942" w:firstLine="46"/>
            <w:rPr>
              <w:rFonts w:hint="eastAsia" w:cstheme="minorBidi"/>
              <w:kern w:val="2"/>
              <w:sz w:val="21"/>
              <w:szCs w:val="21"/>
              <w:lang w:eastAsia="zh-CN" w:bidi="ar-SA"/>
              <w14:ligatures w14:val="standardContextual"/>
            </w:rPr>
          </w:pPr>
          <w:r>
            <w:fldChar w:fldCharType="begin"/>
          </w:r>
          <w:r>
            <w:instrText xml:space="preserve"> HYPERLINK \l "_Toc175764412" </w:instrText>
          </w:r>
          <w:r>
            <w:fldChar w:fldCharType="separate"/>
          </w:r>
          <w:r>
            <w:rPr>
              <w:rStyle w:val="18"/>
              <w:rFonts w:hint="eastAsia" w:cstheme="minorEastAsia"/>
              <w:sz w:val="21"/>
              <w:szCs w:val="21"/>
              <w:lang w:eastAsia="zh-CN"/>
            </w:rPr>
            <w:t>5</w:t>
          </w:r>
          <w:r>
            <w:rPr>
              <w:rFonts w:hint="eastAsia" w:cstheme="minorBidi"/>
              <w:kern w:val="2"/>
              <w:sz w:val="21"/>
              <w:szCs w:val="21"/>
              <w:lang w:eastAsia="zh-CN" w:bidi="ar-SA"/>
              <w14:ligatures w14:val="standardContextual"/>
            </w:rPr>
            <w:tab/>
          </w:r>
          <w:r>
            <w:rPr>
              <w:rStyle w:val="18"/>
              <w:rFonts w:hint="eastAsia" w:cstheme="minorEastAsia"/>
              <w:sz w:val="21"/>
              <w:szCs w:val="21"/>
              <w:lang w:eastAsia="zh-CN"/>
            </w:rPr>
            <w:t>签约合同价与合同价格形式</w:t>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_Toc175764412 \h</w:instrText>
          </w:r>
          <w:r>
            <w:rPr>
              <w:rFonts w:hint="eastAsia"/>
              <w:sz w:val="21"/>
              <w:szCs w:val="21"/>
            </w:rPr>
            <w:instrText xml:space="preserve"> </w:instrText>
          </w:r>
          <w:r>
            <w:rPr>
              <w:rFonts w:hint="eastAsia"/>
              <w:sz w:val="21"/>
              <w:szCs w:val="21"/>
            </w:rPr>
            <w:fldChar w:fldCharType="separate"/>
          </w:r>
          <w:r>
            <w:rPr>
              <w:rFonts w:hint="eastAsia"/>
              <w:sz w:val="21"/>
              <w:szCs w:val="21"/>
            </w:rPr>
            <w:t>2</w:t>
          </w:r>
          <w:r>
            <w:rPr>
              <w:rFonts w:hint="eastAsia"/>
              <w:sz w:val="21"/>
              <w:szCs w:val="21"/>
            </w:rPr>
            <w:fldChar w:fldCharType="end"/>
          </w:r>
          <w:r>
            <w:rPr>
              <w:rFonts w:hint="eastAsia"/>
              <w:sz w:val="21"/>
              <w:szCs w:val="21"/>
            </w:rPr>
            <w:fldChar w:fldCharType="end"/>
          </w:r>
        </w:p>
        <w:p w14:paraId="468C4E37">
          <w:pPr>
            <w:pStyle w:val="11"/>
            <w:tabs>
              <w:tab w:val="left" w:pos="1540"/>
              <w:tab w:val="right" w:leader="dot" w:pos="9628"/>
            </w:tabs>
            <w:spacing w:after="0" w:line="240" w:lineRule="auto"/>
            <w:ind w:left="942" w:firstLine="46"/>
            <w:rPr>
              <w:rFonts w:hint="eastAsia" w:cstheme="minorBidi"/>
              <w:kern w:val="2"/>
              <w:sz w:val="21"/>
              <w:szCs w:val="21"/>
              <w:lang w:eastAsia="zh-CN" w:bidi="ar-SA"/>
              <w14:ligatures w14:val="standardContextual"/>
            </w:rPr>
          </w:pPr>
          <w:r>
            <w:fldChar w:fldCharType="begin"/>
          </w:r>
          <w:r>
            <w:instrText xml:space="preserve"> HYPERLINK \l "_Toc175764413" </w:instrText>
          </w:r>
          <w:r>
            <w:fldChar w:fldCharType="separate"/>
          </w:r>
          <w:r>
            <w:rPr>
              <w:rStyle w:val="18"/>
              <w:rFonts w:hint="eastAsia" w:cstheme="minorEastAsia"/>
              <w:sz w:val="21"/>
              <w:szCs w:val="21"/>
              <w:lang w:eastAsia="zh-CN"/>
            </w:rPr>
            <w:t>6</w:t>
          </w:r>
          <w:r>
            <w:rPr>
              <w:rFonts w:hint="eastAsia" w:cstheme="minorBidi"/>
              <w:kern w:val="2"/>
              <w:sz w:val="21"/>
              <w:szCs w:val="21"/>
              <w:lang w:eastAsia="zh-CN" w:bidi="ar-SA"/>
              <w14:ligatures w14:val="standardContextual"/>
            </w:rPr>
            <w:tab/>
          </w:r>
          <w:r>
            <w:rPr>
              <w:rStyle w:val="18"/>
              <w:rFonts w:hint="eastAsia" w:cstheme="minorEastAsia"/>
              <w:sz w:val="21"/>
              <w:szCs w:val="21"/>
              <w:lang w:eastAsia="zh-CN"/>
            </w:rPr>
            <w:t>乙方纳税资格和资质</w:t>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_Toc175764413 \h</w:instrText>
          </w:r>
          <w:r>
            <w:rPr>
              <w:rFonts w:hint="eastAsia"/>
              <w:sz w:val="21"/>
              <w:szCs w:val="21"/>
            </w:rPr>
            <w:instrText xml:space="preserve"> </w:instrText>
          </w:r>
          <w:r>
            <w:rPr>
              <w:rFonts w:hint="eastAsia"/>
              <w:sz w:val="21"/>
              <w:szCs w:val="21"/>
            </w:rPr>
            <w:fldChar w:fldCharType="separate"/>
          </w:r>
          <w:r>
            <w:rPr>
              <w:rFonts w:hint="eastAsia"/>
              <w:sz w:val="21"/>
              <w:szCs w:val="21"/>
            </w:rPr>
            <w:t>2</w:t>
          </w:r>
          <w:r>
            <w:rPr>
              <w:rFonts w:hint="eastAsia"/>
              <w:sz w:val="21"/>
              <w:szCs w:val="21"/>
            </w:rPr>
            <w:fldChar w:fldCharType="end"/>
          </w:r>
          <w:r>
            <w:rPr>
              <w:rFonts w:hint="eastAsia"/>
              <w:sz w:val="21"/>
              <w:szCs w:val="21"/>
            </w:rPr>
            <w:fldChar w:fldCharType="end"/>
          </w:r>
        </w:p>
        <w:p w14:paraId="0FA161E9">
          <w:pPr>
            <w:pStyle w:val="11"/>
            <w:tabs>
              <w:tab w:val="left" w:pos="1540"/>
              <w:tab w:val="right" w:leader="dot" w:pos="9628"/>
            </w:tabs>
            <w:spacing w:after="0" w:line="240" w:lineRule="auto"/>
            <w:ind w:left="942" w:firstLine="46"/>
            <w:rPr>
              <w:rFonts w:hint="eastAsia" w:cstheme="minorBidi"/>
              <w:kern w:val="2"/>
              <w:sz w:val="21"/>
              <w:szCs w:val="21"/>
              <w:lang w:eastAsia="zh-CN" w:bidi="ar-SA"/>
              <w14:ligatures w14:val="standardContextual"/>
            </w:rPr>
          </w:pPr>
          <w:r>
            <w:fldChar w:fldCharType="begin"/>
          </w:r>
          <w:r>
            <w:instrText xml:space="preserve"> HYPERLINK \l "_Toc175764414" </w:instrText>
          </w:r>
          <w:r>
            <w:fldChar w:fldCharType="separate"/>
          </w:r>
          <w:r>
            <w:rPr>
              <w:rStyle w:val="18"/>
              <w:rFonts w:hint="eastAsia" w:cstheme="minorEastAsia"/>
              <w:sz w:val="21"/>
              <w:szCs w:val="21"/>
            </w:rPr>
            <w:t>7</w:t>
          </w:r>
          <w:r>
            <w:rPr>
              <w:rFonts w:hint="eastAsia" w:cstheme="minorBidi"/>
              <w:kern w:val="2"/>
              <w:sz w:val="21"/>
              <w:szCs w:val="21"/>
              <w:lang w:eastAsia="zh-CN" w:bidi="ar-SA"/>
              <w14:ligatures w14:val="standardContextual"/>
            </w:rPr>
            <w:tab/>
          </w:r>
          <w:r>
            <w:rPr>
              <w:rStyle w:val="18"/>
              <w:rFonts w:hint="eastAsia" w:cstheme="minorEastAsia"/>
              <w:sz w:val="21"/>
              <w:szCs w:val="21"/>
            </w:rPr>
            <w:t>项目经理</w:t>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_Toc175764414 \h</w:instrText>
          </w:r>
          <w:r>
            <w:rPr>
              <w:rFonts w:hint="eastAsia"/>
              <w:sz w:val="21"/>
              <w:szCs w:val="21"/>
            </w:rPr>
            <w:instrText xml:space="preserve"> </w:instrText>
          </w:r>
          <w:r>
            <w:rPr>
              <w:rFonts w:hint="eastAsia"/>
              <w:sz w:val="21"/>
              <w:szCs w:val="21"/>
            </w:rPr>
            <w:fldChar w:fldCharType="separate"/>
          </w:r>
          <w:r>
            <w:rPr>
              <w:rFonts w:hint="eastAsia"/>
              <w:sz w:val="21"/>
              <w:szCs w:val="21"/>
            </w:rPr>
            <w:t>3</w:t>
          </w:r>
          <w:r>
            <w:rPr>
              <w:rFonts w:hint="eastAsia"/>
              <w:sz w:val="21"/>
              <w:szCs w:val="21"/>
            </w:rPr>
            <w:fldChar w:fldCharType="end"/>
          </w:r>
          <w:r>
            <w:rPr>
              <w:rFonts w:hint="eastAsia"/>
              <w:sz w:val="21"/>
              <w:szCs w:val="21"/>
            </w:rPr>
            <w:fldChar w:fldCharType="end"/>
          </w:r>
        </w:p>
        <w:p w14:paraId="3D35D786">
          <w:pPr>
            <w:pStyle w:val="11"/>
            <w:tabs>
              <w:tab w:val="left" w:pos="1540"/>
              <w:tab w:val="right" w:leader="dot" w:pos="9628"/>
            </w:tabs>
            <w:spacing w:after="0" w:line="240" w:lineRule="auto"/>
            <w:ind w:left="942" w:firstLine="46"/>
            <w:rPr>
              <w:rFonts w:hint="eastAsia" w:cstheme="minorBidi"/>
              <w:kern w:val="2"/>
              <w:sz w:val="21"/>
              <w:szCs w:val="21"/>
              <w:lang w:eastAsia="zh-CN" w:bidi="ar-SA"/>
              <w14:ligatures w14:val="standardContextual"/>
            </w:rPr>
          </w:pPr>
          <w:r>
            <w:fldChar w:fldCharType="begin"/>
          </w:r>
          <w:r>
            <w:instrText xml:space="preserve"> HYPERLINK \l "_Toc175764415" </w:instrText>
          </w:r>
          <w:r>
            <w:fldChar w:fldCharType="separate"/>
          </w:r>
          <w:r>
            <w:rPr>
              <w:rStyle w:val="18"/>
              <w:rFonts w:hint="eastAsia" w:cstheme="minorEastAsia"/>
              <w:sz w:val="21"/>
              <w:szCs w:val="21"/>
            </w:rPr>
            <w:t>8</w:t>
          </w:r>
          <w:r>
            <w:rPr>
              <w:rFonts w:hint="eastAsia" w:cstheme="minorBidi"/>
              <w:kern w:val="2"/>
              <w:sz w:val="21"/>
              <w:szCs w:val="21"/>
              <w:lang w:eastAsia="zh-CN" w:bidi="ar-SA"/>
              <w14:ligatures w14:val="standardContextual"/>
            </w:rPr>
            <w:tab/>
          </w:r>
          <w:r>
            <w:rPr>
              <w:rStyle w:val="18"/>
              <w:rFonts w:hint="eastAsia" w:cstheme="minorEastAsia"/>
              <w:sz w:val="21"/>
              <w:szCs w:val="21"/>
              <w:lang w:eastAsia="zh-CN"/>
            </w:rPr>
            <w:t>签订时间及地点</w:t>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_Toc175764415 \h</w:instrText>
          </w:r>
          <w:r>
            <w:rPr>
              <w:rFonts w:hint="eastAsia"/>
              <w:sz w:val="21"/>
              <w:szCs w:val="21"/>
            </w:rPr>
            <w:instrText xml:space="preserve"> </w:instrText>
          </w:r>
          <w:r>
            <w:rPr>
              <w:rFonts w:hint="eastAsia"/>
              <w:sz w:val="21"/>
              <w:szCs w:val="21"/>
            </w:rPr>
            <w:fldChar w:fldCharType="separate"/>
          </w:r>
          <w:r>
            <w:rPr>
              <w:rFonts w:hint="eastAsia"/>
              <w:sz w:val="21"/>
              <w:szCs w:val="21"/>
            </w:rPr>
            <w:t>3</w:t>
          </w:r>
          <w:r>
            <w:rPr>
              <w:rFonts w:hint="eastAsia"/>
              <w:sz w:val="21"/>
              <w:szCs w:val="21"/>
            </w:rPr>
            <w:fldChar w:fldCharType="end"/>
          </w:r>
          <w:r>
            <w:rPr>
              <w:rFonts w:hint="eastAsia"/>
              <w:sz w:val="21"/>
              <w:szCs w:val="21"/>
            </w:rPr>
            <w:fldChar w:fldCharType="end"/>
          </w:r>
        </w:p>
        <w:p w14:paraId="559A0C24">
          <w:pPr>
            <w:pStyle w:val="11"/>
            <w:tabs>
              <w:tab w:val="left" w:pos="1540"/>
              <w:tab w:val="right" w:leader="dot" w:pos="9628"/>
            </w:tabs>
            <w:spacing w:after="0" w:line="240" w:lineRule="auto"/>
            <w:ind w:left="942" w:firstLine="46"/>
            <w:rPr>
              <w:rFonts w:hint="eastAsia" w:cstheme="minorBidi"/>
              <w:kern w:val="2"/>
              <w:sz w:val="21"/>
              <w:szCs w:val="21"/>
              <w:lang w:eastAsia="zh-CN" w:bidi="ar-SA"/>
              <w14:ligatures w14:val="standardContextual"/>
            </w:rPr>
          </w:pPr>
          <w:r>
            <w:fldChar w:fldCharType="begin"/>
          </w:r>
          <w:r>
            <w:instrText xml:space="preserve"> HYPERLINK \l "_Toc175764416" </w:instrText>
          </w:r>
          <w:r>
            <w:fldChar w:fldCharType="separate"/>
          </w:r>
          <w:r>
            <w:rPr>
              <w:rStyle w:val="18"/>
              <w:rFonts w:hint="eastAsia"/>
              <w:sz w:val="21"/>
              <w:szCs w:val="21"/>
              <w:lang w:eastAsia="zh-CN"/>
            </w:rPr>
            <w:t>9</w:t>
          </w:r>
          <w:r>
            <w:rPr>
              <w:rFonts w:hint="eastAsia" w:cstheme="minorBidi"/>
              <w:kern w:val="2"/>
              <w:sz w:val="21"/>
              <w:szCs w:val="21"/>
              <w:lang w:eastAsia="zh-CN" w:bidi="ar-SA"/>
              <w14:ligatures w14:val="standardContextual"/>
            </w:rPr>
            <w:tab/>
          </w:r>
          <w:r>
            <w:rPr>
              <w:rStyle w:val="18"/>
              <w:rFonts w:hint="eastAsia" w:cstheme="minorEastAsia"/>
              <w:sz w:val="21"/>
              <w:szCs w:val="21"/>
              <w:lang w:eastAsia="zh-CN"/>
            </w:rPr>
            <w:t>补充协议</w:t>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_Toc175764416 \h</w:instrText>
          </w:r>
          <w:r>
            <w:rPr>
              <w:rFonts w:hint="eastAsia"/>
              <w:sz w:val="21"/>
              <w:szCs w:val="21"/>
            </w:rPr>
            <w:instrText xml:space="preserve"> </w:instrText>
          </w:r>
          <w:r>
            <w:rPr>
              <w:rFonts w:hint="eastAsia"/>
              <w:sz w:val="21"/>
              <w:szCs w:val="21"/>
            </w:rPr>
            <w:fldChar w:fldCharType="separate"/>
          </w:r>
          <w:r>
            <w:rPr>
              <w:rFonts w:hint="eastAsia"/>
              <w:sz w:val="21"/>
              <w:szCs w:val="21"/>
            </w:rPr>
            <w:t>3</w:t>
          </w:r>
          <w:r>
            <w:rPr>
              <w:rFonts w:hint="eastAsia"/>
              <w:sz w:val="21"/>
              <w:szCs w:val="21"/>
            </w:rPr>
            <w:fldChar w:fldCharType="end"/>
          </w:r>
          <w:r>
            <w:rPr>
              <w:rFonts w:hint="eastAsia"/>
              <w:sz w:val="21"/>
              <w:szCs w:val="21"/>
            </w:rPr>
            <w:fldChar w:fldCharType="end"/>
          </w:r>
        </w:p>
        <w:p w14:paraId="11D0A077">
          <w:pPr>
            <w:pStyle w:val="11"/>
            <w:tabs>
              <w:tab w:val="left" w:pos="1540"/>
              <w:tab w:val="right" w:leader="dot" w:pos="9628"/>
            </w:tabs>
            <w:spacing w:after="0" w:line="240" w:lineRule="auto"/>
            <w:ind w:left="942" w:firstLine="46"/>
            <w:rPr>
              <w:rFonts w:hint="eastAsia" w:cstheme="minorBidi"/>
              <w:kern w:val="2"/>
              <w:sz w:val="21"/>
              <w:szCs w:val="21"/>
              <w:lang w:eastAsia="zh-CN" w:bidi="ar-SA"/>
              <w14:ligatures w14:val="standardContextual"/>
            </w:rPr>
          </w:pPr>
          <w:r>
            <w:fldChar w:fldCharType="begin"/>
          </w:r>
          <w:r>
            <w:instrText xml:space="preserve"> HYPERLINK \l "_Toc175764417" </w:instrText>
          </w:r>
          <w:r>
            <w:fldChar w:fldCharType="separate"/>
          </w:r>
          <w:r>
            <w:rPr>
              <w:rStyle w:val="18"/>
              <w:rFonts w:hint="eastAsia" w:cstheme="minorEastAsia"/>
              <w:sz w:val="21"/>
              <w:szCs w:val="21"/>
              <w:lang w:eastAsia="zh-CN"/>
            </w:rPr>
            <w:t>10</w:t>
          </w:r>
          <w:r>
            <w:rPr>
              <w:rFonts w:hint="eastAsia" w:cstheme="minorBidi"/>
              <w:kern w:val="2"/>
              <w:sz w:val="21"/>
              <w:szCs w:val="21"/>
              <w:lang w:eastAsia="zh-CN" w:bidi="ar-SA"/>
              <w14:ligatures w14:val="standardContextual"/>
            </w:rPr>
            <w:tab/>
          </w:r>
          <w:r>
            <w:rPr>
              <w:rStyle w:val="18"/>
              <w:rFonts w:hint="eastAsia" w:cstheme="minorEastAsia"/>
              <w:sz w:val="21"/>
              <w:szCs w:val="21"/>
              <w:lang w:eastAsia="zh-CN"/>
            </w:rPr>
            <w:t>合同签约形式</w:t>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_Toc175764417 \h</w:instrText>
          </w:r>
          <w:r>
            <w:rPr>
              <w:rFonts w:hint="eastAsia"/>
              <w:sz w:val="21"/>
              <w:szCs w:val="21"/>
            </w:rPr>
            <w:instrText xml:space="preserve"> </w:instrText>
          </w:r>
          <w:r>
            <w:rPr>
              <w:rFonts w:hint="eastAsia"/>
              <w:sz w:val="21"/>
              <w:szCs w:val="21"/>
            </w:rPr>
            <w:fldChar w:fldCharType="separate"/>
          </w:r>
          <w:r>
            <w:rPr>
              <w:rFonts w:hint="eastAsia"/>
              <w:sz w:val="21"/>
              <w:szCs w:val="21"/>
            </w:rPr>
            <w:t>3</w:t>
          </w:r>
          <w:r>
            <w:rPr>
              <w:rFonts w:hint="eastAsia"/>
              <w:sz w:val="21"/>
              <w:szCs w:val="21"/>
            </w:rPr>
            <w:fldChar w:fldCharType="end"/>
          </w:r>
          <w:r>
            <w:rPr>
              <w:rFonts w:hint="eastAsia"/>
              <w:sz w:val="21"/>
              <w:szCs w:val="21"/>
            </w:rPr>
            <w:fldChar w:fldCharType="end"/>
          </w:r>
        </w:p>
        <w:p w14:paraId="0BA8B17A">
          <w:pPr>
            <w:pStyle w:val="10"/>
            <w:tabs>
              <w:tab w:val="right" w:leader="dot" w:pos="9628"/>
            </w:tabs>
            <w:spacing w:after="0" w:line="240" w:lineRule="auto"/>
            <w:rPr>
              <w:rFonts w:hint="eastAsia" w:ascii="宋体" w:hAnsi="宋体" w:cstheme="minorBidi"/>
              <w:kern w:val="2"/>
              <w:sz w:val="21"/>
              <w:szCs w:val="21"/>
              <w:lang w:eastAsia="zh-CN" w:bidi="ar-SA"/>
              <w14:ligatures w14:val="standardContextual"/>
            </w:rPr>
          </w:pPr>
          <w:r>
            <w:fldChar w:fldCharType="begin"/>
          </w:r>
          <w:r>
            <w:instrText xml:space="preserve"> HYPERLINK \l "_Toc175764418" </w:instrText>
          </w:r>
          <w:r>
            <w:fldChar w:fldCharType="separate"/>
          </w:r>
          <w:r>
            <w:rPr>
              <w:rStyle w:val="18"/>
              <w:rFonts w:hint="eastAsia" w:ascii="宋体" w:hAnsi="宋体"/>
              <w:sz w:val="21"/>
              <w:szCs w:val="21"/>
              <w:lang w:eastAsia="zh-CN"/>
            </w:rPr>
            <w:t>第二部分 通用合同条款</w:t>
          </w:r>
          <w:r>
            <w:rPr>
              <w:rFonts w:hint="eastAsia" w:ascii="宋体" w:hAnsi="宋体"/>
              <w:sz w:val="21"/>
              <w:szCs w:val="21"/>
            </w:rPr>
            <w:tab/>
          </w:r>
          <w:r>
            <w:rPr>
              <w:rFonts w:hint="eastAsia" w:ascii="宋体" w:hAnsi="宋体"/>
              <w:sz w:val="21"/>
              <w:szCs w:val="21"/>
            </w:rPr>
            <w:fldChar w:fldCharType="begin"/>
          </w:r>
          <w:r>
            <w:rPr>
              <w:rFonts w:hint="eastAsia" w:ascii="宋体" w:hAnsi="宋体"/>
              <w:sz w:val="21"/>
              <w:szCs w:val="21"/>
            </w:rPr>
            <w:instrText xml:space="preserve"> </w:instrText>
          </w:r>
          <w:r>
            <w:rPr>
              <w:rFonts w:ascii="宋体" w:hAnsi="宋体"/>
              <w:sz w:val="21"/>
              <w:szCs w:val="21"/>
            </w:rPr>
            <w:instrText xml:space="preserve">PAGEREF _Toc175764418 \h</w:instrText>
          </w:r>
          <w:r>
            <w:rPr>
              <w:rFonts w:hint="eastAsia" w:ascii="宋体" w:hAnsi="宋体"/>
              <w:sz w:val="21"/>
              <w:szCs w:val="21"/>
            </w:rPr>
            <w:instrText xml:space="preserve"> </w:instrText>
          </w:r>
          <w:r>
            <w:rPr>
              <w:rFonts w:hint="eastAsia" w:ascii="宋体" w:hAnsi="宋体"/>
              <w:sz w:val="21"/>
              <w:szCs w:val="21"/>
            </w:rPr>
            <w:fldChar w:fldCharType="separate"/>
          </w:r>
          <w:r>
            <w:rPr>
              <w:rFonts w:hint="eastAsia" w:ascii="宋体" w:hAnsi="宋体"/>
              <w:sz w:val="21"/>
              <w:szCs w:val="21"/>
            </w:rPr>
            <w:t>5</w:t>
          </w:r>
          <w:r>
            <w:rPr>
              <w:rFonts w:hint="eastAsia" w:ascii="宋体" w:hAnsi="宋体"/>
              <w:sz w:val="21"/>
              <w:szCs w:val="21"/>
            </w:rPr>
            <w:fldChar w:fldCharType="end"/>
          </w:r>
          <w:r>
            <w:rPr>
              <w:rFonts w:hint="eastAsia" w:ascii="宋体" w:hAnsi="宋体"/>
              <w:sz w:val="21"/>
              <w:szCs w:val="21"/>
            </w:rPr>
            <w:fldChar w:fldCharType="end"/>
          </w:r>
        </w:p>
        <w:p w14:paraId="61AD4A4B">
          <w:pPr>
            <w:pStyle w:val="11"/>
            <w:tabs>
              <w:tab w:val="left" w:pos="1540"/>
              <w:tab w:val="right" w:leader="dot" w:pos="9628"/>
            </w:tabs>
            <w:spacing w:after="0" w:line="240" w:lineRule="auto"/>
            <w:ind w:left="942" w:firstLine="46"/>
            <w:rPr>
              <w:rFonts w:hint="eastAsia" w:cstheme="minorBidi"/>
              <w:kern w:val="2"/>
              <w:sz w:val="21"/>
              <w:szCs w:val="21"/>
              <w:lang w:eastAsia="zh-CN" w:bidi="ar-SA"/>
              <w14:ligatures w14:val="standardContextual"/>
            </w:rPr>
          </w:pPr>
          <w:r>
            <w:fldChar w:fldCharType="begin"/>
          </w:r>
          <w:r>
            <w:instrText xml:space="preserve"> HYPERLINK \l "_Toc175764419" </w:instrText>
          </w:r>
          <w:r>
            <w:fldChar w:fldCharType="separate"/>
          </w:r>
          <w:r>
            <w:rPr>
              <w:rStyle w:val="18"/>
              <w:rFonts w:hint="eastAsia" w:cstheme="minorEastAsia"/>
              <w:sz w:val="21"/>
              <w:szCs w:val="21"/>
            </w:rPr>
            <w:t>1</w:t>
          </w:r>
          <w:r>
            <w:rPr>
              <w:rFonts w:hint="eastAsia" w:cstheme="minorBidi"/>
              <w:kern w:val="2"/>
              <w:sz w:val="21"/>
              <w:szCs w:val="21"/>
              <w:lang w:eastAsia="zh-CN" w:bidi="ar-SA"/>
              <w14:ligatures w14:val="standardContextual"/>
            </w:rPr>
            <w:tab/>
          </w:r>
          <w:r>
            <w:rPr>
              <w:rStyle w:val="18"/>
              <w:rFonts w:hint="eastAsia" w:cstheme="minorEastAsia"/>
              <w:sz w:val="21"/>
              <w:szCs w:val="21"/>
              <w:lang w:eastAsia="zh-CN"/>
            </w:rPr>
            <w:t>词语解释</w:t>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_Toc175764419 \h</w:instrText>
          </w:r>
          <w:r>
            <w:rPr>
              <w:rFonts w:hint="eastAsia"/>
              <w:sz w:val="21"/>
              <w:szCs w:val="21"/>
            </w:rPr>
            <w:instrText xml:space="preserve"> </w:instrText>
          </w:r>
          <w:r>
            <w:rPr>
              <w:rFonts w:hint="eastAsia"/>
              <w:sz w:val="21"/>
              <w:szCs w:val="21"/>
            </w:rPr>
            <w:fldChar w:fldCharType="separate"/>
          </w:r>
          <w:r>
            <w:rPr>
              <w:rFonts w:hint="eastAsia"/>
              <w:sz w:val="21"/>
              <w:szCs w:val="21"/>
            </w:rPr>
            <w:t>5</w:t>
          </w:r>
          <w:r>
            <w:rPr>
              <w:rFonts w:hint="eastAsia"/>
              <w:sz w:val="21"/>
              <w:szCs w:val="21"/>
            </w:rPr>
            <w:fldChar w:fldCharType="end"/>
          </w:r>
          <w:r>
            <w:rPr>
              <w:rFonts w:hint="eastAsia"/>
              <w:sz w:val="21"/>
              <w:szCs w:val="21"/>
            </w:rPr>
            <w:fldChar w:fldCharType="end"/>
          </w:r>
        </w:p>
        <w:p w14:paraId="50080932">
          <w:pPr>
            <w:pStyle w:val="11"/>
            <w:tabs>
              <w:tab w:val="left" w:pos="1540"/>
              <w:tab w:val="right" w:leader="dot" w:pos="9628"/>
            </w:tabs>
            <w:spacing w:after="0" w:line="240" w:lineRule="auto"/>
            <w:ind w:left="942" w:firstLine="46"/>
            <w:rPr>
              <w:rFonts w:hint="eastAsia" w:cstheme="minorBidi"/>
              <w:kern w:val="2"/>
              <w:sz w:val="21"/>
              <w:szCs w:val="21"/>
              <w:lang w:eastAsia="zh-CN" w:bidi="ar-SA"/>
              <w14:ligatures w14:val="standardContextual"/>
            </w:rPr>
          </w:pPr>
          <w:r>
            <w:fldChar w:fldCharType="begin"/>
          </w:r>
          <w:r>
            <w:instrText xml:space="preserve"> HYPERLINK \l "_Toc175764420" </w:instrText>
          </w:r>
          <w:r>
            <w:fldChar w:fldCharType="separate"/>
          </w:r>
          <w:r>
            <w:rPr>
              <w:rStyle w:val="18"/>
              <w:rFonts w:hint="eastAsia" w:cstheme="minorEastAsia"/>
              <w:sz w:val="21"/>
              <w:szCs w:val="21"/>
            </w:rPr>
            <w:t>2</w:t>
          </w:r>
          <w:r>
            <w:rPr>
              <w:rFonts w:hint="eastAsia" w:cstheme="minorBidi"/>
              <w:kern w:val="2"/>
              <w:sz w:val="21"/>
              <w:szCs w:val="21"/>
              <w:lang w:eastAsia="zh-CN" w:bidi="ar-SA"/>
              <w14:ligatures w14:val="standardContextual"/>
            </w:rPr>
            <w:tab/>
          </w:r>
          <w:r>
            <w:rPr>
              <w:rStyle w:val="18"/>
              <w:rFonts w:hint="eastAsia" w:cstheme="minorEastAsia"/>
              <w:sz w:val="21"/>
              <w:szCs w:val="21"/>
            </w:rPr>
            <w:t>适用法律法规</w:t>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_Toc175764420 \h</w:instrText>
          </w:r>
          <w:r>
            <w:rPr>
              <w:rFonts w:hint="eastAsia"/>
              <w:sz w:val="21"/>
              <w:szCs w:val="21"/>
            </w:rPr>
            <w:instrText xml:space="preserve"> </w:instrText>
          </w:r>
          <w:r>
            <w:rPr>
              <w:rFonts w:hint="eastAsia"/>
              <w:sz w:val="21"/>
              <w:szCs w:val="21"/>
            </w:rPr>
            <w:fldChar w:fldCharType="separate"/>
          </w:r>
          <w:r>
            <w:rPr>
              <w:rFonts w:hint="eastAsia"/>
              <w:sz w:val="21"/>
              <w:szCs w:val="21"/>
            </w:rPr>
            <w:t>5</w:t>
          </w:r>
          <w:r>
            <w:rPr>
              <w:rFonts w:hint="eastAsia"/>
              <w:sz w:val="21"/>
              <w:szCs w:val="21"/>
            </w:rPr>
            <w:fldChar w:fldCharType="end"/>
          </w:r>
          <w:r>
            <w:rPr>
              <w:rFonts w:hint="eastAsia"/>
              <w:sz w:val="21"/>
              <w:szCs w:val="21"/>
            </w:rPr>
            <w:fldChar w:fldCharType="end"/>
          </w:r>
        </w:p>
        <w:p w14:paraId="5F5596DB">
          <w:pPr>
            <w:pStyle w:val="11"/>
            <w:tabs>
              <w:tab w:val="left" w:pos="1540"/>
              <w:tab w:val="right" w:leader="dot" w:pos="9628"/>
            </w:tabs>
            <w:spacing w:after="0" w:line="240" w:lineRule="auto"/>
            <w:ind w:left="942" w:firstLine="46"/>
            <w:rPr>
              <w:rFonts w:hint="eastAsia" w:cstheme="minorBidi"/>
              <w:kern w:val="2"/>
              <w:sz w:val="21"/>
              <w:szCs w:val="21"/>
              <w:lang w:eastAsia="zh-CN" w:bidi="ar-SA"/>
              <w14:ligatures w14:val="standardContextual"/>
            </w:rPr>
          </w:pPr>
          <w:r>
            <w:fldChar w:fldCharType="begin"/>
          </w:r>
          <w:r>
            <w:instrText xml:space="preserve"> HYPERLINK \l "_Toc175764421" </w:instrText>
          </w:r>
          <w:r>
            <w:fldChar w:fldCharType="separate"/>
          </w:r>
          <w:r>
            <w:rPr>
              <w:rStyle w:val="18"/>
              <w:rFonts w:hint="eastAsia" w:cstheme="minorEastAsia"/>
              <w:sz w:val="21"/>
              <w:szCs w:val="21"/>
            </w:rPr>
            <w:t>3</w:t>
          </w:r>
          <w:r>
            <w:rPr>
              <w:rFonts w:hint="eastAsia" w:cstheme="minorBidi"/>
              <w:kern w:val="2"/>
              <w:sz w:val="21"/>
              <w:szCs w:val="21"/>
              <w:lang w:eastAsia="zh-CN" w:bidi="ar-SA"/>
              <w14:ligatures w14:val="standardContextual"/>
            </w:rPr>
            <w:tab/>
          </w:r>
          <w:r>
            <w:rPr>
              <w:rStyle w:val="18"/>
              <w:rFonts w:hint="eastAsia" w:cstheme="minorEastAsia"/>
              <w:sz w:val="21"/>
              <w:szCs w:val="21"/>
            </w:rPr>
            <w:t>标准和规范</w:t>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_Toc175764421 \h</w:instrText>
          </w:r>
          <w:r>
            <w:rPr>
              <w:rFonts w:hint="eastAsia"/>
              <w:sz w:val="21"/>
              <w:szCs w:val="21"/>
            </w:rPr>
            <w:instrText xml:space="preserve"> </w:instrText>
          </w:r>
          <w:r>
            <w:rPr>
              <w:rFonts w:hint="eastAsia"/>
              <w:sz w:val="21"/>
              <w:szCs w:val="21"/>
            </w:rPr>
            <w:fldChar w:fldCharType="separate"/>
          </w:r>
          <w:r>
            <w:rPr>
              <w:rFonts w:hint="eastAsia"/>
              <w:sz w:val="21"/>
              <w:szCs w:val="21"/>
            </w:rPr>
            <w:t>6</w:t>
          </w:r>
          <w:r>
            <w:rPr>
              <w:rFonts w:hint="eastAsia"/>
              <w:sz w:val="21"/>
              <w:szCs w:val="21"/>
            </w:rPr>
            <w:fldChar w:fldCharType="end"/>
          </w:r>
          <w:r>
            <w:rPr>
              <w:rFonts w:hint="eastAsia"/>
              <w:sz w:val="21"/>
              <w:szCs w:val="21"/>
            </w:rPr>
            <w:fldChar w:fldCharType="end"/>
          </w:r>
        </w:p>
        <w:p w14:paraId="71894BA3">
          <w:pPr>
            <w:pStyle w:val="11"/>
            <w:tabs>
              <w:tab w:val="left" w:pos="1540"/>
              <w:tab w:val="right" w:leader="dot" w:pos="9628"/>
            </w:tabs>
            <w:spacing w:after="0" w:line="240" w:lineRule="auto"/>
            <w:ind w:left="942" w:firstLine="46"/>
            <w:rPr>
              <w:rFonts w:hint="eastAsia" w:cstheme="minorBidi"/>
              <w:kern w:val="2"/>
              <w:sz w:val="21"/>
              <w:szCs w:val="21"/>
              <w:lang w:eastAsia="zh-CN" w:bidi="ar-SA"/>
              <w14:ligatures w14:val="standardContextual"/>
            </w:rPr>
          </w:pPr>
          <w:r>
            <w:fldChar w:fldCharType="begin"/>
          </w:r>
          <w:r>
            <w:instrText xml:space="preserve"> HYPERLINK \l "_Toc175764422" </w:instrText>
          </w:r>
          <w:r>
            <w:fldChar w:fldCharType="separate"/>
          </w:r>
          <w:r>
            <w:rPr>
              <w:rStyle w:val="18"/>
              <w:rFonts w:hint="eastAsia" w:cstheme="minorEastAsia"/>
              <w:sz w:val="21"/>
              <w:szCs w:val="21"/>
              <w:lang w:eastAsia="zh-CN"/>
            </w:rPr>
            <w:t>4</w:t>
          </w:r>
          <w:r>
            <w:rPr>
              <w:rFonts w:hint="eastAsia" w:cstheme="minorBidi"/>
              <w:kern w:val="2"/>
              <w:sz w:val="21"/>
              <w:szCs w:val="21"/>
              <w:lang w:eastAsia="zh-CN" w:bidi="ar-SA"/>
              <w14:ligatures w14:val="standardContextual"/>
            </w:rPr>
            <w:tab/>
          </w:r>
          <w:r>
            <w:rPr>
              <w:rStyle w:val="18"/>
              <w:rFonts w:hint="eastAsia" w:cstheme="minorEastAsia"/>
              <w:sz w:val="21"/>
              <w:szCs w:val="21"/>
              <w:lang w:eastAsia="zh-CN"/>
            </w:rPr>
            <w:t>合同文件组成及解释顺序</w:t>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_Toc175764422 \h</w:instrText>
          </w:r>
          <w:r>
            <w:rPr>
              <w:rFonts w:hint="eastAsia"/>
              <w:sz w:val="21"/>
              <w:szCs w:val="21"/>
            </w:rPr>
            <w:instrText xml:space="preserve"> </w:instrText>
          </w:r>
          <w:r>
            <w:rPr>
              <w:rFonts w:hint="eastAsia"/>
              <w:sz w:val="21"/>
              <w:szCs w:val="21"/>
            </w:rPr>
            <w:fldChar w:fldCharType="separate"/>
          </w:r>
          <w:r>
            <w:rPr>
              <w:rFonts w:hint="eastAsia"/>
              <w:sz w:val="21"/>
              <w:szCs w:val="21"/>
            </w:rPr>
            <w:t>6</w:t>
          </w:r>
          <w:r>
            <w:rPr>
              <w:rFonts w:hint="eastAsia"/>
              <w:sz w:val="21"/>
              <w:szCs w:val="21"/>
            </w:rPr>
            <w:fldChar w:fldCharType="end"/>
          </w:r>
          <w:r>
            <w:rPr>
              <w:rFonts w:hint="eastAsia"/>
              <w:sz w:val="21"/>
              <w:szCs w:val="21"/>
            </w:rPr>
            <w:fldChar w:fldCharType="end"/>
          </w:r>
        </w:p>
        <w:p w14:paraId="3B27A4A0">
          <w:pPr>
            <w:pStyle w:val="11"/>
            <w:tabs>
              <w:tab w:val="left" w:pos="1540"/>
              <w:tab w:val="right" w:leader="dot" w:pos="9628"/>
            </w:tabs>
            <w:spacing w:after="0" w:line="240" w:lineRule="auto"/>
            <w:ind w:left="942" w:firstLine="46"/>
            <w:rPr>
              <w:rFonts w:hint="eastAsia" w:cstheme="minorBidi"/>
              <w:kern w:val="2"/>
              <w:sz w:val="21"/>
              <w:szCs w:val="21"/>
              <w:lang w:eastAsia="zh-CN" w:bidi="ar-SA"/>
              <w14:ligatures w14:val="standardContextual"/>
            </w:rPr>
          </w:pPr>
          <w:r>
            <w:fldChar w:fldCharType="begin"/>
          </w:r>
          <w:r>
            <w:instrText xml:space="preserve"> HYPERLINK \l "_Toc175764423" </w:instrText>
          </w:r>
          <w:r>
            <w:fldChar w:fldCharType="separate"/>
          </w:r>
          <w:r>
            <w:rPr>
              <w:rStyle w:val="18"/>
              <w:rFonts w:hint="eastAsia" w:cstheme="minorEastAsia"/>
              <w:sz w:val="21"/>
              <w:szCs w:val="21"/>
            </w:rPr>
            <w:t>5</w:t>
          </w:r>
          <w:r>
            <w:rPr>
              <w:rFonts w:hint="eastAsia" w:cstheme="minorBidi"/>
              <w:kern w:val="2"/>
              <w:sz w:val="21"/>
              <w:szCs w:val="21"/>
              <w:lang w:eastAsia="zh-CN" w:bidi="ar-SA"/>
              <w14:ligatures w14:val="standardContextual"/>
            </w:rPr>
            <w:tab/>
          </w:r>
          <w:r>
            <w:rPr>
              <w:rStyle w:val="18"/>
              <w:rFonts w:hint="eastAsia" w:cstheme="minorEastAsia"/>
              <w:sz w:val="21"/>
              <w:szCs w:val="21"/>
            </w:rPr>
            <w:t>甲方工作</w:t>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_Toc175764423 \h</w:instrText>
          </w:r>
          <w:r>
            <w:rPr>
              <w:rFonts w:hint="eastAsia"/>
              <w:sz w:val="21"/>
              <w:szCs w:val="21"/>
            </w:rPr>
            <w:instrText xml:space="preserve"> </w:instrText>
          </w:r>
          <w:r>
            <w:rPr>
              <w:rFonts w:hint="eastAsia"/>
              <w:sz w:val="21"/>
              <w:szCs w:val="21"/>
            </w:rPr>
            <w:fldChar w:fldCharType="separate"/>
          </w:r>
          <w:r>
            <w:rPr>
              <w:rFonts w:hint="eastAsia"/>
              <w:sz w:val="21"/>
              <w:szCs w:val="21"/>
            </w:rPr>
            <w:t>7</w:t>
          </w:r>
          <w:r>
            <w:rPr>
              <w:rFonts w:hint="eastAsia"/>
              <w:sz w:val="21"/>
              <w:szCs w:val="21"/>
            </w:rPr>
            <w:fldChar w:fldCharType="end"/>
          </w:r>
          <w:r>
            <w:rPr>
              <w:rFonts w:hint="eastAsia"/>
              <w:sz w:val="21"/>
              <w:szCs w:val="21"/>
            </w:rPr>
            <w:fldChar w:fldCharType="end"/>
          </w:r>
        </w:p>
        <w:p w14:paraId="7AE36411">
          <w:pPr>
            <w:pStyle w:val="11"/>
            <w:tabs>
              <w:tab w:val="left" w:pos="1540"/>
              <w:tab w:val="right" w:leader="dot" w:pos="9628"/>
            </w:tabs>
            <w:spacing w:after="0" w:line="240" w:lineRule="auto"/>
            <w:ind w:left="942" w:firstLine="46"/>
            <w:rPr>
              <w:rFonts w:hint="eastAsia" w:cstheme="minorBidi"/>
              <w:kern w:val="2"/>
              <w:sz w:val="21"/>
              <w:szCs w:val="21"/>
              <w:lang w:eastAsia="zh-CN" w:bidi="ar-SA"/>
              <w14:ligatures w14:val="standardContextual"/>
            </w:rPr>
          </w:pPr>
          <w:r>
            <w:fldChar w:fldCharType="begin"/>
          </w:r>
          <w:r>
            <w:instrText xml:space="preserve"> HYPERLINK \l "_Toc175764424" </w:instrText>
          </w:r>
          <w:r>
            <w:fldChar w:fldCharType="separate"/>
          </w:r>
          <w:r>
            <w:rPr>
              <w:rStyle w:val="18"/>
              <w:rFonts w:hint="eastAsia" w:cstheme="minorEastAsia"/>
              <w:sz w:val="21"/>
              <w:szCs w:val="21"/>
            </w:rPr>
            <w:t>6</w:t>
          </w:r>
          <w:r>
            <w:rPr>
              <w:rFonts w:hint="eastAsia" w:cstheme="minorBidi"/>
              <w:kern w:val="2"/>
              <w:sz w:val="21"/>
              <w:szCs w:val="21"/>
              <w:lang w:eastAsia="zh-CN" w:bidi="ar-SA"/>
              <w14:ligatures w14:val="standardContextual"/>
            </w:rPr>
            <w:tab/>
          </w:r>
          <w:r>
            <w:rPr>
              <w:rStyle w:val="18"/>
              <w:rFonts w:hint="eastAsia" w:cstheme="minorEastAsia"/>
              <w:sz w:val="21"/>
              <w:szCs w:val="21"/>
            </w:rPr>
            <w:t>乙方工作</w:t>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_Toc175764424 \h</w:instrText>
          </w:r>
          <w:r>
            <w:rPr>
              <w:rFonts w:hint="eastAsia"/>
              <w:sz w:val="21"/>
              <w:szCs w:val="21"/>
            </w:rPr>
            <w:instrText xml:space="preserve"> </w:instrText>
          </w:r>
          <w:r>
            <w:rPr>
              <w:rFonts w:hint="eastAsia"/>
              <w:sz w:val="21"/>
              <w:szCs w:val="21"/>
            </w:rPr>
            <w:fldChar w:fldCharType="separate"/>
          </w:r>
          <w:r>
            <w:rPr>
              <w:rFonts w:hint="eastAsia"/>
              <w:sz w:val="21"/>
              <w:szCs w:val="21"/>
            </w:rPr>
            <w:t>8</w:t>
          </w:r>
          <w:r>
            <w:rPr>
              <w:rFonts w:hint="eastAsia"/>
              <w:sz w:val="21"/>
              <w:szCs w:val="21"/>
            </w:rPr>
            <w:fldChar w:fldCharType="end"/>
          </w:r>
          <w:r>
            <w:rPr>
              <w:rFonts w:hint="eastAsia"/>
              <w:sz w:val="21"/>
              <w:szCs w:val="21"/>
            </w:rPr>
            <w:fldChar w:fldCharType="end"/>
          </w:r>
        </w:p>
        <w:p w14:paraId="0082C722">
          <w:pPr>
            <w:pStyle w:val="11"/>
            <w:tabs>
              <w:tab w:val="left" w:pos="1540"/>
              <w:tab w:val="right" w:leader="dot" w:pos="9628"/>
            </w:tabs>
            <w:spacing w:after="0" w:line="240" w:lineRule="auto"/>
            <w:ind w:left="942" w:firstLine="46"/>
            <w:rPr>
              <w:rFonts w:hint="eastAsia" w:cstheme="minorBidi"/>
              <w:kern w:val="2"/>
              <w:sz w:val="21"/>
              <w:szCs w:val="21"/>
              <w:lang w:eastAsia="zh-CN" w:bidi="ar-SA"/>
              <w14:ligatures w14:val="standardContextual"/>
            </w:rPr>
          </w:pPr>
          <w:r>
            <w:fldChar w:fldCharType="begin"/>
          </w:r>
          <w:r>
            <w:instrText xml:space="preserve"> HYPERLINK \l "_Toc175764425" </w:instrText>
          </w:r>
          <w:r>
            <w:fldChar w:fldCharType="separate"/>
          </w:r>
          <w:r>
            <w:rPr>
              <w:rStyle w:val="18"/>
              <w:rFonts w:hint="eastAsia" w:cstheme="minorEastAsia"/>
              <w:sz w:val="21"/>
              <w:szCs w:val="21"/>
            </w:rPr>
            <w:t>7</w:t>
          </w:r>
          <w:r>
            <w:rPr>
              <w:rFonts w:hint="eastAsia" w:cstheme="minorBidi"/>
              <w:kern w:val="2"/>
              <w:sz w:val="21"/>
              <w:szCs w:val="21"/>
              <w:lang w:eastAsia="zh-CN" w:bidi="ar-SA"/>
              <w14:ligatures w14:val="standardContextual"/>
            </w:rPr>
            <w:tab/>
          </w:r>
          <w:r>
            <w:rPr>
              <w:rStyle w:val="18"/>
              <w:rFonts w:hint="eastAsia" w:cstheme="minorEastAsia"/>
              <w:sz w:val="21"/>
              <w:szCs w:val="21"/>
            </w:rPr>
            <w:t>技术质量要求</w:t>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_Toc175764425 \h</w:instrText>
          </w:r>
          <w:r>
            <w:rPr>
              <w:rFonts w:hint="eastAsia"/>
              <w:sz w:val="21"/>
              <w:szCs w:val="21"/>
            </w:rPr>
            <w:instrText xml:space="preserve"> </w:instrText>
          </w:r>
          <w:r>
            <w:rPr>
              <w:rFonts w:hint="eastAsia"/>
              <w:sz w:val="21"/>
              <w:szCs w:val="21"/>
            </w:rPr>
            <w:fldChar w:fldCharType="separate"/>
          </w:r>
          <w:r>
            <w:rPr>
              <w:rFonts w:hint="eastAsia"/>
              <w:sz w:val="21"/>
              <w:szCs w:val="21"/>
            </w:rPr>
            <w:t>14</w:t>
          </w:r>
          <w:r>
            <w:rPr>
              <w:rFonts w:hint="eastAsia"/>
              <w:sz w:val="21"/>
              <w:szCs w:val="21"/>
            </w:rPr>
            <w:fldChar w:fldCharType="end"/>
          </w:r>
          <w:r>
            <w:rPr>
              <w:rFonts w:hint="eastAsia"/>
              <w:sz w:val="21"/>
              <w:szCs w:val="21"/>
            </w:rPr>
            <w:fldChar w:fldCharType="end"/>
          </w:r>
        </w:p>
        <w:p w14:paraId="341E06A5">
          <w:pPr>
            <w:pStyle w:val="11"/>
            <w:tabs>
              <w:tab w:val="left" w:pos="1540"/>
              <w:tab w:val="right" w:leader="dot" w:pos="9628"/>
            </w:tabs>
            <w:spacing w:after="0" w:line="240" w:lineRule="auto"/>
            <w:ind w:left="942" w:firstLine="46"/>
            <w:rPr>
              <w:rFonts w:hint="eastAsia" w:cstheme="minorBidi"/>
              <w:kern w:val="2"/>
              <w:sz w:val="21"/>
              <w:szCs w:val="21"/>
              <w:lang w:eastAsia="zh-CN" w:bidi="ar-SA"/>
              <w14:ligatures w14:val="standardContextual"/>
            </w:rPr>
          </w:pPr>
          <w:r>
            <w:fldChar w:fldCharType="begin"/>
          </w:r>
          <w:r>
            <w:instrText xml:space="preserve"> HYPERLINK \l "_Toc175764426" </w:instrText>
          </w:r>
          <w:r>
            <w:fldChar w:fldCharType="separate"/>
          </w:r>
          <w:r>
            <w:rPr>
              <w:rStyle w:val="18"/>
              <w:rFonts w:hint="eastAsia" w:cstheme="minorEastAsia"/>
              <w:sz w:val="21"/>
              <w:szCs w:val="21"/>
            </w:rPr>
            <w:t>8</w:t>
          </w:r>
          <w:r>
            <w:rPr>
              <w:rFonts w:hint="eastAsia" w:cstheme="minorBidi"/>
              <w:kern w:val="2"/>
              <w:sz w:val="21"/>
              <w:szCs w:val="21"/>
              <w:lang w:eastAsia="zh-CN" w:bidi="ar-SA"/>
              <w14:ligatures w14:val="standardContextual"/>
            </w:rPr>
            <w:tab/>
          </w:r>
          <w:r>
            <w:rPr>
              <w:rStyle w:val="18"/>
              <w:rFonts w:hint="eastAsia" w:cstheme="minorEastAsia"/>
              <w:sz w:val="21"/>
              <w:szCs w:val="21"/>
            </w:rPr>
            <w:t>材料设备管理</w:t>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_Toc175764426 \h</w:instrText>
          </w:r>
          <w:r>
            <w:rPr>
              <w:rFonts w:hint="eastAsia"/>
              <w:sz w:val="21"/>
              <w:szCs w:val="21"/>
            </w:rPr>
            <w:instrText xml:space="preserve"> </w:instrText>
          </w:r>
          <w:r>
            <w:rPr>
              <w:rFonts w:hint="eastAsia"/>
              <w:sz w:val="21"/>
              <w:szCs w:val="21"/>
            </w:rPr>
            <w:fldChar w:fldCharType="separate"/>
          </w:r>
          <w:r>
            <w:rPr>
              <w:rFonts w:hint="eastAsia"/>
              <w:sz w:val="21"/>
              <w:szCs w:val="21"/>
            </w:rPr>
            <w:t>15</w:t>
          </w:r>
          <w:r>
            <w:rPr>
              <w:rFonts w:hint="eastAsia"/>
              <w:sz w:val="21"/>
              <w:szCs w:val="21"/>
            </w:rPr>
            <w:fldChar w:fldCharType="end"/>
          </w:r>
          <w:r>
            <w:rPr>
              <w:rFonts w:hint="eastAsia"/>
              <w:sz w:val="21"/>
              <w:szCs w:val="21"/>
            </w:rPr>
            <w:fldChar w:fldCharType="end"/>
          </w:r>
        </w:p>
        <w:p w14:paraId="7EF1B09F">
          <w:pPr>
            <w:pStyle w:val="11"/>
            <w:tabs>
              <w:tab w:val="left" w:pos="1540"/>
              <w:tab w:val="right" w:leader="dot" w:pos="9628"/>
            </w:tabs>
            <w:spacing w:after="0" w:line="240" w:lineRule="auto"/>
            <w:ind w:left="942" w:firstLine="46"/>
            <w:rPr>
              <w:rFonts w:hint="eastAsia" w:cstheme="minorBidi"/>
              <w:kern w:val="2"/>
              <w:sz w:val="21"/>
              <w:szCs w:val="21"/>
              <w:lang w:eastAsia="zh-CN" w:bidi="ar-SA"/>
              <w14:ligatures w14:val="standardContextual"/>
            </w:rPr>
          </w:pPr>
          <w:r>
            <w:fldChar w:fldCharType="begin"/>
          </w:r>
          <w:r>
            <w:instrText xml:space="preserve"> HYPERLINK \l "_Toc175764427" </w:instrText>
          </w:r>
          <w:r>
            <w:fldChar w:fldCharType="separate"/>
          </w:r>
          <w:r>
            <w:rPr>
              <w:rStyle w:val="18"/>
              <w:rFonts w:hint="eastAsia" w:cstheme="minorEastAsia"/>
              <w:sz w:val="21"/>
              <w:szCs w:val="21"/>
              <w:lang w:eastAsia="zh-CN"/>
            </w:rPr>
            <w:t>9</w:t>
          </w:r>
          <w:r>
            <w:rPr>
              <w:rFonts w:hint="eastAsia" w:cstheme="minorBidi"/>
              <w:kern w:val="2"/>
              <w:sz w:val="21"/>
              <w:szCs w:val="21"/>
              <w:lang w:eastAsia="zh-CN" w:bidi="ar-SA"/>
              <w14:ligatures w14:val="standardContextual"/>
            </w:rPr>
            <w:tab/>
          </w:r>
          <w:r>
            <w:rPr>
              <w:rStyle w:val="18"/>
              <w:rFonts w:hint="eastAsia" w:cstheme="minorEastAsia"/>
              <w:sz w:val="21"/>
              <w:szCs w:val="21"/>
              <w:lang w:eastAsia="zh-CN"/>
            </w:rPr>
            <w:t>安</w:t>
          </w:r>
          <w:r>
            <w:rPr>
              <w:rStyle w:val="18"/>
              <w:rFonts w:hint="eastAsia" w:cstheme="minorEastAsia"/>
              <w:sz w:val="21"/>
              <w:szCs w:val="21"/>
            </w:rPr>
            <w:t>全</w:t>
          </w:r>
          <w:r>
            <w:rPr>
              <w:rStyle w:val="18"/>
              <w:rFonts w:hint="eastAsia" w:cstheme="minorEastAsia"/>
              <w:sz w:val="21"/>
              <w:szCs w:val="21"/>
              <w:lang w:eastAsia="zh-CN"/>
            </w:rPr>
            <w:t>文明施工</w:t>
          </w:r>
          <w:r>
            <w:rPr>
              <w:rStyle w:val="18"/>
              <w:rFonts w:hint="eastAsia" w:cstheme="minorEastAsia"/>
              <w:sz w:val="21"/>
              <w:szCs w:val="21"/>
            </w:rPr>
            <w:t>管理</w:t>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_Toc175764427 \h</w:instrText>
          </w:r>
          <w:r>
            <w:rPr>
              <w:rFonts w:hint="eastAsia"/>
              <w:sz w:val="21"/>
              <w:szCs w:val="21"/>
            </w:rPr>
            <w:instrText xml:space="preserve"> </w:instrText>
          </w:r>
          <w:r>
            <w:rPr>
              <w:rFonts w:hint="eastAsia"/>
              <w:sz w:val="21"/>
              <w:szCs w:val="21"/>
            </w:rPr>
            <w:fldChar w:fldCharType="separate"/>
          </w:r>
          <w:r>
            <w:rPr>
              <w:rFonts w:hint="eastAsia"/>
              <w:sz w:val="21"/>
              <w:szCs w:val="21"/>
            </w:rPr>
            <w:t>17</w:t>
          </w:r>
          <w:r>
            <w:rPr>
              <w:rFonts w:hint="eastAsia"/>
              <w:sz w:val="21"/>
              <w:szCs w:val="21"/>
            </w:rPr>
            <w:fldChar w:fldCharType="end"/>
          </w:r>
          <w:r>
            <w:rPr>
              <w:rFonts w:hint="eastAsia"/>
              <w:sz w:val="21"/>
              <w:szCs w:val="21"/>
            </w:rPr>
            <w:fldChar w:fldCharType="end"/>
          </w:r>
        </w:p>
        <w:p w14:paraId="1911B073">
          <w:pPr>
            <w:pStyle w:val="11"/>
            <w:tabs>
              <w:tab w:val="left" w:pos="1540"/>
              <w:tab w:val="right" w:leader="dot" w:pos="9628"/>
            </w:tabs>
            <w:spacing w:after="0" w:line="240" w:lineRule="auto"/>
            <w:ind w:left="942" w:firstLine="46"/>
            <w:rPr>
              <w:rFonts w:hint="eastAsia" w:cstheme="minorBidi"/>
              <w:kern w:val="2"/>
              <w:sz w:val="21"/>
              <w:szCs w:val="21"/>
              <w:lang w:eastAsia="zh-CN" w:bidi="ar-SA"/>
              <w14:ligatures w14:val="standardContextual"/>
            </w:rPr>
          </w:pPr>
          <w:r>
            <w:fldChar w:fldCharType="begin"/>
          </w:r>
          <w:r>
            <w:instrText xml:space="preserve"> HYPERLINK \l "_Toc175764428" </w:instrText>
          </w:r>
          <w:r>
            <w:fldChar w:fldCharType="separate"/>
          </w:r>
          <w:r>
            <w:rPr>
              <w:rStyle w:val="18"/>
              <w:rFonts w:hint="eastAsia" w:cstheme="minorEastAsia"/>
              <w:sz w:val="21"/>
              <w:szCs w:val="21"/>
              <w:lang w:eastAsia="zh-CN"/>
            </w:rPr>
            <w:t>10</w:t>
          </w:r>
          <w:r>
            <w:rPr>
              <w:rFonts w:hint="eastAsia" w:cstheme="minorBidi"/>
              <w:kern w:val="2"/>
              <w:sz w:val="21"/>
              <w:szCs w:val="21"/>
              <w:lang w:eastAsia="zh-CN" w:bidi="ar-SA"/>
              <w14:ligatures w14:val="standardContextual"/>
            </w:rPr>
            <w:tab/>
          </w:r>
          <w:r>
            <w:rPr>
              <w:rStyle w:val="18"/>
              <w:rFonts w:hint="eastAsia" w:cstheme="minorEastAsia"/>
              <w:sz w:val="21"/>
              <w:szCs w:val="21"/>
              <w:lang w:eastAsia="zh-CN"/>
            </w:rPr>
            <w:t>绿色施工、环境保护与职业健康管理</w:t>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_Toc175764428 \h</w:instrText>
          </w:r>
          <w:r>
            <w:rPr>
              <w:rFonts w:hint="eastAsia"/>
              <w:sz w:val="21"/>
              <w:szCs w:val="21"/>
            </w:rPr>
            <w:instrText xml:space="preserve"> </w:instrText>
          </w:r>
          <w:r>
            <w:rPr>
              <w:rFonts w:hint="eastAsia"/>
              <w:sz w:val="21"/>
              <w:szCs w:val="21"/>
            </w:rPr>
            <w:fldChar w:fldCharType="separate"/>
          </w:r>
          <w:r>
            <w:rPr>
              <w:rFonts w:hint="eastAsia"/>
              <w:sz w:val="21"/>
              <w:szCs w:val="21"/>
            </w:rPr>
            <w:t>18</w:t>
          </w:r>
          <w:r>
            <w:rPr>
              <w:rFonts w:hint="eastAsia"/>
              <w:sz w:val="21"/>
              <w:szCs w:val="21"/>
            </w:rPr>
            <w:fldChar w:fldCharType="end"/>
          </w:r>
          <w:r>
            <w:rPr>
              <w:rFonts w:hint="eastAsia"/>
              <w:sz w:val="21"/>
              <w:szCs w:val="21"/>
            </w:rPr>
            <w:fldChar w:fldCharType="end"/>
          </w:r>
        </w:p>
        <w:p w14:paraId="56AADE34">
          <w:pPr>
            <w:pStyle w:val="11"/>
            <w:tabs>
              <w:tab w:val="left" w:pos="1540"/>
              <w:tab w:val="right" w:leader="dot" w:pos="9628"/>
            </w:tabs>
            <w:spacing w:after="0" w:line="240" w:lineRule="auto"/>
            <w:ind w:left="942" w:firstLine="46"/>
            <w:rPr>
              <w:rFonts w:hint="eastAsia" w:cstheme="minorBidi"/>
              <w:kern w:val="2"/>
              <w:sz w:val="21"/>
              <w:szCs w:val="21"/>
              <w:lang w:eastAsia="zh-CN" w:bidi="ar-SA"/>
              <w14:ligatures w14:val="standardContextual"/>
            </w:rPr>
          </w:pPr>
          <w:r>
            <w:fldChar w:fldCharType="begin"/>
          </w:r>
          <w:r>
            <w:instrText xml:space="preserve"> HYPERLINK \l "_Toc175764429" </w:instrText>
          </w:r>
          <w:r>
            <w:fldChar w:fldCharType="separate"/>
          </w:r>
          <w:r>
            <w:rPr>
              <w:rStyle w:val="18"/>
              <w:rFonts w:hint="eastAsia" w:cstheme="minorEastAsia"/>
              <w:sz w:val="21"/>
              <w:szCs w:val="21"/>
            </w:rPr>
            <w:t>11</w:t>
          </w:r>
          <w:r>
            <w:rPr>
              <w:rFonts w:hint="eastAsia" w:cstheme="minorBidi"/>
              <w:kern w:val="2"/>
              <w:sz w:val="21"/>
              <w:szCs w:val="21"/>
              <w:lang w:eastAsia="zh-CN" w:bidi="ar-SA"/>
              <w14:ligatures w14:val="standardContextual"/>
            </w:rPr>
            <w:tab/>
          </w:r>
          <w:r>
            <w:rPr>
              <w:rStyle w:val="18"/>
              <w:rFonts w:hint="eastAsia" w:cstheme="minorEastAsia"/>
              <w:sz w:val="21"/>
              <w:szCs w:val="21"/>
            </w:rPr>
            <w:t>工期</w:t>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_Toc175764429 \h</w:instrText>
          </w:r>
          <w:r>
            <w:rPr>
              <w:rFonts w:hint="eastAsia"/>
              <w:sz w:val="21"/>
              <w:szCs w:val="21"/>
            </w:rPr>
            <w:instrText xml:space="preserve"> </w:instrText>
          </w:r>
          <w:r>
            <w:rPr>
              <w:rFonts w:hint="eastAsia"/>
              <w:sz w:val="21"/>
              <w:szCs w:val="21"/>
            </w:rPr>
            <w:fldChar w:fldCharType="separate"/>
          </w:r>
          <w:r>
            <w:rPr>
              <w:rFonts w:hint="eastAsia"/>
              <w:sz w:val="21"/>
              <w:szCs w:val="21"/>
            </w:rPr>
            <w:t>20</w:t>
          </w:r>
          <w:r>
            <w:rPr>
              <w:rFonts w:hint="eastAsia"/>
              <w:sz w:val="21"/>
              <w:szCs w:val="21"/>
            </w:rPr>
            <w:fldChar w:fldCharType="end"/>
          </w:r>
          <w:r>
            <w:rPr>
              <w:rFonts w:hint="eastAsia"/>
              <w:sz w:val="21"/>
              <w:szCs w:val="21"/>
            </w:rPr>
            <w:fldChar w:fldCharType="end"/>
          </w:r>
        </w:p>
        <w:p w14:paraId="741B5418">
          <w:pPr>
            <w:pStyle w:val="11"/>
            <w:tabs>
              <w:tab w:val="left" w:pos="1540"/>
              <w:tab w:val="right" w:leader="dot" w:pos="9628"/>
            </w:tabs>
            <w:spacing w:after="0" w:line="240" w:lineRule="auto"/>
            <w:ind w:left="942" w:firstLine="46"/>
            <w:rPr>
              <w:rFonts w:hint="eastAsia" w:cstheme="minorBidi"/>
              <w:kern w:val="2"/>
              <w:sz w:val="21"/>
              <w:szCs w:val="21"/>
              <w:lang w:eastAsia="zh-CN" w:bidi="ar-SA"/>
              <w14:ligatures w14:val="standardContextual"/>
            </w:rPr>
          </w:pPr>
          <w:r>
            <w:fldChar w:fldCharType="begin"/>
          </w:r>
          <w:r>
            <w:instrText xml:space="preserve"> HYPERLINK \l "_Toc175764430" </w:instrText>
          </w:r>
          <w:r>
            <w:fldChar w:fldCharType="separate"/>
          </w:r>
          <w:r>
            <w:rPr>
              <w:rStyle w:val="18"/>
              <w:rFonts w:hint="eastAsia" w:cstheme="minorEastAsia"/>
              <w:sz w:val="21"/>
              <w:szCs w:val="21"/>
            </w:rPr>
            <w:t>12</w:t>
          </w:r>
          <w:r>
            <w:rPr>
              <w:rFonts w:hint="eastAsia" w:cstheme="minorBidi"/>
              <w:kern w:val="2"/>
              <w:sz w:val="21"/>
              <w:szCs w:val="21"/>
              <w:lang w:eastAsia="zh-CN" w:bidi="ar-SA"/>
              <w14:ligatures w14:val="standardContextual"/>
            </w:rPr>
            <w:tab/>
          </w:r>
          <w:r>
            <w:rPr>
              <w:rStyle w:val="18"/>
              <w:rFonts w:hint="eastAsia" w:cstheme="minorEastAsia"/>
              <w:sz w:val="21"/>
              <w:szCs w:val="21"/>
              <w:lang w:eastAsia="zh-CN"/>
            </w:rPr>
            <w:t>试验和检验</w:t>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_Toc175764430 \h</w:instrText>
          </w:r>
          <w:r>
            <w:rPr>
              <w:rFonts w:hint="eastAsia"/>
              <w:sz w:val="21"/>
              <w:szCs w:val="21"/>
            </w:rPr>
            <w:instrText xml:space="preserve"> </w:instrText>
          </w:r>
          <w:r>
            <w:rPr>
              <w:rFonts w:hint="eastAsia"/>
              <w:sz w:val="21"/>
              <w:szCs w:val="21"/>
            </w:rPr>
            <w:fldChar w:fldCharType="separate"/>
          </w:r>
          <w:r>
            <w:rPr>
              <w:rFonts w:hint="eastAsia"/>
              <w:sz w:val="21"/>
              <w:szCs w:val="21"/>
            </w:rPr>
            <w:t>21</w:t>
          </w:r>
          <w:r>
            <w:rPr>
              <w:rFonts w:hint="eastAsia"/>
              <w:sz w:val="21"/>
              <w:szCs w:val="21"/>
            </w:rPr>
            <w:fldChar w:fldCharType="end"/>
          </w:r>
          <w:r>
            <w:rPr>
              <w:rFonts w:hint="eastAsia"/>
              <w:sz w:val="21"/>
              <w:szCs w:val="21"/>
            </w:rPr>
            <w:fldChar w:fldCharType="end"/>
          </w:r>
        </w:p>
        <w:p w14:paraId="57760970">
          <w:pPr>
            <w:pStyle w:val="11"/>
            <w:tabs>
              <w:tab w:val="left" w:pos="1540"/>
              <w:tab w:val="right" w:leader="dot" w:pos="9628"/>
            </w:tabs>
            <w:spacing w:after="0" w:line="240" w:lineRule="auto"/>
            <w:ind w:left="942" w:firstLine="46"/>
            <w:rPr>
              <w:rFonts w:hint="eastAsia" w:cstheme="minorBidi"/>
              <w:kern w:val="2"/>
              <w:sz w:val="21"/>
              <w:szCs w:val="21"/>
              <w:lang w:eastAsia="zh-CN" w:bidi="ar-SA"/>
              <w14:ligatures w14:val="standardContextual"/>
            </w:rPr>
          </w:pPr>
          <w:r>
            <w:fldChar w:fldCharType="begin"/>
          </w:r>
          <w:r>
            <w:instrText xml:space="preserve"> HYPERLINK \l "_Toc175764431" </w:instrText>
          </w:r>
          <w:r>
            <w:fldChar w:fldCharType="separate"/>
          </w:r>
          <w:r>
            <w:rPr>
              <w:rStyle w:val="18"/>
              <w:rFonts w:hint="eastAsia" w:cstheme="minorEastAsia"/>
              <w:sz w:val="21"/>
              <w:szCs w:val="21"/>
            </w:rPr>
            <w:t>13</w:t>
          </w:r>
          <w:r>
            <w:rPr>
              <w:rFonts w:hint="eastAsia" w:cstheme="minorBidi"/>
              <w:kern w:val="2"/>
              <w:sz w:val="21"/>
              <w:szCs w:val="21"/>
              <w:lang w:eastAsia="zh-CN" w:bidi="ar-SA"/>
              <w14:ligatures w14:val="standardContextual"/>
            </w:rPr>
            <w:tab/>
          </w:r>
          <w:r>
            <w:rPr>
              <w:rStyle w:val="18"/>
              <w:rFonts w:hint="eastAsia" w:cstheme="minorEastAsia"/>
              <w:sz w:val="21"/>
              <w:szCs w:val="21"/>
            </w:rPr>
            <w:t>合同价款与计量方式</w:t>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_Toc175764431 \h</w:instrText>
          </w:r>
          <w:r>
            <w:rPr>
              <w:rFonts w:hint="eastAsia"/>
              <w:sz w:val="21"/>
              <w:szCs w:val="21"/>
            </w:rPr>
            <w:instrText xml:space="preserve"> </w:instrText>
          </w:r>
          <w:r>
            <w:rPr>
              <w:rFonts w:hint="eastAsia"/>
              <w:sz w:val="21"/>
              <w:szCs w:val="21"/>
            </w:rPr>
            <w:fldChar w:fldCharType="separate"/>
          </w:r>
          <w:r>
            <w:rPr>
              <w:rFonts w:hint="eastAsia"/>
              <w:sz w:val="21"/>
              <w:szCs w:val="21"/>
            </w:rPr>
            <w:t>22</w:t>
          </w:r>
          <w:r>
            <w:rPr>
              <w:rFonts w:hint="eastAsia"/>
              <w:sz w:val="21"/>
              <w:szCs w:val="21"/>
            </w:rPr>
            <w:fldChar w:fldCharType="end"/>
          </w:r>
          <w:r>
            <w:rPr>
              <w:rFonts w:hint="eastAsia"/>
              <w:sz w:val="21"/>
              <w:szCs w:val="21"/>
            </w:rPr>
            <w:fldChar w:fldCharType="end"/>
          </w:r>
        </w:p>
        <w:p w14:paraId="6654FD1B">
          <w:pPr>
            <w:pStyle w:val="11"/>
            <w:tabs>
              <w:tab w:val="left" w:pos="1540"/>
              <w:tab w:val="right" w:leader="dot" w:pos="9628"/>
            </w:tabs>
            <w:spacing w:after="0" w:line="240" w:lineRule="auto"/>
            <w:ind w:left="942" w:firstLine="46"/>
            <w:rPr>
              <w:rFonts w:hint="eastAsia" w:cstheme="minorBidi"/>
              <w:kern w:val="2"/>
              <w:sz w:val="21"/>
              <w:szCs w:val="21"/>
              <w:lang w:eastAsia="zh-CN" w:bidi="ar-SA"/>
              <w14:ligatures w14:val="standardContextual"/>
            </w:rPr>
          </w:pPr>
          <w:r>
            <w:fldChar w:fldCharType="begin"/>
          </w:r>
          <w:r>
            <w:instrText xml:space="preserve"> HYPERLINK \l "_Toc175764432" </w:instrText>
          </w:r>
          <w:r>
            <w:fldChar w:fldCharType="separate"/>
          </w:r>
          <w:r>
            <w:rPr>
              <w:rStyle w:val="18"/>
              <w:rFonts w:hint="eastAsia" w:cstheme="minorEastAsia"/>
              <w:sz w:val="21"/>
              <w:szCs w:val="21"/>
            </w:rPr>
            <w:t>14</w:t>
          </w:r>
          <w:r>
            <w:rPr>
              <w:rFonts w:hint="eastAsia" w:cstheme="minorBidi"/>
              <w:kern w:val="2"/>
              <w:sz w:val="21"/>
              <w:szCs w:val="21"/>
              <w:lang w:eastAsia="zh-CN" w:bidi="ar-SA"/>
              <w14:ligatures w14:val="standardContextual"/>
            </w:rPr>
            <w:tab/>
          </w:r>
          <w:r>
            <w:rPr>
              <w:rStyle w:val="18"/>
              <w:rFonts w:hint="eastAsia" w:cstheme="minorEastAsia"/>
              <w:sz w:val="21"/>
              <w:szCs w:val="21"/>
            </w:rPr>
            <w:t>变更</w:t>
          </w:r>
          <w:r>
            <w:rPr>
              <w:rStyle w:val="18"/>
              <w:rFonts w:hint="eastAsia" w:cstheme="minorEastAsia"/>
              <w:sz w:val="21"/>
              <w:szCs w:val="21"/>
              <w:lang w:eastAsia="zh-CN"/>
            </w:rPr>
            <w:t>签证</w:t>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_Toc175764432 \h</w:instrText>
          </w:r>
          <w:r>
            <w:rPr>
              <w:rFonts w:hint="eastAsia"/>
              <w:sz w:val="21"/>
              <w:szCs w:val="21"/>
            </w:rPr>
            <w:instrText xml:space="preserve"> </w:instrText>
          </w:r>
          <w:r>
            <w:rPr>
              <w:rFonts w:hint="eastAsia"/>
              <w:sz w:val="21"/>
              <w:szCs w:val="21"/>
            </w:rPr>
            <w:fldChar w:fldCharType="separate"/>
          </w:r>
          <w:r>
            <w:rPr>
              <w:rFonts w:hint="eastAsia"/>
              <w:sz w:val="21"/>
              <w:szCs w:val="21"/>
            </w:rPr>
            <w:t>25</w:t>
          </w:r>
          <w:r>
            <w:rPr>
              <w:rFonts w:hint="eastAsia"/>
              <w:sz w:val="21"/>
              <w:szCs w:val="21"/>
            </w:rPr>
            <w:fldChar w:fldCharType="end"/>
          </w:r>
          <w:r>
            <w:rPr>
              <w:rFonts w:hint="eastAsia"/>
              <w:sz w:val="21"/>
              <w:szCs w:val="21"/>
            </w:rPr>
            <w:fldChar w:fldCharType="end"/>
          </w:r>
        </w:p>
        <w:p w14:paraId="657ED278">
          <w:pPr>
            <w:pStyle w:val="11"/>
            <w:tabs>
              <w:tab w:val="left" w:pos="1540"/>
              <w:tab w:val="right" w:leader="dot" w:pos="9628"/>
            </w:tabs>
            <w:spacing w:after="0" w:line="240" w:lineRule="auto"/>
            <w:ind w:left="942" w:firstLine="46"/>
            <w:rPr>
              <w:rFonts w:hint="eastAsia" w:cstheme="minorBidi"/>
              <w:kern w:val="2"/>
              <w:sz w:val="21"/>
              <w:szCs w:val="21"/>
              <w:lang w:eastAsia="zh-CN" w:bidi="ar-SA"/>
              <w14:ligatures w14:val="standardContextual"/>
            </w:rPr>
          </w:pPr>
          <w:r>
            <w:fldChar w:fldCharType="begin"/>
          </w:r>
          <w:r>
            <w:instrText xml:space="preserve"> HYPERLINK \l "_Toc175764433" </w:instrText>
          </w:r>
          <w:r>
            <w:fldChar w:fldCharType="separate"/>
          </w:r>
          <w:r>
            <w:rPr>
              <w:rStyle w:val="18"/>
              <w:rFonts w:hint="eastAsia" w:cstheme="minorEastAsia"/>
              <w:sz w:val="21"/>
              <w:szCs w:val="21"/>
            </w:rPr>
            <w:t>15</w:t>
          </w:r>
          <w:r>
            <w:rPr>
              <w:rFonts w:hint="eastAsia" w:cstheme="minorBidi"/>
              <w:kern w:val="2"/>
              <w:sz w:val="21"/>
              <w:szCs w:val="21"/>
              <w:lang w:eastAsia="zh-CN" w:bidi="ar-SA"/>
              <w14:ligatures w14:val="standardContextual"/>
            </w:rPr>
            <w:tab/>
          </w:r>
          <w:r>
            <w:rPr>
              <w:rStyle w:val="18"/>
              <w:rFonts w:hint="eastAsia" w:cstheme="minorEastAsia"/>
              <w:sz w:val="21"/>
              <w:szCs w:val="21"/>
            </w:rPr>
            <w:t>工程款支付</w:t>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_Toc175764433 \h</w:instrText>
          </w:r>
          <w:r>
            <w:rPr>
              <w:rFonts w:hint="eastAsia"/>
              <w:sz w:val="21"/>
              <w:szCs w:val="21"/>
            </w:rPr>
            <w:instrText xml:space="preserve"> </w:instrText>
          </w:r>
          <w:r>
            <w:rPr>
              <w:rFonts w:hint="eastAsia"/>
              <w:sz w:val="21"/>
              <w:szCs w:val="21"/>
            </w:rPr>
            <w:fldChar w:fldCharType="separate"/>
          </w:r>
          <w:r>
            <w:rPr>
              <w:rFonts w:hint="eastAsia"/>
              <w:sz w:val="21"/>
              <w:szCs w:val="21"/>
            </w:rPr>
            <w:t>27</w:t>
          </w:r>
          <w:r>
            <w:rPr>
              <w:rFonts w:hint="eastAsia"/>
              <w:sz w:val="21"/>
              <w:szCs w:val="21"/>
            </w:rPr>
            <w:fldChar w:fldCharType="end"/>
          </w:r>
          <w:r>
            <w:rPr>
              <w:rFonts w:hint="eastAsia"/>
              <w:sz w:val="21"/>
              <w:szCs w:val="21"/>
            </w:rPr>
            <w:fldChar w:fldCharType="end"/>
          </w:r>
        </w:p>
        <w:p w14:paraId="4D5D2161">
          <w:pPr>
            <w:pStyle w:val="11"/>
            <w:tabs>
              <w:tab w:val="left" w:pos="1540"/>
              <w:tab w:val="right" w:leader="dot" w:pos="9628"/>
            </w:tabs>
            <w:spacing w:after="0" w:line="240" w:lineRule="auto"/>
            <w:ind w:left="942" w:firstLine="46"/>
            <w:rPr>
              <w:rFonts w:hint="eastAsia" w:cstheme="minorBidi"/>
              <w:kern w:val="2"/>
              <w:sz w:val="21"/>
              <w:szCs w:val="21"/>
              <w:lang w:eastAsia="zh-CN" w:bidi="ar-SA"/>
              <w14:ligatures w14:val="standardContextual"/>
            </w:rPr>
          </w:pPr>
          <w:r>
            <w:fldChar w:fldCharType="begin"/>
          </w:r>
          <w:r>
            <w:instrText xml:space="preserve"> HYPERLINK \l "_Toc175764434" </w:instrText>
          </w:r>
          <w:r>
            <w:fldChar w:fldCharType="separate"/>
          </w:r>
          <w:r>
            <w:rPr>
              <w:rStyle w:val="18"/>
              <w:rFonts w:hint="eastAsia" w:cstheme="minorEastAsia"/>
              <w:sz w:val="21"/>
              <w:szCs w:val="21"/>
            </w:rPr>
            <w:t>16</w:t>
          </w:r>
          <w:r>
            <w:rPr>
              <w:rFonts w:hint="eastAsia" w:cstheme="minorBidi"/>
              <w:kern w:val="2"/>
              <w:sz w:val="21"/>
              <w:szCs w:val="21"/>
              <w:lang w:eastAsia="zh-CN" w:bidi="ar-SA"/>
              <w14:ligatures w14:val="standardContextual"/>
            </w:rPr>
            <w:tab/>
          </w:r>
          <w:r>
            <w:rPr>
              <w:rStyle w:val="18"/>
              <w:rFonts w:hint="eastAsia" w:cstheme="minorEastAsia"/>
              <w:sz w:val="21"/>
              <w:szCs w:val="21"/>
              <w:lang w:eastAsia="zh-CN"/>
            </w:rPr>
            <w:t>过程结算</w:t>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_Toc175764434 \h</w:instrText>
          </w:r>
          <w:r>
            <w:rPr>
              <w:rFonts w:hint="eastAsia"/>
              <w:sz w:val="21"/>
              <w:szCs w:val="21"/>
            </w:rPr>
            <w:instrText xml:space="preserve"> </w:instrText>
          </w:r>
          <w:r>
            <w:rPr>
              <w:rFonts w:hint="eastAsia"/>
              <w:sz w:val="21"/>
              <w:szCs w:val="21"/>
            </w:rPr>
            <w:fldChar w:fldCharType="separate"/>
          </w:r>
          <w:r>
            <w:rPr>
              <w:rFonts w:hint="eastAsia"/>
              <w:sz w:val="21"/>
              <w:szCs w:val="21"/>
            </w:rPr>
            <w:t>28</w:t>
          </w:r>
          <w:r>
            <w:rPr>
              <w:rFonts w:hint="eastAsia"/>
              <w:sz w:val="21"/>
              <w:szCs w:val="21"/>
            </w:rPr>
            <w:fldChar w:fldCharType="end"/>
          </w:r>
          <w:r>
            <w:rPr>
              <w:rFonts w:hint="eastAsia"/>
              <w:sz w:val="21"/>
              <w:szCs w:val="21"/>
            </w:rPr>
            <w:fldChar w:fldCharType="end"/>
          </w:r>
        </w:p>
        <w:p w14:paraId="08D673A3">
          <w:pPr>
            <w:pStyle w:val="11"/>
            <w:tabs>
              <w:tab w:val="left" w:pos="1540"/>
              <w:tab w:val="right" w:leader="dot" w:pos="9628"/>
            </w:tabs>
            <w:spacing w:after="0" w:line="240" w:lineRule="auto"/>
            <w:ind w:left="942" w:firstLine="46"/>
            <w:rPr>
              <w:rFonts w:hint="eastAsia" w:cstheme="minorBidi"/>
              <w:kern w:val="2"/>
              <w:sz w:val="21"/>
              <w:szCs w:val="21"/>
              <w:lang w:eastAsia="zh-CN" w:bidi="ar-SA"/>
              <w14:ligatures w14:val="standardContextual"/>
            </w:rPr>
          </w:pPr>
          <w:r>
            <w:fldChar w:fldCharType="begin"/>
          </w:r>
          <w:r>
            <w:instrText xml:space="preserve"> HYPERLINK \l "_Toc175764435" </w:instrText>
          </w:r>
          <w:r>
            <w:fldChar w:fldCharType="separate"/>
          </w:r>
          <w:r>
            <w:rPr>
              <w:rStyle w:val="18"/>
              <w:rFonts w:hint="eastAsia" w:cstheme="minorEastAsia"/>
              <w:sz w:val="21"/>
              <w:szCs w:val="21"/>
            </w:rPr>
            <w:t>17</w:t>
          </w:r>
          <w:r>
            <w:rPr>
              <w:rFonts w:hint="eastAsia" w:cstheme="minorBidi"/>
              <w:kern w:val="2"/>
              <w:sz w:val="21"/>
              <w:szCs w:val="21"/>
              <w:lang w:eastAsia="zh-CN" w:bidi="ar-SA"/>
              <w14:ligatures w14:val="standardContextual"/>
            </w:rPr>
            <w:tab/>
          </w:r>
          <w:r>
            <w:rPr>
              <w:rStyle w:val="18"/>
              <w:rFonts w:hint="eastAsia" w:cstheme="minorEastAsia"/>
              <w:sz w:val="21"/>
              <w:szCs w:val="21"/>
              <w:lang w:eastAsia="zh-CN"/>
            </w:rPr>
            <w:t>最终</w:t>
          </w:r>
          <w:r>
            <w:rPr>
              <w:rStyle w:val="18"/>
              <w:rFonts w:hint="eastAsia" w:cstheme="minorEastAsia"/>
              <w:sz w:val="21"/>
              <w:szCs w:val="21"/>
            </w:rPr>
            <w:t>结算</w:t>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_Toc175764435 \h</w:instrText>
          </w:r>
          <w:r>
            <w:rPr>
              <w:rFonts w:hint="eastAsia"/>
              <w:sz w:val="21"/>
              <w:szCs w:val="21"/>
            </w:rPr>
            <w:instrText xml:space="preserve"> </w:instrText>
          </w:r>
          <w:r>
            <w:rPr>
              <w:rFonts w:hint="eastAsia"/>
              <w:sz w:val="21"/>
              <w:szCs w:val="21"/>
            </w:rPr>
            <w:fldChar w:fldCharType="separate"/>
          </w:r>
          <w:r>
            <w:rPr>
              <w:rFonts w:hint="eastAsia"/>
              <w:sz w:val="21"/>
              <w:szCs w:val="21"/>
            </w:rPr>
            <w:t>28</w:t>
          </w:r>
          <w:r>
            <w:rPr>
              <w:rFonts w:hint="eastAsia"/>
              <w:sz w:val="21"/>
              <w:szCs w:val="21"/>
            </w:rPr>
            <w:fldChar w:fldCharType="end"/>
          </w:r>
          <w:r>
            <w:rPr>
              <w:rFonts w:hint="eastAsia"/>
              <w:sz w:val="21"/>
              <w:szCs w:val="21"/>
            </w:rPr>
            <w:fldChar w:fldCharType="end"/>
          </w:r>
        </w:p>
        <w:p w14:paraId="261EEF2F">
          <w:pPr>
            <w:pStyle w:val="11"/>
            <w:tabs>
              <w:tab w:val="left" w:pos="1540"/>
              <w:tab w:val="right" w:leader="dot" w:pos="9628"/>
            </w:tabs>
            <w:spacing w:after="0" w:line="240" w:lineRule="auto"/>
            <w:ind w:left="942" w:firstLine="46"/>
            <w:rPr>
              <w:rFonts w:hint="eastAsia" w:cstheme="minorBidi"/>
              <w:kern w:val="2"/>
              <w:sz w:val="21"/>
              <w:szCs w:val="21"/>
              <w:lang w:eastAsia="zh-CN" w:bidi="ar-SA"/>
              <w14:ligatures w14:val="standardContextual"/>
            </w:rPr>
          </w:pPr>
          <w:r>
            <w:fldChar w:fldCharType="begin"/>
          </w:r>
          <w:r>
            <w:instrText xml:space="preserve"> HYPERLINK \l "_Toc175764436" </w:instrText>
          </w:r>
          <w:r>
            <w:fldChar w:fldCharType="separate"/>
          </w:r>
          <w:r>
            <w:rPr>
              <w:rStyle w:val="18"/>
              <w:rFonts w:hint="eastAsia" w:cstheme="minorEastAsia"/>
              <w:sz w:val="21"/>
              <w:szCs w:val="21"/>
            </w:rPr>
            <w:t>18</w:t>
          </w:r>
          <w:r>
            <w:rPr>
              <w:rFonts w:hint="eastAsia" w:cstheme="minorBidi"/>
              <w:kern w:val="2"/>
              <w:sz w:val="21"/>
              <w:szCs w:val="21"/>
              <w:lang w:eastAsia="zh-CN" w:bidi="ar-SA"/>
              <w14:ligatures w14:val="standardContextual"/>
            </w:rPr>
            <w:tab/>
          </w:r>
          <w:r>
            <w:rPr>
              <w:rStyle w:val="18"/>
              <w:rFonts w:hint="eastAsia" w:cstheme="minorEastAsia"/>
              <w:sz w:val="21"/>
              <w:szCs w:val="21"/>
              <w:lang w:eastAsia="zh-CN"/>
            </w:rPr>
            <w:t>完工验收</w:t>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_Toc175764436 \h</w:instrText>
          </w:r>
          <w:r>
            <w:rPr>
              <w:rFonts w:hint="eastAsia"/>
              <w:sz w:val="21"/>
              <w:szCs w:val="21"/>
            </w:rPr>
            <w:instrText xml:space="preserve"> </w:instrText>
          </w:r>
          <w:r>
            <w:rPr>
              <w:rFonts w:hint="eastAsia"/>
              <w:sz w:val="21"/>
              <w:szCs w:val="21"/>
            </w:rPr>
            <w:fldChar w:fldCharType="separate"/>
          </w:r>
          <w:r>
            <w:rPr>
              <w:rFonts w:hint="eastAsia"/>
              <w:sz w:val="21"/>
              <w:szCs w:val="21"/>
            </w:rPr>
            <w:t>29</w:t>
          </w:r>
          <w:r>
            <w:rPr>
              <w:rFonts w:hint="eastAsia"/>
              <w:sz w:val="21"/>
              <w:szCs w:val="21"/>
            </w:rPr>
            <w:fldChar w:fldCharType="end"/>
          </w:r>
          <w:r>
            <w:rPr>
              <w:rFonts w:hint="eastAsia"/>
              <w:sz w:val="21"/>
              <w:szCs w:val="21"/>
            </w:rPr>
            <w:fldChar w:fldCharType="end"/>
          </w:r>
        </w:p>
        <w:p w14:paraId="0BCAB60B">
          <w:pPr>
            <w:pStyle w:val="11"/>
            <w:tabs>
              <w:tab w:val="left" w:pos="1540"/>
              <w:tab w:val="right" w:leader="dot" w:pos="9628"/>
            </w:tabs>
            <w:spacing w:after="0" w:line="240" w:lineRule="auto"/>
            <w:ind w:left="942" w:firstLine="46"/>
            <w:rPr>
              <w:rFonts w:hint="eastAsia" w:cstheme="minorBidi"/>
              <w:kern w:val="2"/>
              <w:sz w:val="21"/>
              <w:szCs w:val="21"/>
              <w:lang w:eastAsia="zh-CN" w:bidi="ar-SA"/>
              <w14:ligatures w14:val="standardContextual"/>
            </w:rPr>
          </w:pPr>
          <w:r>
            <w:fldChar w:fldCharType="begin"/>
          </w:r>
          <w:r>
            <w:instrText xml:space="preserve"> HYPERLINK \l "_Toc175764437" </w:instrText>
          </w:r>
          <w:r>
            <w:fldChar w:fldCharType="separate"/>
          </w:r>
          <w:r>
            <w:rPr>
              <w:rStyle w:val="18"/>
              <w:rFonts w:hint="eastAsia" w:cstheme="minorEastAsia"/>
              <w:sz w:val="21"/>
              <w:szCs w:val="21"/>
            </w:rPr>
            <w:t>19</w:t>
          </w:r>
          <w:r>
            <w:rPr>
              <w:rFonts w:hint="eastAsia" w:cstheme="minorBidi"/>
              <w:kern w:val="2"/>
              <w:sz w:val="21"/>
              <w:szCs w:val="21"/>
              <w:lang w:eastAsia="zh-CN" w:bidi="ar-SA"/>
              <w14:ligatures w14:val="standardContextual"/>
            </w:rPr>
            <w:tab/>
          </w:r>
          <w:r>
            <w:rPr>
              <w:rStyle w:val="18"/>
              <w:rFonts w:hint="eastAsia" w:cstheme="minorEastAsia"/>
              <w:sz w:val="21"/>
              <w:szCs w:val="21"/>
            </w:rPr>
            <w:t>履约</w:t>
          </w:r>
          <w:r>
            <w:rPr>
              <w:rStyle w:val="18"/>
              <w:rFonts w:hint="eastAsia" w:cstheme="minorEastAsia"/>
              <w:sz w:val="21"/>
              <w:szCs w:val="21"/>
              <w:lang w:eastAsia="zh-CN"/>
            </w:rPr>
            <w:t>保证</w:t>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_Toc175764437 \h</w:instrText>
          </w:r>
          <w:r>
            <w:rPr>
              <w:rFonts w:hint="eastAsia"/>
              <w:sz w:val="21"/>
              <w:szCs w:val="21"/>
            </w:rPr>
            <w:instrText xml:space="preserve"> </w:instrText>
          </w:r>
          <w:r>
            <w:rPr>
              <w:rFonts w:hint="eastAsia"/>
              <w:sz w:val="21"/>
              <w:szCs w:val="21"/>
            </w:rPr>
            <w:fldChar w:fldCharType="separate"/>
          </w:r>
          <w:r>
            <w:rPr>
              <w:rFonts w:hint="eastAsia"/>
              <w:sz w:val="21"/>
              <w:szCs w:val="21"/>
            </w:rPr>
            <w:t>30</w:t>
          </w:r>
          <w:r>
            <w:rPr>
              <w:rFonts w:hint="eastAsia"/>
              <w:sz w:val="21"/>
              <w:szCs w:val="21"/>
            </w:rPr>
            <w:fldChar w:fldCharType="end"/>
          </w:r>
          <w:r>
            <w:rPr>
              <w:rFonts w:hint="eastAsia"/>
              <w:sz w:val="21"/>
              <w:szCs w:val="21"/>
            </w:rPr>
            <w:fldChar w:fldCharType="end"/>
          </w:r>
        </w:p>
        <w:p w14:paraId="7AB680E9">
          <w:pPr>
            <w:pStyle w:val="11"/>
            <w:tabs>
              <w:tab w:val="left" w:pos="1540"/>
              <w:tab w:val="right" w:leader="dot" w:pos="9628"/>
            </w:tabs>
            <w:spacing w:after="0" w:line="240" w:lineRule="auto"/>
            <w:ind w:left="942" w:firstLine="46"/>
            <w:rPr>
              <w:rFonts w:hint="eastAsia" w:cstheme="minorBidi"/>
              <w:kern w:val="2"/>
              <w:sz w:val="21"/>
              <w:szCs w:val="21"/>
              <w:lang w:eastAsia="zh-CN" w:bidi="ar-SA"/>
              <w14:ligatures w14:val="standardContextual"/>
            </w:rPr>
          </w:pPr>
          <w:r>
            <w:fldChar w:fldCharType="begin"/>
          </w:r>
          <w:r>
            <w:instrText xml:space="preserve"> HYPERLINK \l "_Toc175764438" </w:instrText>
          </w:r>
          <w:r>
            <w:fldChar w:fldCharType="separate"/>
          </w:r>
          <w:r>
            <w:rPr>
              <w:rStyle w:val="18"/>
              <w:rFonts w:hint="eastAsia" w:cstheme="minorEastAsia"/>
              <w:kern w:val="10"/>
              <w:sz w:val="21"/>
              <w:szCs w:val="21"/>
            </w:rPr>
            <w:t>20</w:t>
          </w:r>
          <w:r>
            <w:rPr>
              <w:rFonts w:hint="eastAsia" w:cstheme="minorBidi"/>
              <w:kern w:val="2"/>
              <w:sz w:val="21"/>
              <w:szCs w:val="21"/>
              <w:lang w:eastAsia="zh-CN" w:bidi="ar-SA"/>
              <w14:ligatures w14:val="standardContextual"/>
            </w:rPr>
            <w:tab/>
          </w:r>
          <w:r>
            <w:rPr>
              <w:rStyle w:val="18"/>
              <w:rFonts w:hint="eastAsia" w:cstheme="minorEastAsia"/>
              <w:sz w:val="21"/>
              <w:szCs w:val="21"/>
              <w:lang w:eastAsia="zh-CN"/>
            </w:rPr>
            <w:t>缺陷责任与</w:t>
          </w:r>
          <w:r>
            <w:rPr>
              <w:rStyle w:val="18"/>
              <w:rFonts w:hint="eastAsia" w:cstheme="minorEastAsia"/>
              <w:sz w:val="21"/>
              <w:szCs w:val="21"/>
            </w:rPr>
            <w:t>保修</w:t>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_Toc175764438 \h</w:instrText>
          </w:r>
          <w:r>
            <w:rPr>
              <w:rFonts w:hint="eastAsia"/>
              <w:sz w:val="21"/>
              <w:szCs w:val="21"/>
            </w:rPr>
            <w:instrText xml:space="preserve"> </w:instrText>
          </w:r>
          <w:r>
            <w:rPr>
              <w:rFonts w:hint="eastAsia"/>
              <w:sz w:val="21"/>
              <w:szCs w:val="21"/>
            </w:rPr>
            <w:fldChar w:fldCharType="separate"/>
          </w:r>
          <w:r>
            <w:rPr>
              <w:rFonts w:hint="eastAsia"/>
              <w:sz w:val="21"/>
              <w:szCs w:val="21"/>
            </w:rPr>
            <w:t>30</w:t>
          </w:r>
          <w:r>
            <w:rPr>
              <w:rFonts w:hint="eastAsia"/>
              <w:sz w:val="21"/>
              <w:szCs w:val="21"/>
            </w:rPr>
            <w:fldChar w:fldCharType="end"/>
          </w:r>
          <w:r>
            <w:rPr>
              <w:rFonts w:hint="eastAsia"/>
              <w:sz w:val="21"/>
              <w:szCs w:val="21"/>
            </w:rPr>
            <w:fldChar w:fldCharType="end"/>
          </w:r>
        </w:p>
        <w:p w14:paraId="467C5E55">
          <w:pPr>
            <w:pStyle w:val="11"/>
            <w:tabs>
              <w:tab w:val="left" w:pos="1540"/>
              <w:tab w:val="right" w:leader="dot" w:pos="9628"/>
            </w:tabs>
            <w:spacing w:after="0" w:line="240" w:lineRule="auto"/>
            <w:ind w:left="942" w:firstLine="46"/>
            <w:rPr>
              <w:rFonts w:hint="eastAsia" w:cstheme="minorBidi"/>
              <w:kern w:val="2"/>
              <w:sz w:val="21"/>
              <w:szCs w:val="21"/>
              <w:lang w:eastAsia="zh-CN" w:bidi="ar-SA"/>
              <w14:ligatures w14:val="standardContextual"/>
            </w:rPr>
          </w:pPr>
          <w:r>
            <w:fldChar w:fldCharType="begin"/>
          </w:r>
          <w:r>
            <w:instrText xml:space="preserve"> HYPERLINK \l "_Toc175764439" </w:instrText>
          </w:r>
          <w:r>
            <w:fldChar w:fldCharType="separate"/>
          </w:r>
          <w:r>
            <w:rPr>
              <w:rStyle w:val="18"/>
              <w:rFonts w:hint="eastAsia" w:cstheme="minorEastAsia"/>
              <w:kern w:val="10"/>
              <w:sz w:val="21"/>
              <w:szCs w:val="21"/>
            </w:rPr>
            <w:t>21</w:t>
          </w:r>
          <w:r>
            <w:rPr>
              <w:rFonts w:hint="eastAsia" w:cstheme="minorBidi"/>
              <w:kern w:val="2"/>
              <w:sz w:val="21"/>
              <w:szCs w:val="21"/>
              <w:lang w:eastAsia="zh-CN" w:bidi="ar-SA"/>
              <w14:ligatures w14:val="standardContextual"/>
            </w:rPr>
            <w:tab/>
          </w:r>
          <w:r>
            <w:rPr>
              <w:rStyle w:val="18"/>
              <w:rFonts w:hint="eastAsia" w:cstheme="minorEastAsia"/>
              <w:sz w:val="21"/>
              <w:szCs w:val="21"/>
            </w:rPr>
            <w:t>保险</w:t>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_Toc175764439 \h</w:instrText>
          </w:r>
          <w:r>
            <w:rPr>
              <w:rFonts w:hint="eastAsia"/>
              <w:sz w:val="21"/>
              <w:szCs w:val="21"/>
            </w:rPr>
            <w:instrText xml:space="preserve"> </w:instrText>
          </w:r>
          <w:r>
            <w:rPr>
              <w:rFonts w:hint="eastAsia"/>
              <w:sz w:val="21"/>
              <w:szCs w:val="21"/>
            </w:rPr>
            <w:fldChar w:fldCharType="separate"/>
          </w:r>
          <w:r>
            <w:rPr>
              <w:rFonts w:hint="eastAsia"/>
              <w:sz w:val="21"/>
              <w:szCs w:val="21"/>
            </w:rPr>
            <w:t>32</w:t>
          </w:r>
          <w:r>
            <w:rPr>
              <w:rFonts w:hint="eastAsia"/>
              <w:sz w:val="21"/>
              <w:szCs w:val="21"/>
            </w:rPr>
            <w:fldChar w:fldCharType="end"/>
          </w:r>
          <w:r>
            <w:rPr>
              <w:rFonts w:hint="eastAsia"/>
              <w:sz w:val="21"/>
              <w:szCs w:val="21"/>
            </w:rPr>
            <w:fldChar w:fldCharType="end"/>
          </w:r>
        </w:p>
        <w:p w14:paraId="2C3BCE1A">
          <w:pPr>
            <w:pStyle w:val="11"/>
            <w:tabs>
              <w:tab w:val="left" w:pos="1540"/>
              <w:tab w:val="right" w:leader="dot" w:pos="9628"/>
            </w:tabs>
            <w:spacing w:after="0" w:line="240" w:lineRule="auto"/>
            <w:ind w:left="942" w:firstLine="46"/>
            <w:rPr>
              <w:rFonts w:hint="eastAsia" w:cstheme="minorBidi"/>
              <w:kern w:val="2"/>
              <w:sz w:val="21"/>
              <w:szCs w:val="21"/>
              <w:lang w:eastAsia="zh-CN" w:bidi="ar-SA"/>
              <w14:ligatures w14:val="standardContextual"/>
            </w:rPr>
          </w:pPr>
          <w:r>
            <w:fldChar w:fldCharType="begin"/>
          </w:r>
          <w:r>
            <w:instrText xml:space="preserve"> HYPERLINK \l "_Toc175764440" </w:instrText>
          </w:r>
          <w:r>
            <w:fldChar w:fldCharType="separate"/>
          </w:r>
          <w:r>
            <w:rPr>
              <w:rStyle w:val="18"/>
              <w:rFonts w:hint="eastAsia" w:cstheme="minorEastAsia"/>
              <w:sz w:val="21"/>
              <w:szCs w:val="21"/>
            </w:rPr>
            <w:t>22</w:t>
          </w:r>
          <w:r>
            <w:rPr>
              <w:rFonts w:hint="eastAsia" w:cstheme="minorBidi"/>
              <w:kern w:val="2"/>
              <w:sz w:val="21"/>
              <w:szCs w:val="21"/>
              <w:lang w:eastAsia="zh-CN" w:bidi="ar-SA"/>
              <w14:ligatures w14:val="standardContextual"/>
            </w:rPr>
            <w:tab/>
          </w:r>
          <w:r>
            <w:rPr>
              <w:rStyle w:val="18"/>
              <w:rFonts w:hint="eastAsia" w:cstheme="minorEastAsia"/>
              <w:sz w:val="21"/>
              <w:szCs w:val="21"/>
            </w:rPr>
            <w:t>不可抗力</w:t>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_Toc175764440 \h</w:instrText>
          </w:r>
          <w:r>
            <w:rPr>
              <w:rFonts w:hint="eastAsia"/>
              <w:sz w:val="21"/>
              <w:szCs w:val="21"/>
            </w:rPr>
            <w:instrText xml:space="preserve"> </w:instrText>
          </w:r>
          <w:r>
            <w:rPr>
              <w:rFonts w:hint="eastAsia"/>
              <w:sz w:val="21"/>
              <w:szCs w:val="21"/>
            </w:rPr>
            <w:fldChar w:fldCharType="separate"/>
          </w:r>
          <w:r>
            <w:rPr>
              <w:rFonts w:hint="eastAsia"/>
              <w:sz w:val="21"/>
              <w:szCs w:val="21"/>
            </w:rPr>
            <w:t>32</w:t>
          </w:r>
          <w:r>
            <w:rPr>
              <w:rFonts w:hint="eastAsia"/>
              <w:sz w:val="21"/>
              <w:szCs w:val="21"/>
            </w:rPr>
            <w:fldChar w:fldCharType="end"/>
          </w:r>
          <w:r>
            <w:rPr>
              <w:rFonts w:hint="eastAsia"/>
              <w:sz w:val="21"/>
              <w:szCs w:val="21"/>
            </w:rPr>
            <w:fldChar w:fldCharType="end"/>
          </w:r>
        </w:p>
        <w:p w14:paraId="0D5E9284">
          <w:pPr>
            <w:pStyle w:val="11"/>
            <w:tabs>
              <w:tab w:val="left" w:pos="1540"/>
              <w:tab w:val="right" w:leader="dot" w:pos="9628"/>
            </w:tabs>
            <w:spacing w:after="0" w:line="240" w:lineRule="auto"/>
            <w:ind w:left="942" w:firstLine="46"/>
            <w:rPr>
              <w:rFonts w:hint="eastAsia" w:cstheme="minorBidi"/>
              <w:kern w:val="2"/>
              <w:sz w:val="21"/>
              <w:szCs w:val="21"/>
              <w:lang w:eastAsia="zh-CN" w:bidi="ar-SA"/>
              <w14:ligatures w14:val="standardContextual"/>
            </w:rPr>
          </w:pPr>
          <w:r>
            <w:fldChar w:fldCharType="begin"/>
          </w:r>
          <w:r>
            <w:instrText xml:space="preserve"> HYPERLINK \l "_Toc175764441" </w:instrText>
          </w:r>
          <w:r>
            <w:fldChar w:fldCharType="separate"/>
          </w:r>
          <w:r>
            <w:rPr>
              <w:rStyle w:val="18"/>
              <w:rFonts w:hint="eastAsia" w:cstheme="minorEastAsia"/>
              <w:sz w:val="21"/>
              <w:szCs w:val="21"/>
            </w:rPr>
            <w:t>23</w:t>
          </w:r>
          <w:r>
            <w:rPr>
              <w:rFonts w:hint="eastAsia" w:cstheme="minorBidi"/>
              <w:kern w:val="2"/>
              <w:sz w:val="21"/>
              <w:szCs w:val="21"/>
              <w:lang w:eastAsia="zh-CN" w:bidi="ar-SA"/>
              <w14:ligatures w14:val="standardContextual"/>
            </w:rPr>
            <w:tab/>
          </w:r>
          <w:r>
            <w:rPr>
              <w:rStyle w:val="18"/>
              <w:rFonts w:hint="eastAsia" w:cstheme="minorEastAsia"/>
              <w:sz w:val="21"/>
              <w:szCs w:val="21"/>
            </w:rPr>
            <w:t>违约</w:t>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_Toc175764441 \h</w:instrText>
          </w:r>
          <w:r>
            <w:rPr>
              <w:rFonts w:hint="eastAsia"/>
              <w:sz w:val="21"/>
              <w:szCs w:val="21"/>
            </w:rPr>
            <w:instrText xml:space="preserve"> </w:instrText>
          </w:r>
          <w:r>
            <w:rPr>
              <w:rFonts w:hint="eastAsia"/>
              <w:sz w:val="21"/>
              <w:szCs w:val="21"/>
            </w:rPr>
            <w:fldChar w:fldCharType="separate"/>
          </w:r>
          <w:r>
            <w:rPr>
              <w:rFonts w:hint="eastAsia"/>
              <w:sz w:val="21"/>
              <w:szCs w:val="21"/>
            </w:rPr>
            <w:t>33</w:t>
          </w:r>
          <w:r>
            <w:rPr>
              <w:rFonts w:hint="eastAsia"/>
              <w:sz w:val="21"/>
              <w:szCs w:val="21"/>
            </w:rPr>
            <w:fldChar w:fldCharType="end"/>
          </w:r>
          <w:r>
            <w:rPr>
              <w:rFonts w:hint="eastAsia"/>
              <w:sz w:val="21"/>
              <w:szCs w:val="21"/>
            </w:rPr>
            <w:fldChar w:fldCharType="end"/>
          </w:r>
        </w:p>
        <w:p w14:paraId="002787FB">
          <w:pPr>
            <w:pStyle w:val="11"/>
            <w:tabs>
              <w:tab w:val="left" w:pos="1540"/>
              <w:tab w:val="right" w:leader="dot" w:pos="9628"/>
            </w:tabs>
            <w:spacing w:after="0" w:line="240" w:lineRule="auto"/>
            <w:ind w:left="942" w:firstLine="46"/>
            <w:rPr>
              <w:rFonts w:hint="eastAsia" w:cstheme="minorBidi"/>
              <w:kern w:val="2"/>
              <w:sz w:val="21"/>
              <w:szCs w:val="21"/>
              <w:lang w:eastAsia="zh-CN" w:bidi="ar-SA"/>
              <w14:ligatures w14:val="standardContextual"/>
            </w:rPr>
          </w:pPr>
          <w:r>
            <w:fldChar w:fldCharType="begin"/>
          </w:r>
          <w:r>
            <w:instrText xml:space="preserve"> HYPERLINK \l "_Toc175764442" </w:instrText>
          </w:r>
          <w:r>
            <w:fldChar w:fldCharType="separate"/>
          </w:r>
          <w:r>
            <w:rPr>
              <w:rStyle w:val="18"/>
              <w:rFonts w:hint="eastAsia" w:cstheme="minorEastAsia"/>
              <w:sz w:val="21"/>
              <w:szCs w:val="21"/>
            </w:rPr>
            <w:t>24</w:t>
          </w:r>
          <w:r>
            <w:rPr>
              <w:rFonts w:hint="eastAsia" w:cstheme="minorBidi"/>
              <w:kern w:val="2"/>
              <w:sz w:val="21"/>
              <w:szCs w:val="21"/>
              <w:lang w:eastAsia="zh-CN" w:bidi="ar-SA"/>
              <w14:ligatures w14:val="standardContextual"/>
            </w:rPr>
            <w:tab/>
          </w:r>
          <w:r>
            <w:rPr>
              <w:rStyle w:val="18"/>
              <w:rFonts w:hint="eastAsia" w:cstheme="minorEastAsia"/>
              <w:sz w:val="21"/>
              <w:szCs w:val="21"/>
            </w:rPr>
            <w:t>争议解决</w:t>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_Toc175764442 \h</w:instrText>
          </w:r>
          <w:r>
            <w:rPr>
              <w:rFonts w:hint="eastAsia"/>
              <w:sz w:val="21"/>
              <w:szCs w:val="21"/>
            </w:rPr>
            <w:instrText xml:space="preserve"> </w:instrText>
          </w:r>
          <w:r>
            <w:rPr>
              <w:rFonts w:hint="eastAsia"/>
              <w:sz w:val="21"/>
              <w:szCs w:val="21"/>
            </w:rPr>
            <w:fldChar w:fldCharType="separate"/>
          </w:r>
          <w:r>
            <w:rPr>
              <w:rFonts w:hint="eastAsia"/>
              <w:sz w:val="21"/>
              <w:szCs w:val="21"/>
            </w:rPr>
            <w:t>33</w:t>
          </w:r>
          <w:r>
            <w:rPr>
              <w:rFonts w:hint="eastAsia"/>
              <w:sz w:val="21"/>
              <w:szCs w:val="21"/>
            </w:rPr>
            <w:fldChar w:fldCharType="end"/>
          </w:r>
          <w:r>
            <w:rPr>
              <w:rFonts w:hint="eastAsia"/>
              <w:sz w:val="21"/>
              <w:szCs w:val="21"/>
            </w:rPr>
            <w:fldChar w:fldCharType="end"/>
          </w:r>
        </w:p>
        <w:p w14:paraId="07985A3D">
          <w:pPr>
            <w:pStyle w:val="11"/>
            <w:tabs>
              <w:tab w:val="left" w:pos="1540"/>
              <w:tab w:val="right" w:leader="dot" w:pos="9628"/>
            </w:tabs>
            <w:spacing w:after="0" w:line="240" w:lineRule="auto"/>
            <w:ind w:left="942" w:firstLine="46"/>
            <w:rPr>
              <w:rFonts w:hint="eastAsia" w:cstheme="minorBidi"/>
              <w:kern w:val="2"/>
              <w:sz w:val="21"/>
              <w:szCs w:val="21"/>
              <w:lang w:eastAsia="zh-CN" w:bidi="ar-SA"/>
              <w14:ligatures w14:val="standardContextual"/>
            </w:rPr>
          </w:pPr>
          <w:r>
            <w:fldChar w:fldCharType="begin"/>
          </w:r>
          <w:r>
            <w:instrText xml:space="preserve"> HYPERLINK \l "_Toc175764443" </w:instrText>
          </w:r>
          <w:r>
            <w:fldChar w:fldCharType="separate"/>
          </w:r>
          <w:r>
            <w:rPr>
              <w:rStyle w:val="18"/>
              <w:rFonts w:hint="eastAsia" w:cstheme="minorEastAsia"/>
              <w:sz w:val="21"/>
              <w:szCs w:val="21"/>
            </w:rPr>
            <w:t>25</w:t>
          </w:r>
          <w:r>
            <w:rPr>
              <w:rFonts w:hint="eastAsia" w:cstheme="minorBidi"/>
              <w:kern w:val="2"/>
              <w:sz w:val="21"/>
              <w:szCs w:val="21"/>
              <w:lang w:eastAsia="zh-CN" w:bidi="ar-SA"/>
              <w14:ligatures w14:val="standardContextual"/>
            </w:rPr>
            <w:tab/>
          </w:r>
          <w:r>
            <w:rPr>
              <w:rStyle w:val="18"/>
              <w:rFonts w:hint="eastAsia" w:cstheme="minorEastAsia"/>
              <w:sz w:val="21"/>
              <w:szCs w:val="21"/>
            </w:rPr>
            <w:t>合同终止</w:t>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_Toc175764443 \h</w:instrText>
          </w:r>
          <w:r>
            <w:rPr>
              <w:rFonts w:hint="eastAsia"/>
              <w:sz w:val="21"/>
              <w:szCs w:val="21"/>
            </w:rPr>
            <w:instrText xml:space="preserve"> </w:instrText>
          </w:r>
          <w:r>
            <w:rPr>
              <w:rFonts w:hint="eastAsia"/>
              <w:sz w:val="21"/>
              <w:szCs w:val="21"/>
            </w:rPr>
            <w:fldChar w:fldCharType="separate"/>
          </w:r>
          <w:r>
            <w:rPr>
              <w:rFonts w:hint="eastAsia"/>
              <w:sz w:val="21"/>
              <w:szCs w:val="21"/>
            </w:rPr>
            <w:t>33</w:t>
          </w:r>
          <w:r>
            <w:rPr>
              <w:rFonts w:hint="eastAsia"/>
              <w:sz w:val="21"/>
              <w:szCs w:val="21"/>
            </w:rPr>
            <w:fldChar w:fldCharType="end"/>
          </w:r>
          <w:r>
            <w:rPr>
              <w:rFonts w:hint="eastAsia"/>
              <w:sz w:val="21"/>
              <w:szCs w:val="21"/>
            </w:rPr>
            <w:fldChar w:fldCharType="end"/>
          </w:r>
        </w:p>
        <w:p w14:paraId="7ACA9686">
          <w:pPr>
            <w:pStyle w:val="10"/>
            <w:tabs>
              <w:tab w:val="right" w:leader="dot" w:pos="9628"/>
            </w:tabs>
            <w:spacing w:after="0" w:line="240" w:lineRule="auto"/>
            <w:rPr>
              <w:rFonts w:hint="eastAsia" w:ascii="宋体" w:hAnsi="宋体" w:cstheme="minorBidi"/>
              <w:kern w:val="2"/>
              <w:sz w:val="21"/>
              <w:szCs w:val="21"/>
              <w:lang w:eastAsia="zh-CN" w:bidi="ar-SA"/>
              <w14:ligatures w14:val="standardContextual"/>
            </w:rPr>
          </w:pPr>
          <w:r>
            <w:fldChar w:fldCharType="begin"/>
          </w:r>
          <w:r>
            <w:instrText xml:space="preserve"> HYPERLINK \l "_Toc175764444" </w:instrText>
          </w:r>
          <w:r>
            <w:fldChar w:fldCharType="separate"/>
          </w:r>
          <w:r>
            <w:rPr>
              <w:rStyle w:val="18"/>
              <w:rFonts w:hint="eastAsia" w:ascii="宋体" w:hAnsi="宋体"/>
              <w:sz w:val="21"/>
              <w:szCs w:val="21"/>
              <w:lang w:eastAsia="zh-CN"/>
            </w:rPr>
            <w:t>第三部分 专用合同条款</w:t>
          </w:r>
          <w:r>
            <w:rPr>
              <w:rFonts w:hint="eastAsia" w:ascii="宋体" w:hAnsi="宋体"/>
              <w:sz w:val="21"/>
              <w:szCs w:val="21"/>
            </w:rPr>
            <w:tab/>
          </w:r>
          <w:r>
            <w:rPr>
              <w:rFonts w:hint="eastAsia" w:ascii="宋体" w:hAnsi="宋体"/>
              <w:sz w:val="21"/>
              <w:szCs w:val="21"/>
            </w:rPr>
            <w:fldChar w:fldCharType="begin"/>
          </w:r>
          <w:r>
            <w:rPr>
              <w:rFonts w:hint="eastAsia" w:ascii="宋体" w:hAnsi="宋体"/>
              <w:sz w:val="21"/>
              <w:szCs w:val="21"/>
            </w:rPr>
            <w:instrText xml:space="preserve"> </w:instrText>
          </w:r>
          <w:r>
            <w:rPr>
              <w:rFonts w:ascii="宋体" w:hAnsi="宋体"/>
              <w:sz w:val="21"/>
              <w:szCs w:val="21"/>
            </w:rPr>
            <w:instrText xml:space="preserve">PAGEREF _Toc175764444 \h</w:instrText>
          </w:r>
          <w:r>
            <w:rPr>
              <w:rFonts w:hint="eastAsia" w:ascii="宋体" w:hAnsi="宋体"/>
              <w:sz w:val="21"/>
              <w:szCs w:val="21"/>
            </w:rPr>
            <w:instrText xml:space="preserve"> </w:instrText>
          </w:r>
          <w:r>
            <w:rPr>
              <w:rFonts w:hint="eastAsia" w:ascii="宋体" w:hAnsi="宋体"/>
              <w:sz w:val="21"/>
              <w:szCs w:val="21"/>
            </w:rPr>
            <w:fldChar w:fldCharType="separate"/>
          </w:r>
          <w:r>
            <w:rPr>
              <w:rFonts w:hint="eastAsia" w:ascii="宋体" w:hAnsi="宋体"/>
              <w:sz w:val="21"/>
              <w:szCs w:val="21"/>
            </w:rPr>
            <w:t>35</w:t>
          </w:r>
          <w:r>
            <w:rPr>
              <w:rFonts w:hint="eastAsia" w:ascii="宋体" w:hAnsi="宋体"/>
              <w:sz w:val="21"/>
              <w:szCs w:val="21"/>
            </w:rPr>
            <w:fldChar w:fldCharType="end"/>
          </w:r>
          <w:r>
            <w:rPr>
              <w:rFonts w:hint="eastAsia" w:ascii="宋体" w:hAnsi="宋体"/>
              <w:sz w:val="21"/>
              <w:szCs w:val="21"/>
            </w:rPr>
            <w:fldChar w:fldCharType="end"/>
          </w:r>
        </w:p>
        <w:p w14:paraId="48FD7C05">
          <w:pPr>
            <w:pStyle w:val="11"/>
            <w:tabs>
              <w:tab w:val="left" w:pos="1540"/>
              <w:tab w:val="right" w:leader="dot" w:pos="9628"/>
            </w:tabs>
            <w:spacing w:after="0" w:line="240" w:lineRule="auto"/>
            <w:ind w:left="942" w:firstLine="46"/>
            <w:rPr>
              <w:rFonts w:hint="eastAsia" w:cstheme="minorBidi"/>
              <w:kern w:val="2"/>
              <w:sz w:val="21"/>
              <w:szCs w:val="21"/>
              <w:lang w:eastAsia="zh-CN" w:bidi="ar-SA"/>
              <w14:ligatures w14:val="standardContextual"/>
            </w:rPr>
          </w:pPr>
          <w:r>
            <w:fldChar w:fldCharType="begin"/>
          </w:r>
          <w:r>
            <w:instrText xml:space="preserve"> HYPERLINK \l "_Toc175764445" </w:instrText>
          </w:r>
          <w:r>
            <w:fldChar w:fldCharType="separate"/>
          </w:r>
          <w:r>
            <w:rPr>
              <w:rStyle w:val="18"/>
              <w:rFonts w:hint="eastAsia" w:cstheme="minorEastAsia"/>
              <w:sz w:val="21"/>
              <w:szCs w:val="21"/>
              <w:lang w:eastAsia="zh-CN"/>
            </w:rPr>
            <w:t>1</w:t>
          </w:r>
          <w:r>
            <w:rPr>
              <w:rFonts w:hint="eastAsia" w:cstheme="minorBidi"/>
              <w:kern w:val="2"/>
              <w:sz w:val="21"/>
              <w:szCs w:val="21"/>
              <w:lang w:eastAsia="zh-CN" w:bidi="ar-SA"/>
              <w14:ligatures w14:val="standardContextual"/>
            </w:rPr>
            <w:tab/>
          </w:r>
          <w:r>
            <w:rPr>
              <w:rStyle w:val="18"/>
              <w:rFonts w:hint="eastAsia" w:cstheme="minorEastAsia"/>
              <w:sz w:val="21"/>
              <w:szCs w:val="21"/>
              <w:lang w:eastAsia="zh-CN"/>
            </w:rPr>
            <w:t>词语解释</w:t>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_Toc175764445 \h</w:instrText>
          </w:r>
          <w:r>
            <w:rPr>
              <w:rFonts w:hint="eastAsia"/>
              <w:sz w:val="21"/>
              <w:szCs w:val="21"/>
            </w:rPr>
            <w:instrText xml:space="preserve"> </w:instrText>
          </w:r>
          <w:r>
            <w:rPr>
              <w:rFonts w:hint="eastAsia"/>
              <w:sz w:val="21"/>
              <w:szCs w:val="21"/>
            </w:rPr>
            <w:fldChar w:fldCharType="separate"/>
          </w:r>
          <w:r>
            <w:rPr>
              <w:rFonts w:hint="eastAsia"/>
              <w:sz w:val="21"/>
              <w:szCs w:val="21"/>
            </w:rPr>
            <w:t>35</w:t>
          </w:r>
          <w:r>
            <w:rPr>
              <w:rFonts w:hint="eastAsia"/>
              <w:sz w:val="21"/>
              <w:szCs w:val="21"/>
            </w:rPr>
            <w:fldChar w:fldCharType="end"/>
          </w:r>
          <w:r>
            <w:rPr>
              <w:rFonts w:hint="eastAsia"/>
              <w:sz w:val="21"/>
              <w:szCs w:val="21"/>
            </w:rPr>
            <w:fldChar w:fldCharType="end"/>
          </w:r>
        </w:p>
        <w:p w14:paraId="3F8BA55B">
          <w:pPr>
            <w:pStyle w:val="11"/>
            <w:tabs>
              <w:tab w:val="left" w:pos="1540"/>
              <w:tab w:val="right" w:leader="dot" w:pos="9628"/>
            </w:tabs>
            <w:spacing w:after="0" w:line="240" w:lineRule="auto"/>
            <w:ind w:left="942" w:firstLine="46"/>
            <w:rPr>
              <w:rFonts w:hint="eastAsia" w:cstheme="minorBidi"/>
              <w:kern w:val="2"/>
              <w:sz w:val="21"/>
              <w:szCs w:val="21"/>
              <w:lang w:eastAsia="zh-CN" w:bidi="ar-SA"/>
              <w14:ligatures w14:val="standardContextual"/>
            </w:rPr>
          </w:pPr>
          <w:r>
            <w:fldChar w:fldCharType="begin"/>
          </w:r>
          <w:r>
            <w:instrText xml:space="preserve"> HYPERLINK \l "_Toc175764446" </w:instrText>
          </w:r>
          <w:r>
            <w:fldChar w:fldCharType="separate"/>
          </w:r>
          <w:r>
            <w:rPr>
              <w:rStyle w:val="18"/>
              <w:rFonts w:hint="eastAsia" w:cstheme="minorEastAsia"/>
              <w:sz w:val="21"/>
              <w:szCs w:val="21"/>
              <w:lang w:eastAsia="zh-CN"/>
            </w:rPr>
            <w:t>2</w:t>
          </w:r>
          <w:r>
            <w:rPr>
              <w:rFonts w:hint="eastAsia" w:cstheme="minorBidi"/>
              <w:kern w:val="2"/>
              <w:sz w:val="21"/>
              <w:szCs w:val="21"/>
              <w:lang w:eastAsia="zh-CN" w:bidi="ar-SA"/>
              <w14:ligatures w14:val="standardContextual"/>
            </w:rPr>
            <w:tab/>
          </w:r>
          <w:r>
            <w:rPr>
              <w:rStyle w:val="18"/>
              <w:rFonts w:hint="eastAsia" w:cstheme="minorEastAsia"/>
              <w:sz w:val="21"/>
              <w:szCs w:val="21"/>
              <w:lang w:eastAsia="zh-CN"/>
            </w:rPr>
            <w:t>适用法律法规</w:t>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_Toc175764446 \h</w:instrText>
          </w:r>
          <w:r>
            <w:rPr>
              <w:rFonts w:hint="eastAsia"/>
              <w:sz w:val="21"/>
              <w:szCs w:val="21"/>
            </w:rPr>
            <w:instrText xml:space="preserve"> </w:instrText>
          </w:r>
          <w:r>
            <w:rPr>
              <w:rFonts w:hint="eastAsia"/>
              <w:sz w:val="21"/>
              <w:szCs w:val="21"/>
            </w:rPr>
            <w:fldChar w:fldCharType="separate"/>
          </w:r>
          <w:r>
            <w:rPr>
              <w:rFonts w:hint="eastAsia"/>
              <w:sz w:val="21"/>
              <w:szCs w:val="21"/>
            </w:rPr>
            <w:t>35</w:t>
          </w:r>
          <w:r>
            <w:rPr>
              <w:rFonts w:hint="eastAsia"/>
              <w:sz w:val="21"/>
              <w:szCs w:val="21"/>
            </w:rPr>
            <w:fldChar w:fldCharType="end"/>
          </w:r>
          <w:r>
            <w:rPr>
              <w:rFonts w:hint="eastAsia"/>
              <w:sz w:val="21"/>
              <w:szCs w:val="21"/>
            </w:rPr>
            <w:fldChar w:fldCharType="end"/>
          </w:r>
        </w:p>
        <w:p w14:paraId="6B537038">
          <w:pPr>
            <w:pStyle w:val="11"/>
            <w:tabs>
              <w:tab w:val="left" w:pos="1540"/>
              <w:tab w:val="right" w:leader="dot" w:pos="9628"/>
            </w:tabs>
            <w:spacing w:after="0" w:line="240" w:lineRule="auto"/>
            <w:ind w:left="942" w:firstLine="46"/>
            <w:rPr>
              <w:rFonts w:hint="eastAsia" w:cstheme="minorBidi"/>
              <w:kern w:val="2"/>
              <w:sz w:val="21"/>
              <w:szCs w:val="21"/>
              <w:lang w:eastAsia="zh-CN" w:bidi="ar-SA"/>
              <w14:ligatures w14:val="standardContextual"/>
            </w:rPr>
          </w:pPr>
          <w:r>
            <w:fldChar w:fldCharType="begin"/>
          </w:r>
          <w:r>
            <w:instrText xml:space="preserve"> HYPERLINK \l "_Toc175764447" </w:instrText>
          </w:r>
          <w:r>
            <w:fldChar w:fldCharType="separate"/>
          </w:r>
          <w:r>
            <w:rPr>
              <w:rStyle w:val="18"/>
              <w:rFonts w:hint="eastAsia" w:cstheme="minorEastAsia"/>
              <w:sz w:val="21"/>
              <w:szCs w:val="21"/>
              <w:lang w:eastAsia="zh-CN"/>
            </w:rPr>
            <w:t>3</w:t>
          </w:r>
          <w:r>
            <w:rPr>
              <w:rFonts w:hint="eastAsia" w:cstheme="minorBidi"/>
              <w:kern w:val="2"/>
              <w:sz w:val="21"/>
              <w:szCs w:val="21"/>
              <w:lang w:eastAsia="zh-CN" w:bidi="ar-SA"/>
              <w14:ligatures w14:val="standardContextual"/>
            </w:rPr>
            <w:tab/>
          </w:r>
          <w:r>
            <w:rPr>
              <w:rStyle w:val="18"/>
              <w:rFonts w:hint="eastAsia" w:cstheme="minorEastAsia"/>
              <w:sz w:val="21"/>
              <w:szCs w:val="21"/>
              <w:lang w:eastAsia="zh-CN"/>
            </w:rPr>
            <w:t>标准和规范</w:t>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_Toc175764447 \h</w:instrText>
          </w:r>
          <w:r>
            <w:rPr>
              <w:rFonts w:hint="eastAsia"/>
              <w:sz w:val="21"/>
              <w:szCs w:val="21"/>
            </w:rPr>
            <w:instrText xml:space="preserve"> </w:instrText>
          </w:r>
          <w:r>
            <w:rPr>
              <w:rFonts w:hint="eastAsia"/>
              <w:sz w:val="21"/>
              <w:szCs w:val="21"/>
            </w:rPr>
            <w:fldChar w:fldCharType="separate"/>
          </w:r>
          <w:r>
            <w:rPr>
              <w:rFonts w:hint="eastAsia"/>
              <w:sz w:val="21"/>
              <w:szCs w:val="21"/>
            </w:rPr>
            <w:t>35</w:t>
          </w:r>
          <w:r>
            <w:rPr>
              <w:rFonts w:hint="eastAsia"/>
              <w:sz w:val="21"/>
              <w:szCs w:val="21"/>
            </w:rPr>
            <w:fldChar w:fldCharType="end"/>
          </w:r>
          <w:r>
            <w:rPr>
              <w:rFonts w:hint="eastAsia"/>
              <w:sz w:val="21"/>
              <w:szCs w:val="21"/>
            </w:rPr>
            <w:fldChar w:fldCharType="end"/>
          </w:r>
        </w:p>
        <w:p w14:paraId="7B04FE37">
          <w:pPr>
            <w:pStyle w:val="11"/>
            <w:tabs>
              <w:tab w:val="left" w:pos="1540"/>
              <w:tab w:val="right" w:leader="dot" w:pos="9628"/>
            </w:tabs>
            <w:spacing w:after="0" w:line="240" w:lineRule="auto"/>
            <w:ind w:left="942" w:firstLine="46"/>
            <w:rPr>
              <w:rFonts w:hint="eastAsia" w:cstheme="minorBidi"/>
              <w:kern w:val="2"/>
              <w:sz w:val="21"/>
              <w:szCs w:val="21"/>
              <w:lang w:eastAsia="zh-CN" w:bidi="ar-SA"/>
              <w14:ligatures w14:val="standardContextual"/>
            </w:rPr>
          </w:pPr>
          <w:r>
            <w:fldChar w:fldCharType="begin"/>
          </w:r>
          <w:r>
            <w:instrText xml:space="preserve"> HYPERLINK \l "_Toc175764448" </w:instrText>
          </w:r>
          <w:r>
            <w:fldChar w:fldCharType="separate"/>
          </w:r>
          <w:r>
            <w:rPr>
              <w:rStyle w:val="18"/>
              <w:rFonts w:hint="eastAsia" w:cstheme="minorEastAsia"/>
              <w:sz w:val="21"/>
              <w:szCs w:val="21"/>
              <w:lang w:eastAsia="zh-CN"/>
            </w:rPr>
            <w:t>4</w:t>
          </w:r>
          <w:r>
            <w:rPr>
              <w:rFonts w:hint="eastAsia" w:cstheme="minorBidi"/>
              <w:kern w:val="2"/>
              <w:sz w:val="21"/>
              <w:szCs w:val="21"/>
              <w:lang w:eastAsia="zh-CN" w:bidi="ar-SA"/>
              <w14:ligatures w14:val="standardContextual"/>
            </w:rPr>
            <w:tab/>
          </w:r>
          <w:r>
            <w:rPr>
              <w:rStyle w:val="18"/>
              <w:rFonts w:hint="eastAsia" w:cstheme="minorEastAsia"/>
              <w:sz w:val="21"/>
              <w:szCs w:val="21"/>
              <w:lang w:eastAsia="zh-CN"/>
            </w:rPr>
            <w:t>合同文件组成及解释顺序</w:t>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_Toc175764448 \h</w:instrText>
          </w:r>
          <w:r>
            <w:rPr>
              <w:rFonts w:hint="eastAsia"/>
              <w:sz w:val="21"/>
              <w:szCs w:val="21"/>
            </w:rPr>
            <w:instrText xml:space="preserve"> </w:instrText>
          </w:r>
          <w:r>
            <w:rPr>
              <w:rFonts w:hint="eastAsia"/>
              <w:sz w:val="21"/>
              <w:szCs w:val="21"/>
            </w:rPr>
            <w:fldChar w:fldCharType="separate"/>
          </w:r>
          <w:r>
            <w:rPr>
              <w:rFonts w:hint="eastAsia"/>
              <w:sz w:val="21"/>
              <w:szCs w:val="21"/>
            </w:rPr>
            <w:t>35</w:t>
          </w:r>
          <w:r>
            <w:rPr>
              <w:rFonts w:hint="eastAsia"/>
              <w:sz w:val="21"/>
              <w:szCs w:val="21"/>
            </w:rPr>
            <w:fldChar w:fldCharType="end"/>
          </w:r>
          <w:r>
            <w:rPr>
              <w:rFonts w:hint="eastAsia"/>
              <w:sz w:val="21"/>
              <w:szCs w:val="21"/>
            </w:rPr>
            <w:fldChar w:fldCharType="end"/>
          </w:r>
        </w:p>
        <w:p w14:paraId="09997726">
          <w:pPr>
            <w:pStyle w:val="11"/>
            <w:tabs>
              <w:tab w:val="left" w:pos="1540"/>
              <w:tab w:val="right" w:leader="dot" w:pos="9628"/>
            </w:tabs>
            <w:spacing w:after="0" w:line="240" w:lineRule="auto"/>
            <w:ind w:left="942" w:firstLine="46"/>
            <w:rPr>
              <w:rFonts w:hint="eastAsia" w:cstheme="minorBidi"/>
              <w:kern w:val="2"/>
              <w:sz w:val="21"/>
              <w:szCs w:val="21"/>
              <w:lang w:eastAsia="zh-CN" w:bidi="ar-SA"/>
              <w14:ligatures w14:val="standardContextual"/>
            </w:rPr>
          </w:pPr>
          <w:r>
            <w:fldChar w:fldCharType="begin"/>
          </w:r>
          <w:r>
            <w:instrText xml:space="preserve"> HYPERLINK \l "_Toc175764449" </w:instrText>
          </w:r>
          <w:r>
            <w:fldChar w:fldCharType="separate"/>
          </w:r>
          <w:r>
            <w:rPr>
              <w:rStyle w:val="18"/>
              <w:rFonts w:hint="eastAsia" w:cstheme="minorEastAsia"/>
              <w:sz w:val="21"/>
              <w:szCs w:val="21"/>
              <w:lang w:eastAsia="zh-CN"/>
            </w:rPr>
            <w:t>5</w:t>
          </w:r>
          <w:r>
            <w:rPr>
              <w:rFonts w:hint="eastAsia" w:cstheme="minorBidi"/>
              <w:kern w:val="2"/>
              <w:sz w:val="21"/>
              <w:szCs w:val="21"/>
              <w:lang w:eastAsia="zh-CN" w:bidi="ar-SA"/>
              <w14:ligatures w14:val="standardContextual"/>
            </w:rPr>
            <w:tab/>
          </w:r>
          <w:r>
            <w:rPr>
              <w:rStyle w:val="18"/>
              <w:rFonts w:hint="eastAsia" w:cstheme="minorEastAsia"/>
              <w:sz w:val="21"/>
              <w:szCs w:val="21"/>
              <w:lang w:eastAsia="zh-CN"/>
            </w:rPr>
            <w:t>甲方工作</w:t>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_Toc175764449 \h</w:instrText>
          </w:r>
          <w:r>
            <w:rPr>
              <w:rFonts w:hint="eastAsia"/>
              <w:sz w:val="21"/>
              <w:szCs w:val="21"/>
            </w:rPr>
            <w:instrText xml:space="preserve"> </w:instrText>
          </w:r>
          <w:r>
            <w:rPr>
              <w:rFonts w:hint="eastAsia"/>
              <w:sz w:val="21"/>
              <w:szCs w:val="21"/>
            </w:rPr>
            <w:fldChar w:fldCharType="separate"/>
          </w:r>
          <w:r>
            <w:rPr>
              <w:rFonts w:hint="eastAsia"/>
              <w:sz w:val="21"/>
              <w:szCs w:val="21"/>
            </w:rPr>
            <w:t>35</w:t>
          </w:r>
          <w:r>
            <w:rPr>
              <w:rFonts w:hint="eastAsia"/>
              <w:sz w:val="21"/>
              <w:szCs w:val="21"/>
            </w:rPr>
            <w:fldChar w:fldCharType="end"/>
          </w:r>
          <w:r>
            <w:rPr>
              <w:rFonts w:hint="eastAsia"/>
              <w:sz w:val="21"/>
              <w:szCs w:val="21"/>
            </w:rPr>
            <w:fldChar w:fldCharType="end"/>
          </w:r>
        </w:p>
        <w:p w14:paraId="5F7CA752">
          <w:pPr>
            <w:pStyle w:val="11"/>
            <w:tabs>
              <w:tab w:val="left" w:pos="1540"/>
              <w:tab w:val="right" w:leader="dot" w:pos="9628"/>
            </w:tabs>
            <w:spacing w:after="0" w:line="240" w:lineRule="auto"/>
            <w:ind w:left="942" w:firstLine="46"/>
            <w:rPr>
              <w:rFonts w:hint="eastAsia" w:cstheme="minorBidi"/>
              <w:kern w:val="2"/>
              <w:sz w:val="21"/>
              <w:szCs w:val="21"/>
              <w:lang w:eastAsia="zh-CN" w:bidi="ar-SA"/>
              <w14:ligatures w14:val="standardContextual"/>
            </w:rPr>
          </w:pPr>
          <w:r>
            <w:fldChar w:fldCharType="begin"/>
          </w:r>
          <w:r>
            <w:instrText xml:space="preserve"> HYPERLINK \l "_Toc175764450" </w:instrText>
          </w:r>
          <w:r>
            <w:fldChar w:fldCharType="separate"/>
          </w:r>
          <w:r>
            <w:rPr>
              <w:rStyle w:val="18"/>
              <w:rFonts w:hint="eastAsia" w:cstheme="minorEastAsia"/>
              <w:sz w:val="21"/>
              <w:szCs w:val="21"/>
            </w:rPr>
            <w:t>6</w:t>
          </w:r>
          <w:r>
            <w:rPr>
              <w:rFonts w:hint="eastAsia" w:cstheme="minorBidi"/>
              <w:kern w:val="2"/>
              <w:sz w:val="21"/>
              <w:szCs w:val="21"/>
              <w:lang w:eastAsia="zh-CN" w:bidi="ar-SA"/>
              <w14:ligatures w14:val="standardContextual"/>
            </w:rPr>
            <w:tab/>
          </w:r>
          <w:r>
            <w:rPr>
              <w:rStyle w:val="18"/>
              <w:rFonts w:hint="eastAsia" w:cstheme="minorEastAsia"/>
              <w:sz w:val="21"/>
              <w:szCs w:val="21"/>
              <w:lang w:eastAsia="zh-CN"/>
            </w:rPr>
            <w:t>乙方工作</w:t>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_Toc175764450 \h</w:instrText>
          </w:r>
          <w:r>
            <w:rPr>
              <w:rFonts w:hint="eastAsia"/>
              <w:sz w:val="21"/>
              <w:szCs w:val="21"/>
            </w:rPr>
            <w:instrText xml:space="preserve"> </w:instrText>
          </w:r>
          <w:r>
            <w:rPr>
              <w:rFonts w:hint="eastAsia"/>
              <w:sz w:val="21"/>
              <w:szCs w:val="21"/>
            </w:rPr>
            <w:fldChar w:fldCharType="separate"/>
          </w:r>
          <w:r>
            <w:rPr>
              <w:rFonts w:hint="eastAsia"/>
              <w:sz w:val="21"/>
              <w:szCs w:val="21"/>
            </w:rPr>
            <w:t>35</w:t>
          </w:r>
          <w:r>
            <w:rPr>
              <w:rFonts w:hint="eastAsia"/>
              <w:sz w:val="21"/>
              <w:szCs w:val="21"/>
            </w:rPr>
            <w:fldChar w:fldCharType="end"/>
          </w:r>
          <w:r>
            <w:rPr>
              <w:rFonts w:hint="eastAsia"/>
              <w:sz w:val="21"/>
              <w:szCs w:val="21"/>
            </w:rPr>
            <w:fldChar w:fldCharType="end"/>
          </w:r>
        </w:p>
        <w:p w14:paraId="4C2BEFAC">
          <w:pPr>
            <w:pStyle w:val="11"/>
            <w:tabs>
              <w:tab w:val="left" w:pos="1540"/>
              <w:tab w:val="right" w:leader="dot" w:pos="9628"/>
            </w:tabs>
            <w:spacing w:after="0" w:line="240" w:lineRule="auto"/>
            <w:ind w:left="942" w:firstLine="46"/>
            <w:rPr>
              <w:rFonts w:hint="eastAsia" w:cstheme="minorBidi"/>
              <w:kern w:val="2"/>
              <w:sz w:val="21"/>
              <w:szCs w:val="21"/>
              <w:lang w:eastAsia="zh-CN" w:bidi="ar-SA"/>
              <w14:ligatures w14:val="standardContextual"/>
            </w:rPr>
          </w:pPr>
          <w:r>
            <w:fldChar w:fldCharType="begin"/>
          </w:r>
          <w:r>
            <w:instrText xml:space="preserve"> HYPERLINK \l "_Toc175764451" </w:instrText>
          </w:r>
          <w:r>
            <w:fldChar w:fldCharType="separate"/>
          </w:r>
          <w:r>
            <w:rPr>
              <w:rStyle w:val="18"/>
              <w:rFonts w:hint="eastAsia" w:cstheme="minorEastAsia"/>
              <w:sz w:val="21"/>
              <w:szCs w:val="21"/>
            </w:rPr>
            <w:t>7</w:t>
          </w:r>
          <w:r>
            <w:rPr>
              <w:rFonts w:hint="eastAsia" w:cstheme="minorBidi"/>
              <w:kern w:val="2"/>
              <w:sz w:val="21"/>
              <w:szCs w:val="21"/>
              <w:lang w:eastAsia="zh-CN" w:bidi="ar-SA"/>
              <w14:ligatures w14:val="standardContextual"/>
            </w:rPr>
            <w:tab/>
          </w:r>
          <w:r>
            <w:rPr>
              <w:rStyle w:val="18"/>
              <w:rFonts w:hint="eastAsia" w:cstheme="minorEastAsia"/>
              <w:sz w:val="21"/>
              <w:szCs w:val="21"/>
              <w:lang w:eastAsia="zh-CN"/>
            </w:rPr>
            <w:t>技术质量要求</w:t>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_Toc175764451 \h</w:instrText>
          </w:r>
          <w:r>
            <w:rPr>
              <w:rFonts w:hint="eastAsia"/>
              <w:sz w:val="21"/>
              <w:szCs w:val="21"/>
            </w:rPr>
            <w:instrText xml:space="preserve"> </w:instrText>
          </w:r>
          <w:r>
            <w:rPr>
              <w:rFonts w:hint="eastAsia"/>
              <w:sz w:val="21"/>
              <w:szCs w:val="21"/>
            </w:rPr>
            <w:fldChar w:fldCharType="separate"/>
          </w:r>
          <w:r>
            <w:rPr>
              <w:rFonts w:hint="eastAsia"/>
              <w:sz w:val="21"/>
              <w:szCs w:val="21"/>
            </w:rPr>
            <w:t>37</w:t>
          </w:r>
          <w:r>
            <w:rPr>
              <w:rFonts w:hint="eastAsia"/>
              <w:sz w:val="21"/>
              <w:szCs w:val="21"/>
            </w:rPr>
            <w:fldChar w:fldCharType="end"/>
          </w:r>
          <w:r>
            <w:rPr>
              <w:rFonts w:hint="eastAsia"/>
              <w:sz w:val="21"/>
              <w:szCs w:val="21"/>
            </w:rPr>
            <w:fldChar w:fldCharType="end"/>
          </w:r>
        </w:p>
        <w:p w14:paraId="4C966F21">
          <w:pPr>
            <w:pStyle w:val="11"/>
            <w:tabs>
              <w:tab w:val="left" w:pos="1540"/>
              <w:tab w:val="right" w:leader="dot" w:pos="9628"/>
            </w:tabs>
            <w:spacing w:after="0" w:line="240" w:lineRule="auto"/>
            <w:ind w:left="942" w:firstLine="46"/>
            <w:rPr>
              <w:rFonts w:hint="eastAsia" w:cstheme="minorBidi"/>
              <w:kern w:val="2"/>
              <w:sz w:val="21"/>
              <w:szCs w:val="21"/>
              <w:lang w:eastAsia="zh-CN" w:bidi="ar-SA"/>
              <w14:ligatures w14:val="standardContextual"/>
            </w:rPr>
          </w:pPr>
          <w:r>
            <w:fldChar w:fldCharType="begin"/>
          </w:r>
          <w:r>
            <w:instrText xml:space="preserve"> HYPERLINK \l "_Toc175764452" </w:instrText>
          </w:r>
          <w:r>
            <w:fldChar w:fldCharType="separate"/>
          </w:r>
          <w:r>
            <w:rPr>
              <w:rStyle w:val="18"/>
              <w:rFonts w:hint="eastAsia" w:cstheme="minorEastAsia"/>
              <w:sz w:val="21"/>
              <w:szCs w:val="21"/>
              <w:lang w:eastAsia="zh-CN"/>
            </w:rPr>
            <w:t>8</w:t>
          </w:r>
          <w:r>
            <w:rPr>
              <w:rFonts w:hint="eastAsia" w:cstheme="minorBidi"/>
              <w:kern w:val="2"/>
              <w:sz w:val="21"/>
              <w:szCs w:val="21"/>
              <w:lang w:eastAsia="zh-CN" w:bidi="ar-SA"/>
              <w14:ligatures w14:val="standardContextual"/>
            </w:rPr>
            <w:tab/>
          </w:r>
          <w:r>
            <w:rPr>
              <w:rStyle w:val="18"/>
              <w:rFonts w:hint="eastAsia" w:cstheme="minorEastAsia"/>
              <w:sz w:val="21"/>
              <w:szCs w:val="21"/>
              <w:lang w:eastAsia="zh-CN"/>
            </w:rPr>
            <w:t>材料设备管理</w:t>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_Toc175764452 \h</w:instrText>
          </w:r>
          <w:r>
            <w:rPr>
              <w:rFonts w:hint="eastAsia"/>
              <w:sz w:val="21"/>
              <w:szCs w:val="21"/>
            </w:rPr>
            <w:instrText xml:space="preserve"> </w:instrText>
          </w:r>
          <w:r>
            <w:rPr>
              <w:rFonts w:hint="eastAsia"/>
              <w:sz w:val="21"/>
              <w:szCs w:val="21"/>
            </w:rPr>
            <w:fldChar w:fldCharType="separate"/>
          </w:r>
          <w:r>
            <w:rPr>
              <w:rFonts w:hint="eastAsia"/>
              <w:sz w:val="21"/>
              <w:szCs w:val="21"/>
            </w:rPr>
            <w:t>37</w:t>
          </w:r>
          <w:r>
            <w:rPr>
              <w:rFonts w:hint="eastAsia"/>
              <w:sz w:val="21"/>
              <w:szCs w:val="21"/>
            </w:rPr>
            <w:fldChar w:fldCharType="end"/>
          </w:r>
          <w:r>
            <w:rPr>
              <w:rFonts w:hint="eastAsia"/>
              <w:sz w:val="21"/>
              <w:szCs w:val="21"/>
            </w:rPr>
            <w:fldChar w:fldCharType="end"/>
          </w:r>
        </w:p>
        <w:p w14:paraId="42321011">
          <w:pPr>
            <w:pStyle w:val="11"/>
            <w:tabs>
              <w:tab w:val="left" w:pos="1540"/>
              <w:tab w:val="right" w:leader="dot" w:pos="9628"/>
            </w:tabs>
            <w:spacing w:after="0" w:line="240" w:lineRule="auto"/>
            <w:ind w:left="942" w:firstLine="46"/>
            <w:rPr>
              <w:rFonts w:hint="eastAsia" w:cstheme="minorBidi"/>
              <w:kern w:val="2"/>
              <w:sz w:val="21"/>
              <w:szCs w:val="21"/>
              <w:lang w:eastAsia="zh-CN" w:bidi="ar-SA"/>
              <w14:ligatures w14:val="standardContextual"/>
            </w:rPr>
          </w:pPr>
          <w:r>
            <w:fldChar w:fldCharType="begin"/>
          </w:r>
          <w:r>
            <w:instrText xml:space="preserve"> HYPERLINK \l "_Toc175764453" </w:instrText>
          </w:r>
          <w:r>
            <w:fldChar w:fldCharType="separate"/>
          </w:r>
          <w:r>
            <w:rPr>
              <w:rStyle w:val="18"/>
              <w:rFonts w:hint="eastAsia" w:cstheme="minorEastAsia"/>
              <w:sz w:val="21"/>
              <w:szCs w:val="21"/>
            </w:rPr>
            <w:t>9</w:t>
          </w:r>
          <w:r>
            <w:rPr>
              <w:rFonts w:hint="eastAsia" w:cstheme="minorBidi"/>
              <w:kern w:val="2"/>
              <w:sz w:val="21"/>
              <w:szCs w:val="21"/>
              <w:lang w:eastAsia="zh-CN" w:bidi="ar-SA"/>
              <w14:ligatures w14:val="standardContextual"/>
            </w:rPr>
            <w:tab/>
          </w:r>
          <w:r>
            <w:rPr>
              <w:rStyle w:val="18"/>
              <w:rFonts w:hint="eastAsia" w:cstheme="minorEastAsia"/>
              <w:sz w:val="21"/>
              <w:szCs w:val="21"/>
              <w:lang w:eastAsia="zh-CN"/>
            </w:rPr>
            <w:t>安全文明施工管理</w:t>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_Toc175764453 \h</w:instrText>
          </w:r>
          <w:r>
            <w:rPr>
              <w:rFonts w:hint="eastAsia"/>
              <w:sz w:val="21"/>
              <w:szCs w:val="21"/>
            </w:rPr>
            <w:instrText xml:space="preserve"> </w:instrText>
          </w:r>
          <w:r>
            <w:rPr>
              <w:rFonts w:hint="eastAsia"/>
              <w:sz w:val="21"/>
              <w:szCs w:val="21"/>
            </w:rPr>
            <w:fldChar w:fldCharType="separate"/>
          </w:r>
          <w:r>
            <w:rPr>
              <w:rFonts w:hint="eastAsia"/>
              <w:sz w:val="21"/>
              <w:szCs w:val="21"/>
            </w:rPr>
            <w:t>37</w:t>
          </w:r>
          <w:r>
            <w:rPr>
              <w:rFonts w:hint="eastAsia"/>
              <w:sz w:val="21"/>
              <w:szCs w:val="21"/>
            </w:rPr>
            <w:fldChar w:fldCharType="end"/>
          </w:r>
          <w:r>
            <w:rPr>
              <w:rFonts w:hint="eastAsia"/>
              <w:sz w:val="21"/>
              <w:szCs w:val="21"/>
            </w:rPr>
            <w:fldChar w:fldCharType="end"/>
          </w:r>
        </w:p>
        <w:p w14:paraId="159F362B">
          <w:pPr>
            <w:pStyle w:val="11"/>
            <w:tabs>
              <w:tab w:val="left" w:pos="1540"/>
              <w:tab w:val="right" w:leader="dot" w:pos="9628"/>
            </w:tabs>
            <w:spacing w:after="0" w:line="240" w:lineRule="auto"/>
            <w:ind w:left="942" w:firstLine="46"/>
            <w:rPr>
              <w:rFonts w:hint="eastAsia" w:cstheme="minorBidi"/>
              <w:kern w:val="2"/>
              <w:sz w:val="21"/>
              <w:szCs w:val="21"/>
              <w:lang w:eastAsia="zh-CN" w:bidi="ar-SA"/>
              <w14:ligatures w14:val="standardContextual"/>
            </w:rPr>
          </w:pPr>
          <w:r>
            <w:fldChar w:fldCharType="begin"/>
          </w:r>
          <w:r>
            <w:instrText xml:space="preserve"> HYPERLINK \l "_Toc175764454" </w:instrText>
          </w:r>
          <w:r>
            <w:fldChar w:fldCharType="separate"/>
          </w:r>
          <w:r>
            <w:rPr>
              <w:rStyle w:val="18"/>
              <w:rFonts w:hint="eastAsia" w:cstheme="minorEastAsia"/>
              <w:sz w:val="21"/>
              <w:szCs w:val="21"/>
              <w:lang w:eastAsia="zh-CN"/>
            </w:rPr>
            <w:t>10</w:t>
          </w:r>
          <w:r>
            <w:rPr>
              <w:rFonts w:hint="eastAsia" w:cstheme="minorBidi"/>
              <w:kern w:val="2"/>
              <w:sz w:val="21"/>
              <w:szCs w:val="21"/>
              <w:lang w:eastAsia="zh-CN" w:bidi="ar-SA"/>
              <w14:ligatures w14:val="standardContextual"/>
            </w:rPr>
            <w:tab/>
          </w:r>
          <w:r>
            <w:rPr>
              <w:rStyle w:val="18"/>
              <w:rFonts w:hint="eastAsia" w:cstheme="minorEastAsia"/>
              <w:sz w:val="21"/>
              <w:szCs w:val="21"/>
              <w:lang w:eastAsia="zh-CN"/>
            </w:rPr>
            <w:t>绿色施工、环境保护与职业健康管理</w:t>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_Toc175764454 \h</w:instrText>
          </w:r>
          <w:r>
            <w:rPr>
              <w:rFonts w:hint="eastAsia"/>
              <w:sz w:val="21"/>
              <w:szCs w:val="21"/>
            </w:rPr>
            <w:instrText xml:space="preserve"> </w:instrText>
          </w:r>
          <w:r>
            <w:rPr>
              <w:rFonts w:hint="eastAsia"/>
              <w:sz w:val="21"/>
              <w:szCs w:val="21"/>
            </w:rPr>
            <w:fldChar w:fldCharType="separate"/>
          </w:r>
          <w:r>
            <w:rPr>
              <w:rFonts w:hint="eastAsia"/>
              <w:sz w:val="21"/>
              <w:szCs w:val="21"/>
            </w:rPr>
            <w:t>37</w:t>
          </w:r>
          <w:r>
            <w:rPr>
              <w:rFonts w:hint="eastAsia"/>
              <w:sz w:val="21"/>
              <w:szCs w:val="21"/>
            </w:rPr>
            <w:fldChar w:fldCharType="end"/>
          </w:r>
          <w:r>
            <w:rPr>
              <w:rFonts w:hint="eastAsia"/>
              <w:sz w:val="21"/>
              <w:szCs w:val="21"/>
            </w:rPr>
            <w:fldChar w:fldCharType="end"/>
          </w:r>
        </w:p>
        <w:p w14:paraId="17EDC8DE">
          <w:pPr>
            <w:pStyle w:val="11"/>
            <w:tabs>
              <w:tab w:val="left" w:pos="1540"/>
              <w:tab w:val="right" w:leader="dot" w:pos="9628"/>
            </w:tabs>
            <w:spacing w:after="0" w:line="240" w:lineRule="auto"/>
            <w:ind w:left="942" w:firstLine="46"/>
            <w:rPr>
              <w:rFonts w:hint="eastAsia" w:cstheme="minorBidi"/>
              <w:kern w:val="2"/>
              <w:sz w:val="21"/>
              <w:szCs w:val="21"/>
              <w:lang w:eastAsia="zh-CN" w:bidi="ar-SA"/>
              <w14:ligatures w14:val="standardContextual"/>
            </w:rPr>
          </w:pPr>
          <w:r>
            <w:fldChar w:fldCharType="begin"/>
          </w:r>
          <w:r>
            <w:instrText xml:space="preserve"> HYPERLINK \l "_Toc175764455" </w:instrText>
          </w:r>
          <w:r>
            <w:fldChar w:fldCharType="separate"/>
          </w:r>
          <w:r>
            <w:rPr>
              <w:rStyle w:val="18"/>
              <w:rFonts w:hint="eastAsia" w:cstheme="minorEastAsia"/>
              <w:sz w:val="21"/>
              <w:szCs w:val="21"/>
              <w:lang w:eastAsia="zh-CN"/>
            </w:rPr>
            <w:t>11</w:t>
          </w:r>
          <w:r>
            <w:rPr>
              <w:rFonts w:hint="eastAsia" w:cstheme="minorBidi"/>
              <w:kern w:val="2"/>
              <w:sz w:val="21"/>
              <w:szCs w:val="21"/>
              <w:lang w:eastAsia="zh-CN" w:bidi="ar-SA"/>
              <w14:ligatures w14:val="standardContextual"/>
            </w:rPr>
            <w:tab/>
          </w:r>
          <w:r>
            <w:rPr>
              <w:rStyle w:val="18"/>
              <w:rFonts w:hint="eastAsia" w:cstheme="minorEastAsia"/>
              <w:sz w:val="21"/>
              <w:szCs w:val="21"/>
              <w:lang w:eastAsia="zh-CN"/>
            </w:rPr>
            <w:t>工期</w:t>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_Toc175764455 \h</w:instrText>
          </w:r>
          <w:r>
            <w:rPr>
              <w:rFonts w:hint="eastAsia"/>
              <w:sz w:val="21"/>
              <w:szCs w:val="21"/>
            </w:rPr>
            <w:instrText xml:space="preserve"> </w:instrText>
          </w:r>
          <w:r>
            <w:rPr>
              <w:rFonts w:hint="eastAsia"/>
              <w:sz w:val="21"/>
              <w:szCs w:val="21"/>
            </w:rPr>
            <w:fldChar w:fldCharType="separate"/>
          </w:r>
          <w:r>
            <w:rPr>
              <w:rFonts w:hint="eastAsia"/>
              <w:sz w:val="21"/>
              <w:szCs w:val="21"/>
            </w:rPr>
            <w:t>37</w:t>
          </w:r>
          <w:r>
            <w:rPr>
              <w:rFonts w:hint="eastAsia"/>
              <w:sz w:val="21"/>
              <w:szCs w:val="21"/>
            </w:rPr>
            <w:fldChar w:fldCharType="end"/>
          </w:r>
          <w:r>
            <w:rPr>
              <w:rFonts w:hint="eastAsia"/>
              <w:sz w:val="21"/>
              <w:szCs w:val="21"/>
            </w:rPr>
            <w:fldChar w:fldCharType="end"/>
          </w:r>
        </w:p>
        <w:p w14:paraId="183FBDCC">
          <w:pPr>
            <w:pStyle w:val="11"/>
            <w:tabs>
              <w:tab w:val="left" w:pos="1540"/>
              <w:tab w:val="right" w:leader="dot" w:pos="9628"/>
            </w:tabs>
            <w:spacing w:after="0" w:line="240" w:lineRule="auto"/>
            <w:ind w:left="942" w:firstLine="46"/>
            <w:rPr>
              <w:rFonts w:hint="eastAsia" w:cstheme="minorBidi"/>
              <w:kern w:val="2"/>
              <w:sz w:val="21"/>
              <w:szCs w:val="21"/>
              <w:lang w:eastAsia="zh-CN" w:bidi="ar-SA"/>
              <w14:ligatures w14:val="standardContextual"/>
            </w:rPr>
          </w:pPr>
          <w:r>
            <w:fldChar w:fldCharType="begin"/>
          </w:r>
          <w:r>
            <w:instrText xml:space="preserve"> HYPERLINK \l "_Toc175764456" </w:instrText>
          </w:r>
          <w:r>
            <w:fldChar w:fldCharType="separate"/>
          </w:r>
          <w:r>
            <w:rPr>
              <w:rStyle w:val="18"/>
              <w:rFonts w:hint="eastAsia" w:cstheme="minorEastAsia"/>
              <w:sz w:val="21"/>
              <w:szCs w:val="21"/>
            </w:rPr>
            <w:t>12</w:t>
          </w:r>
          <w:r>
            <w:rPr>
              <w:rFonts w:hint="eastAsia" w:cstheme="minorBidi"/>
              <w:kern w:val="2"/>
              <w:sz w:val="21"/>
              <w:szCs w:val="21"/>
              <w:lang w:eastAsia="zh-CN" w:bidi="ar-SA"/>
              <w14:ligatures w14:val="standardContextual"/>
            </w:rPr>
            <w:tab/>
          </w:r>
          <w:r>
            <w:rPr>
              <w:rStyle w:val="18"/>
              <w:rFonts w:hint="eastAsia" w:cstheme="minorEastAsia"/>
              <w:sz w:val="21"/>
              <w:szCs w:val="21"/>
              <w:lang w:eastAsia="zh-CN"/>
            </w:rPr>
            <w:t>试验和检验</w:t>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_Toc175764456 \h</w:instrText>
          </w:r>
          <w:r>
            <w:rPr>
              <w:rFonts w:hint="eastAsia"/>
              <w:sz w:val="21"/>
              <w:szCs w:val="21"/>
            </w:rPr>
            <w:instrText xml:space="preserve"> </w:instrText>
          </w:r>
          <w:r>
            <w:rPr>
              <w:rFonts w:hint="eastAsia"/>
              <w:sz w:val="21"/>
              <w:szCs w:val="21"/>
            </w:rPr>
            <w:fldChar w:fldCharType="separate"/>
          </w:r>
          <w:r>
            <w:rPr>
              <w:rFonts w:hint="eastAsia"/>
              <w:sz w:val="21"/>
              <w:szCs w:val="21"/>
            </w:rPr>
            <w:t>38</w:t>
          </w:r>
          <w:r>
            <w:rPr>
              <w:rFonts w:hint="eastAsia"/>
              <w:sz w:val="21"/>
              <w:szCs w:val="21"/>
            </w:rPr>
            <w:fldChar w:fldCharType="end"/>
          </w:r>
          <w:r>
            <w:rPr>
              <w:rFonts w:hint="eastAsia"/>
              <w:sz w:val="21"/>
              <w:szCs w:val="21"/>
            </w:rPr>
            <w:fldChar w:fldCharType="end"/>
          </w:r>
        </w:p>
        <w:p w14:paraId="60610A15">
          <w:pPr>
            <w:pStyle w:val="11"/>
            <w:tabs>
              <w:tab w:val="left" w:pos="1540"/>
              <w:tab w:val="right" w:leader="dot" w:pos="9628"/>
            </w:tabs>
            <w:spacing w:after="0" w:line="240" w:lineRule="auto"/>
            <w:ind w:left="942" w:firstLine="46"/>
            <w:rPr>
              <w:rFonts w:hint="eastAsia" w:cstheme="minorBidi"/>
              <w:kern w:val="2"/>
              <w:sz w:val="21"/>
              <w:szCs w:val="21"/>
              <w:lang w:eastAsia="zh-CN" w:bidi="ar-SA"/>
              <w14:ligatures w14:val="standardContextual"/>
            </w:rPr>
          </w:pPr>
          <w:r>
            <w:fldChar w:fldCharType="begin"/>
          </w:r>
          <w:r>
            <w:instrText xml:space="preserve"> HYPERLINK \l "_Toc175764457" </w:instrText>
          </w:r>
          <w:r>
            <w:fldChar w:fldCharType="separate"/>
          </w:r>
          <w:r>
            <w:rPr>
              <w:rStyle w:val="18"/>
              <w:rFonts w:hint="eastAsia" w:cstheme="minorEastAsia"/>
              <w:sz w:val="21"/>
              <w:szCs w:val="21"/>
            </w:rPr>
            <w:t>13</w:t>
          </w:r>
          <w:r>
            <w:rPr>
              <w:rFonts w:hint="eastAsia" w:cstheme="minorBidi"/>
              <w:kern w:val="2"/>
              <w:sz w:val="21"/>
              <w:szCs w:val="21"/>
              <w:lang w:eastAsia="zh-CN" w:bidi="ar-SA"/>
              <w14:ligatures w14:val="standardContextual"/>
            </w:rPr>
            <w:tab/>
          </w:r>
          <w:r>
            <w:rPr>
              <w:rStyle w:val="18"/>
              <w:rFonts w:hint="eastAsia" w:cstheme="minorEastAsia"/>
              <w:sz w:val="21"/>
              <w:szCs w:val="21"/>
            </w:rPr>
            <w:t>合同价款与计量方式</w:t>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_Toc175764457 \h</w:instrText>
          </w:r>
          <w:r>
            <w:rPr>
              <w:rFonts w:hint="eastAsia"/>
              <w:sz w:val="21"/>
              <w:szCs w:val="21"/>
            </w:rPr>
            <w:instrText xml:space="preserve"> </w:instrText>
          </w:r>
          <w:r>
            <w:rPr>
              <w:rFonts w:hint="eastAsia"/>
              <w:sz w:val="21"/>
              <w:szCs w:val="21"/>
            </w:rPr>
            <w:fldChar w:fldCharType="separate"/>
          </w:r>
          <w:r>
            <w:rPr>
              <w:rFonts w:hint="eastAsia"/>
              <w:sz w:val="21"/>
              <w:szCs w:val="21"/>
            </w:rPr>
            <w:t>38</w:t>
          </w:r>
          <w:r>
            <w:rPr>
              <w:rFonts w:hint="eastAsia"/>
              <w:sz w:val="21"/>
              <w:szCs w:val="21"/>
            </w:rPr>
            <w:fldChar w:fldCharType="end"/>
          </w:r>
          <w:r>
            <w:rPr>
              <w:rFonts w:hint="eastAsia"/>
              <w:sz w:val="21"/>
              <w:szCs w:val="21"/>
            </w:rPr>
            <w:fldChar w:fldCharType="end"/>
          </w:r>
        </w:p>
        <w:p w14:paraId="05CCB2B5">
          <w:pPr>
            <w:pStyle w:val="11"/>
            <w:tabs>
              <w:tab w:val="left" w:pos="1540"/>
              <w:tab w:val="right" w:leader="dot" w:pos="9628"/>
            </w:tabs>
            <w:spacing w:after="0" w:line="240" w:lineRule="auto"/>
            <w:ind w:left="942" w:firstLine="46"/>
            <w:rPr>
              <w:rFonts w:hint="eastAsia" w:cstheme="minorBidi"/>
              <w:kern w:val="2"/>
              <w:sz w:val="21"/>
              <w:szCs w:val="21"/>
              <w:lang w:eastAsia="zh-CN" w:bidi="ar-SA"/>
              <w14:ligatures w14:val="standardContextual"/>
            </w:rPr>
          </w:pPr>
          <w:r>
            <w:fldChar w:fldCharType="begin"/>
          </w:r>
          <w:r>
            <w:instrText xml:space="preserve"> HYPERLINK \l "_Toc175764458" </w:instrText>
          </w:r>
          <w:r>
            <w:fldChar w:fldCharType="separate"/>
          </w:r>
          <w:r>
            <w:rPr>
              <w:rStyle w:val="18"/>
              <w:rFonts w:hint="eastAsia" w:cstheme="minorEastAsia"/>
              <w:sz w:val="21"/>
              <w:szCs w:val="21"/>
            </w:rPr>
            <w:t>14</w:t>
          </w:r>
          <w:r>
            <w:rPr>
              <w:rFonts w:hint="eastAsia" w:cstheme="minorBidi"/>
              <w:kern w:val="2"/>
              <w:sz w:val="21"/>
              <w:szCs w:val="21"/>
              <w:lang w:eastAsia="zh-CN" w:bidi="ar-SA"/>
              <w14:ligatures w14:val="standardContextual"/>
            </w:rPr>
            <w:tab/>
          </w:r>
          <w:r>
            <w:rPr>
              <w:rStyle w:val="18"/>
              <w:rFonts w:hint="eastAsia" w:cstheme="minorEastAsia"/>
              <w:sz w:val="21"/>
              <w:szCs w:val="21"/>
            </w:rPr>
            <w:t>变更</w:t>
          </w:r>
          <w:r>
            <w:rPr>
              <w:rStyle w:val="18"/>
              <w:rFonts w:hint="eastAsia" w:cstheme="minorEastAsia"/>
              <w:sz w:val="21"/>
              <w:szCs w:val="21"/>
              <w:lang w:eastAsia="zh-CN"/>
            </w:rPr>
            <w:t>签证</w:t>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_Toc175764458 \h</w:instrText>
          </w:r>
          <w:r>
            <w:rPr>
              <w:rFonts w:hint="eastAsia"/>
              <w:sz w:val="21"/>
              <w:szCs w:val="21"/>
            </w:rPr>
            <w:instrText xml:space="preserve"> </w:instrText>
          </w:r>
          <w:r>
            <w:rPr>
              <w:rFonts w:hint="eastAsia"/>
              <w:sz w:val="21"/>
              <w:szCs w:val="21"/>
            </w:rPr>
            <w:fldChar w:fldCharType="separate"/>
          </w:r>
          <w:r>
            <w:rPr>
              <w:rFonts w:hint="eastAsia"/>
              <w:sz w:val="21"/>
              <w:szCs w:val="21"/>
            </w:rPr>
            <w:t>39</w:t>
          </w:r>
          <w:r>
            <w:rPr>
              <w:rFonts w:hint="eastAsia"/>
              <w:sz w:val="21"/>
              <w:szCs w:val="21"/>
            </w:rPr>
            <w:fldChar w:fldCharType="end"/>
          </w:r>
          <w:r>
            <w:rPr>
              <w:rFonts w:hint="eastAsia"/>
              <w:sz w:val="21"/>
              <w:szCs w:val="21"/>
            </w:rPr>
            <w:fldChar w:fldCharType="end"/>
          </w:r>
        </w:p>
        <w:p w14:paraId="18F06C86">
          <w:pPr>
            <w:pStyle w:val="11"/>
            <w:tabs>
              <w:tab w:val="left" w:pos="1540"/>
              <w:tab w:val="right" w:leader="dot" w:pos="9628"/>
            </w:tabs>
            <w:spacing w:after="0" w:line="240" w:lineRule="auto"/>
            <w:ind w:left="942" w:firstLine="46"/>
            <w:rPr>
              <w:rFonts w:hint="eastAsia" w:cstheme="minorBidi"/>
              <w:kern w:val="2"/>
              <w:sz w:val="21"/>
              <w:szCs w:val="21"/>
              <w:lang w:eastAsia="zh-CN" w:bidi="ar-SA"/>
              <w14:ligatures w14:val="standardContextual"/>
            </w:rPr>
          </w:pPr>
          <w:r>
            <w:fldChar w:fldCharType="begin"/>
          </w:r>
          <w:r>
            <w:instrText xml:space="preserve"> HYPERLINK \l "_Toc175764459" </w:instrText>
          </w:r>
          <w:r>
            <w:fldChar w:fldCharType="separate"/>
          </w:r>
          <w:r>
            <w:rPr>
              <w:rStyle w:val="18"/>
              <w:rFonts w:hint="eastAsia" w:cstheme="minorEastAsia"/>
              <w:sz w:val="21"/>
              <w:szCs w:val="21"/>
            </w:rPr>
            <w:t>15</w:t>
          </w:r>
          <w:r>
            <w:rPr>
              <w:rFonts w:hint="eastAsia" w:cstheme="minorBidi"/>
              <w:kern w:val="2"/>
              <w:sz w:val="21"/>
              <w:szCs w:val="21"/>
              <w:lang w:eastAsia="zh-CN" w:bidi="ar-SA"/>
              <w14:ligatures w14:val="standardContextual"/>
            </w:rPr>
            <w:tab/>
          </w:r>
          <w:r>
            <w:rPr>
              <w:rStyle w:val="18"/>
              <w:rFonts w:hint="eastAsia" w:cstheme="minorEastAsia"/>
              <w:sz w:val="21"/>
              <w:szCs w:val="21"/>
            </w:rPr>
            <w:t>工程款支付</w:t>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_Toc175764459 \h</w:instrText>
          </w:r>
          <w:r>
            <w:rPr>
              <w:rFonts w:hint="eastAsia"/>
              <w:sz w:val="21"/>
              <w:szCs w:val="21"/>
            </w:rPr>
            <w:instrText xml:space="preserve"> </w:instrText>
          </w:r>
          <w:r>
            <w:rPr>
              <w:rFonts w:hint="eastAsia"/>
              <w:sz w:val="21"/>
              <w:szCs w:val="21"/>
            </w:rPr>
            <w:fldChar w:fldCharType="separate"/>
          </w:r>
          <w:r>
            <w:rPr>
              <w:rFonts w:hint="eastAsia"/>
              <w:sz w:val="21"/>
              <w:szCs w:val="21"/>
            </w:rPr>
            <w:t>39</w:t>
          </w:r>
          <w:r>
            <w:rPr>
              <w:rFonts w:hint="eastAsia"/>
              <w:sz w:val="21"/>
              <w:szCs w:val="21"/>
            </w:rPr>
            <w:fldChar w:fldCharType="end"/>
          </w:r>
          <w:r>
            <w:rPr>
              <w:rFonts w:hint="eastAsia"/>
              <w:sz w:val="21"/>
              <w:szCs w:val="21"/>
            </w:rPr>
            <w:fldChar w:fldCharType="end"/>
          </w:r>
        </w:p>
        <w:p w14:paraId="5A800EF2">
          <w:pPr>
            <w:pStyle w:val="11"/>
            <w:tabs>
              <w:tab w:val="left" w:pos="1540"/>
              <w:tab w:val="right" w:leader="dot" w:pos="9628"/>
            </w:tabs>
            <w:spacing w:after="0" w:line="240" w:lineRule="auto"/>
            <w:ind w:left="942" w:firstLine="46"/>
            <w:rPr>
              <w:rFonts w:hint="eastAsia" w:cstheme="minorBidi"/>
              <w:kern w:val="2"/>
              <w:sz w:val="21"/>
              <w:szCs w:val="21"/>
              <w:lang w:eastAsia="zh-CN" w:bidi="ar-SA"/>
              <w14:ligatures w14:val="standardContextual"/>
            </w:rPr>
          </w:pPr>
          <w:r>
            <w:fldChar w:fldCharType="begin"/>
          </w:r>
          <w:r>
            <w:instrText xml:space="preserve"> HYPERLINK \l "_Toc175764460" </w:instrText>
          </w:r>
          <w:r>
            <w:fldChar w:fldCharType="separate"/>
          </w:r>
          <w:r>
            <w:rPr>
              <w:rStyle w:val="18"/>
              <w:rFonts w:hint="eastAsia" w:cstheme="minorEastAsia"/>
              <w:sz w:val="21"/>
              <w:szCs w:val="21"/>
            </w:rPr>
            <w:t>16</w:t>
          </w:r>
          <w:r>
            <w:rPr>
              <w:rFonts w:hint="eastAsia" w:cstheme="minorBidi"/>
              <w:kern w:val="2"/>
              <w:sz w:val="21"/>
              <w:szCs w:val="21"/>
              <w:lang w:eastAsia="zh-CN" w:bidi="ar-SA"/>
              <w14:ligatures w14:val="standardContextual"/>
            </w:rPr>
            <w:tab/>
          </w:r>
          <w:r>
            <w:rPr>
              <w:rStyle w:val="18"/>
              <w:rFonts w:hint="eastAsia" w:cstheme="minorEastAsia"/>
              <w:sz w:val="21"/>
              <w:szCs w:val="21"/>
              <w:lang w:eastAsia="zh-CN"/>
            </w:rPr>
            <w:t>过程结算</w:t>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_Toc175764460 \h</w:instrText>
          </w:r>
          <w:r>
            <w:rPr>
              <w:rFonts w:hint="eastAsia"/>
              <w:sz w:val="21"/>
              <w:szCs w:val="21"/>
            </w:rPr>
            <w:instrText xml:space="preserve"> </w:instrText>
          </w:r>
          <w:r>
            <w:rPr>
              <w:rFonts w:hint="eastAsia"/>
              <w:sz w:val="21"/>
              <w:szCs w:val="21"/>
            </w:rPr>
            <w:fldChar w:fldCharType="separate"/>
          </w:r>
          <w:r>
            <w:rPr>
              <w:rFonts w:hint="eastAsia"/>
              <w:sz w:val="21"/>
              <w:szCs w:val="21"/>
            </w:rPr>
            <w:t>42</w:t>
          </w:r>
          <w:r>
            <w:rPr>
              <w:rFonts w:hint="eastAsia"/>
              <w:sz w:val="21"/>
              <w:szCs w:val="21"/>
            </w:rPr>
            <w:fldChar w:fldCharType="end"/>
          </w:r>
          <w:r>
            <w:rPr>
              <w:rFonts w:hint="eastAsia"/>
              <w:sz w:val="21"/>
              <w:szCs w:val="21"/>
            </w:rPr>
            <w:fldChar w:fldCharType="end"/>
          </w:r>
        </w:p>
        <w:p w14:paraId="7DCA3194">
          <w:pPr>
            <w:pStyle w:val="11"/>
            <w:tabs>
              <w:tab w:val="left" w:pos="1540"/>
              <w:tab w:val="right" w:leader="dot" w:pos="9628"/>
            </w:tabs>
            <w:spacing w:after="0" w:line="240" w:lineRule="auto"/>
            <w:ind w:left="942" w:firstLine="46"/>
            <w:rPr>
              <w:rFonts w:hint="eastAsia" w:cstheme="minorBidi"/>
              <w:kern w:val="2"/>
              <w:sz w:val="21"/>
              <w:szCs w:val="21"/>
              <w:lang w:eastAsia="zh-CN" w:bidi="ar-SA"/>
              <w14:ligatures w14:val="standardContextual"/>
            </w:rPr>
          </w:pPr>
          <w:r>
            <w:fldChar w:fldCharType="begin"/>
          </w:r>
          <w:r>
            <w:instrText xml:space="preserve"> HYPERLINK \l "_Toc175764461" </w:instrText>
          </w:r>
          <w:r>
            <w:fldChar w:fldCharType="separate"/>
          </w:r>
          <w:r>
            <w:rPr>
              <w:rStyle w:val="18"/>
              <w:rFonts w:hint="eastAsia" w:cstheme="minorEastAsia"/>
              <w:sz w:val="21"/>
              <w:szCs w:val="21"/>
            </w:rPr>
            <w:t>17</w:t>
          </w:r>
          <w:r>
            <w:rPr>
              <w:rFonts w:hint="eastAsia" w:cstheme="minorBidi"/>
              <w:kern w:val="2"/>
              <w:sz w:val="21"/>
              <w:szCs w:val="21"/>
              <w:lang w:eastAsia="zh-CN" w:bidi="ar-SA"/>
              <w14:ligatures w14:val="standardContextual"/>
            </w:rPr>
            <w:tab/>
          </w:r>
          <w:r>
            <w:rPr>
              <w:rStyle w:val="18"/>
              <w:rFonts w:hint="eastAsia" w:cstheme="minorEastAsia"/>
              <w:sz w:val="21"/>
              <w:szCs w:val="21"/>
              <w:lang w:eastAsia="zh-CN"/>
            </w:rPr>
            <w:t>最终</w:t>
          </w:r>
          <w:r>
            <w:rPr>
              <w:rStyle w:val="18"/>
              <w:rFonts w:hint="eastAsia" w:cstheme="minorEastAsia"/>
              <w:sz w:val="21"/>
              <w:szCs w:val="21"/>
            </w:rPr>
            <w:t>结算</w:t>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_Toc175764461 \h</w:instrText>
          </w:r>
          <w:r>
            <w:rPr>
              <w:rFonts w:hint="eastAsia"/>
              <w:sz w:val="21"/>
              <w:szCs w:val="21"/>
            </w:rPr>
            <w:instrText xml:space="preserve"> </w:instrText>
          </w:r>
          <w:r>
            <w:rPr>
              <w:rFonts w:hint="eastAsia"/>
              <w:sz w:val="21"/>
              <w:szCs w:val="21"/>
            </w:rPr>
            <w:fldChar w:fldCharType="separate"/>
          </w:r>
          <w:r>
            <w:rPr>
              <w:rFonts w:hint="eastAsia"/>
              <w:sz w:val="21"/>
              <w:szCs w:val="21"/>
            </w:rPr>
            <w:t>43</w:t>
          </w:r>
          <w:r>
            <w:rPr>
              <w:rFonts w:hint="eastAsia"/>
              <w:sz w:val="21"/>
              <w:szCs w:val="21"/>
            </w:rPr>
            <w:fldChar w:fldCharType="end"/>
          </w:r>
          <w:r>
            <w:rPr>
              <w:rFonts w:hint="eastAsia"/>
              <w:sz w:val="21"/>
              <w:szCs w:val="21"/>
            </w:rPr>
            <w:fldChar w:fldCharType="end"/>
          </w:r>
        </w:p>
        <w:p w14:paraId="50DCE889">
          <w:pPr>
            <w:pStyle w:val="11"/>
            <w:tabs>
              <w:tab w:val="left" w:pos="1540"/>
              <w:tab w:val="right" w:leader="dot" w:pos="9628"/>
            </w:tabs>
            <w:spacing w:after="0" w:line="240" w:lineRule="auto"/>
            <w:ind w:left="942" w:firstLine="46"/>
            <w:rPr>
              <w:rFonts w:hint="eastAsia" w:cstheme="minorBidi"/>
              <w:kern w:val="2"/>
              <w:sz w:val="21"/>
              <w:szCs w:val="21"/>
              <w:lang w:eastAsia="zh-CN" w:bidi="ar-SA"/>
              <w14:ligatures w14:val="standardContextual"/>
            </w:rPr>
          </w:pPr>
          <w:r>
            <w:fldChar w:fldCharType="begin"/>
          </w:r>
          <w:r>
            <w:instrText xml:space="preserve"> HYPERLINK \l "_Toc175764462" </w:instrText>
          </w:r>
          <w:r>
            <w:fldChar w:fldCharType="separate"/>
          </w:r>
          <w:r>
            <w:rPr>
              <w:rStyle w:val="18"/>
              <w:rFonts w:hint="eastAsia" w:cstheme="minorEastAsia"/>
              <w:sz w:val="21"/>
              <w:szCs w:val="21"/>
            </w:rPr>
            <w:t>18</w:t>
          </w:r>
          <w:r>
            <w:rPr>
              <w:rFonts w:hint="eastAsia" w:cstheme="minorBidi"/>
              <w:kern w:val="2"/>
              <w:sz w:val="21"/>
              <w:szCs w:val="21"/>
              <w:lang w:eastAsia="zh-CN" w:bidi="ar-SA"/>
              <w14:ligatures w14:val="standardContextual"/>
            </w:rPr>
            <w:tab/>
          </w:r>
          <w:r>
            <w:rPr>
              <w:rStyle w:val="18"/>
              <w:rFonts w:hint="eastAsia" w:cstheme="minorEastAsia"/>
              <w:sz w:val="21"/>
              <w:szCs w:val="21"/>
              <w:lang w:eastAsia="zh-CN"/>
            </w:rPr>
            <w:t>完工验收</w:t>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_Toc175764462 \h</w:instrText>
          </w:r>
          <w:r>
            <w:rPr>
              <w:rFonts w:hint="eastAsia"/>
              <w:sz w:val="21"/>
              <w:szCs w:val="21"/>
            </w:rPr>
            <w:instrText xml:space="preserve"> </w:instrText>
          </w:r>
          <w:r>
            <w:rPr>
              <w:rFonts w:hint="eastAsia"/>
              <w:sz w:val="21"/>
              <w:szCs w:val="21"/>
            </w:rPr>
            <w:fldChar w:fldCharType="separate"/>
          </w:r>
          <w:r>
            <w:rPr>
              <w:rFonts w:hint="eastAsia"/>
              <w:sz w:val="21"/>
              <w:szCs w:val="21"/>
            </w:rPr>
            <w:t>43</w:t>
          </w:r>
          <w:r>
            <w:rPr>
              <w:rFonts w:hint="eastAsia"/>
              <w:sz w:val="21"/>
              <w:szCs w:val="21"/>
            </w:rPr>
            <w:fldChar w:fldCharType="end"/>
          </w:r>
          <w:r>
            <w:rPr>
              <w:rFonts w:hint="eastAsia"/>
              <w:sz w:val="21"/>
              <w:szCs w:val="21"/>
            </w:rPr>
            <w:fldChar w:fldCharType="end"/>
          </w:r>
        </w:p>
        <w:p w14:paraId="45D1ADA8">
          <w:pPr>
            <w:pStyle w:val="11"/>
            <w:tabs>
              <w:tab w:val="left" w:pos="1540"/>
              <w:tab w:val="right" w:leader="dot" w:pos="9628"/>
            </w:tabs>
            <w:spacing w:after="0" w:line="240" w:lineRule="auto"/>
            <w:ind w:left="942" w:firstLine="46"/>
            <w:rPr>
              <w:rFonts w:hint="eastAsia" w:cstheme="minorBidi"/>
              <w:kern w:val="2"/>
              <w:sz w:val="21"/>
              <w:szCs w:val="21"/>
              <w:lang w:eastAsia="zh-CN" w:bidi="ar-SA"/>
              <w14:ligatures w14:val="standardContextual"/>
            </w:rPr>
          </w:pPr>
          <w:r>
            <w:fldChar w:fldCharType="begin"/>
          </w:r>
          <w:r>
            <w:instrText xml:space="preserve"> HYPERLINK \l "_Toc175764463" </w:instrText>
          </w:r>
          <w:r>
            <w:fldChar w:fldCharType="separate"/>
          </w:r>
          <w:r>
            <w:rPr>
              <w:rStyle w:val="18"/>
              <w:rFonts w:hint="eastAsia" w:cstheme="minorEastAsia"/>
              <w:sz w:val="21"/>
              <w:szCs w:val="21"/>
            </w:rPr>
            <w:t>19</w:t>
          </w:r>
          <w:r>
            <w:rPr>
              <w:rFonts w:hint="eastAsia" w:cstheme="minorBidi"/>
              <w:kern w:val="2"/>
              <w:sz w:val="21"/>
              <w:szCs w:val="21"/>
              <w:lang w:eastAsia="zh-CN" w:bidi="ar-SA"/>
              <w14:ligatures w14:val="standardContextual"/>
            </w:rPr>
            <w:tab/>
          </w:r>
          <w:r>
            <w:rPr>
              <w:rStyle w:val="18"/>
              <w:rFonts w:hint="eastAsia" w:cstheme="minorEastAsia"/>
              <w:sz w:val="21"/>
              <w:szCs w:val="21"/>
            </w:rPr>
            <w:t>履约保</w:t>
          </w:r>
          <w:r>
            <w:rPr>
              <w:rStyle w:val="18"/>
              <w:rFonts w:hint="eastAsia" w:cstheme="minorEastAsia"/>
              <w:sz w:val="21"/>
              <w:szCs w:val="21"/>
              <w:lang w:eastAsia="zh-CN"/>
            </w:rPr>
            <w:t>证</w:t>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_Toc175764463 \h</w:instrText>
          </w:r>
          <w:r>
            <w:rPr>
              <w:rFonts w:hint="eastAsia"/>
              <w:sz w:val="21"/>
              <w:szCs w:val="21"/>
            </w:rPr>
            <w:instrText xml:space="preserve"> </w:instrText>
          </w:r>
          <w:r>
            <w:rPr>
              <w:rFonts w:hint="eastAsia"/>
              <w:sz w:val="21"/>
              <w:szCs w:val="21"/>
            </w:rPr>
            <w:fldChar w:fldCharType="separate"/>
          </w:r>
          <w:r>
            <w:rPr>
              <w:rFonts w:hint="eastAsia"/>
              <w:sz w:val="21"/>
              <w:szCs w:val="21"/>
            </w:rPr>
            <w:t>44</w:t>
          </w:r>
          <w:r>
            <w:rPr>
              <w:rFonts w:hint="eastAsia"/>
              <w:sz w:val="21"/>
              <w:szCs w:val="21"/>
            </w:rPr>
            <w:fldChar w:fldCharType="end"/>
          </w:r>
          <w:r>
            <w:rPr>
              <w:rFonts w:hint="eastAsia"/>
              <w:sz w:val="21"/>
              <w:szCs w:val="21"/>
            </w:rPr>
            <w:fldChar w:fldCharType="end"/>
          </w:r>
        </w:p>
        <w:p w14:paraId="17FFD05D">
          <w:pPr>
            <w:pStyle w:val="11"/>
            <w:tabs>
              <w:tab w:val="left" w:pos="1540"/>
              <w:tab w:val="right" w:leader="dot" w:pos="9628"/>
            </w:tabs>
            <w:spacing w:after="0" w:line="240" w:lineRule="auto"/>
            <w:ind w:left="942" w:firstLine="46"/>
            <w:rPr>
              <w:rFonts w:hint="eastAsia" w:cstheme="minorBidi"/>
              <w:kern w:val="2"/>
              <w:sz w:val="21"/>
              <w:szCs w:val="21"/>
              <w:lang w:eastAsia="zh-CN" w:bidi="ar-SA"/>
              <w14:ligatures w14:val="standardContextual"/>
            </w:rPr>
          </w:pPr>
          <w:r>
            <w:fldChar w:fldCharType="begin"/>
          </w:r>
          <w:r>
            <w:instrText xml:space="preserve"> HYPERLINK \l "_Toc175764464" </w:instrText>
          </w:r>
          <w:r>
            <w:fldChar w:fldCharType="separate"/>
          </w:r>
          <w:r>
            <w:rPr>
              <w:rStyle w:val="18"/>
              <w:rFonts w:hint="eastAsia" w:cstheme="minorEastAsia"/>
              <w:sz w:val="21"/>
              <w:szCs w:val="21"/>
            </w:rPr>
            <w:t>20</w:t>
          </w:r>
          <w:r>
            <w:rPr>
              <w:rFonts w:hint="eastAsia" w:cstheme="minorBidi"/>
              <w:kern w:val="2"/>
              <w:sz w:val="21"/>
              <w:szCs w:val="21"/>
              <w:lang w:eastAsia="zh-CN" w:bidi="ar-SA"/>
              <w14:ligatures w14:val="standardContextual"/>
            </w:rPr>
            <w:tab/>
          </w:r>
          <w:r>
            <w:rPr>
              <w:rStyle w:val="18"/>
              <w:rFonts w:hint="eastAsia" w:cstheme="minorEastAsia"/>
              <w:sz w:val="21"/>
              <w:szCs w:val="21"/>
              <w:lang w:eastAsia="zh-CN"/>
            </w:rPr>
            <w:t>缺陷责任与</w:t>
          </w:r>
          <w:r>
            <w:rPr>
              <w:rStyle w:val="18"/>
              <w:rFonts w:hint="eastAsia" w:cstheme="minorEastAsia"/>
              <w:sz w:val="21"/>
              <w:szCs w:val="21"/>
            </w:rPr>
            <w:t>保修</w:t>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_Toc175764464 \h</w:instrText>
          </w:r>
          <w:r>
            <w:rPr>
              <w:rFonts w:hint="eastAsia"/>
              <w:sz w:val="21"/>
              <w:szCs w:val="21"/>
            </w:rPr>
            <w:instrText xml:space="preserve"> </w:instrText>
          </w:r>
          <w:r>
            <w:rPr>
              <w:rFonts w:hint="eastAsia"/>
              <w:sz w:val="21"/>
              <w:szCs w:val="21"/>
            </w:rPr>
            <w:fldChar w:fldCharType="separate"/>
          </w:r>
          <w:r>
            <w:rPr>
              <w:rFonts w:hint="eastAsia"/>
              <w:sz w:val="21"/>
              <w:szCs w:val="21"/>
            </w:rPr>
            <w:t>44</w:t>
          </w:r>
          <w:r>
            <w:rPr>
              <w:rFonts w:hint="eastAsia"/>
              <w:sz w:val="21"/>
              <w:szCs w:val="21"/>
            </w:rPr>
            <w:fldChar w:fldCharType="end"/>
          </w:r>
          <w:r>
            <w:rPr>
              <w:rFonts w:hint="eastAsia"/>
              <w:sz w:val="21"/>
              <w:szCs w:val="21"/>
            </w:rPr>
            <w:fldChar w:fldCharType="end"/>
          </w:r>
        </w:p>
        <w:p w14:paraId="4BE93A74">
          <w:pPr>
            <w:pStyle w:val="11"/>
            <w:tabs>
              <w:tab w:val="left" w:pos="1540"/>
              <w:tab w:val="right" w:leader="dot" w:pos="9628"/>
            </w:tabs>
            <w:spacing w:after="0" w:line="240" w:lineRule="auto"/>
            <w:ind w:left="942" w:firstLine="46"/>
            <w:rPr>
              <w:rFonts w:hint="eastAsia" w:cstheme="minorBidi"/>
              <w:kern w:val="2"/>
              <w:sz w:val="21"/>
              <w:szCs w:val="21"/>
              <w:lang w:eastAsia="zh-CN" w:bidi="ar-SA"/>
              <w14:ligatures w14:val="standardContextual"/>
            </w:rPr>
          </w:pPr>
          <w:r>
            <w:fldChar w:fldCharType="begin"/>
          </w:r>
          <w:r>
            <w:instrText xml:space="preserve"> HYPERLINK \l "_Toc175764465" </w:instrText>
          </w:r>
          <w:r>
            <w:fldChar w:fldCharType="separate"/>
          </w:r>
          <w:r>
            <w:rPr>
              <w:rStyle w:val="18"/>
              <w:rFonts w:hint="eastAsia" w:cstheme="minorEastAsia"/>
              <w:sz w:val="21"/>
              <w:szCs w:val="21"/>
            </w:rPr>
            <w:t>21</w:t>
          </w:r>
          <w:r>
            <w:rPr>
              <w:rFonts w:hint="eastAsia" w:cstheme="minorBidi"/>
              <w:kern w:val="2"/>
              <w:sz w:val="21"/>
              <w:szCs w:val="21"/>
              <w:lang w:eastAsia="zh-CN" w:bidi="ar-SA"/>
              <w14:ligatures w14:val="standardContextual"/>
            </w:rPr>
            <w:tab/>
          </w:r>
          <w:r>
            <w:rPr>
              <w:rStyle w:val="18"/>
              <w:rFonts w:hint="eastAsia" w:cstheme="minorEastAsia"/>
              <w:sz w:val="21"/>
              <w:szCs w:val="21"/>
            </w:rPr>
            <w:t>保险</w:t>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_Toc175764465 \h</w:instrText>
          </w:r>
          <w:r>
            <w:rPr>
              <w:rFonts w:hint="eastAsia"/>
              <w:sz w:val="21"/>
              <w:szCs w:val="21"/>
            </w:rPr>
            <w:instrText xml:space="preserve"> </w:instrText>
          </w:r>
          <w:r>
            <w:rPr>
              <w:rFonts w:hint="eastAsia"/>
              <w:sz w:val="21"/>
              <w:szCs w:val="21"/>
            </w:rPr>
            <w:fldChar w:fldCharType="separate"/>
          </w:r>
          <w:r>
            <w:rPr>
              <w:rFonts w:hint="eastAsia"/>
              <w:sz w:val="21"/>
              <w:szCs w:val="21"/>
            </w:rPr>
            <w:t>44</w:t>
          </w:r>
          <w:r>
            <w:rPr>
              <w:rFonts w:hint="eastAsia"/>
              <w:sz w:val="21"/>
              <w:szCs w:val="21"/>
            </w:rPr>
            <w:fldChar w:fldCharType="end"/>
          </w:r>
          <w:r>
            <w:rPr>
              <w:rFonts w:hint="eastAsia"/>
              <w:sz w:val="21"/>
              <w:szCs w:val="21"/>
            </w:rPr>
            <w:fldChar w:fldCharType="end"/>
          </w:r>
        </w:p>
        <w:p w14:paraId="4D745699">
          <w:pPr>
            <w:pStyle w:val="11"/>
            <w:tabs>
              <w:tab w:val="left" w:pos="1540"/>
              <w:tab w:val="right" w:leader="dot" w:pos="9628"/>
            </w:tabs>
            <w:spacing w:after="0" w:line="240" w:lineRule="auto"/>
            <w:ind w:left="942" w:firstLine="46"/>
            <w:rPr>
              <w:rFonts w:hint="eastAsia" w:cstheme="minorBidi"/>
              <w:kern w:val="2"/>
              <w:sz w:val="21"/>
              <w:szCs w:val="21"/>
              <w:lang w:eastAsia="zh-CN" w:bidi="ar-SA"/>
              <w14:ligatures w14:val="standardContextual"/>
            </w:rPr>
          </w:pPr>
          <w:r>
            <w:fldChar w:fldCharType="begin"/>
          </w:r>
          <w:r>
            <w:instrText xml:space="preserve"> HYPERLINK \l "_Toc175764466" </w:instrText>
          </w:r>
          <w:r>
            <w:fldChar w:fldCharType="separate"/>
          </w:r>
          <w:r>
            <w:rPr>
              <w:rStyle w:val="18"/>
              <w:rFonts w:hint="eastAsia" w:cstheme="minorEastAsia"/>
              <w:sz w:val="21"/>
              <w:szCs w:val="21"/>
            </w:rPr>
            <w:t>22</w:t>
          </w:r>
          <w:r>
            <w:rPr>
              <w:rFonts w:hint="eastAsia" w:cstheme="minorBidi"/>
              <w:kern w:val="2"/>
              <w:sz w:val="21"/>
              <w:szCs w:val="21"/>
              <w:lang w:eastAsia="zh-CN" w:bidi="ar-SA"/>
              <w14:ligatures w14:val="standardContextual"/>
            </w:rPr>
            <w:tab/>
          </w:r>
          <w:r>
            <w:rPr>
              <w:rStyle w:val="18"/>
              <w:rFonts w:hint="eastAsia" w:cstheme="minorEastAsia"/>
              <w:sz w:val="21"/>
              <w:szCs w:val="21"/>
            </w:rPr>
            <w:t>不可抗力</w:t>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_Toc175764466 \h</w:instrText>
          </w:r>
          <w:r>
            <w:rPr>
              <w:rFonts w:hint="eastAsia"/>
              <w:sz w:val="21"/>
              <w:szCs w:val="21"/>
            </w:rPr>
            <w:instrText xml:space="preserve"> </w:instrText>
          </w:r>
          <w:r>
            <w:rPr>
              <w:rFonts w:hint="eastAsia"/>
              <w:sz w:val="21"/>
              <w:szCs w:val="21"/>
            </w:rPr>
            <w:fldChar w:fldCharType="separate"/>
          </w:r>
          <w:r>
            <w:rPr>
              <w:rFonts w:hint="eastAsia"/>
              <w:sz w:val="21"/>
              <w:szCs w:val="21"/>
            </w:rPr>
            <w:t>44</w:t>
          </w:r>
          <w:r>
            <w:rPr>
              <w:rFonts w:hint="eastAsia"/>
              <w:sz w:val="21"/>
              <w:szCs w:val="21"/>
            </w:rPr>
            <w:fldChar w:fldCharType="end"/>
          </w:r>
          <w:r>
            <w:rPr>
              <w:rFonts w:hint="eastAsia"/>
              <w:sz w:val="21"/>
              <w:szCs w:val="21"/>
            </w:rPr>
            <w:fldChar w:fldCharType="end"/>
          </w:r>
        </w:p>
        <w:p w14:paraId="032AF8FD">
          <w:pPr>
            <w:pStyle w:val="11"/>
            <w:tabs>
              <w:tab w:val="left" w:pos="1540"/>
              <w:tab w:val="right" w:leader="dot" w:pos="9628"/>
            </w:tabs>
            <w:spacing w:after="0" w:line="240" w:lineRule="auto"/>
            <w:ind w:left="942" w:firstLine="46"/>
            <w:rPr>
              <w:rFonts w:hint="eastAsia" w:cstheme="minorBidi"/>
              <w:kern w:val="2"/>
              <w:sz w:val="21"/>
              <w:szCs w:val="21"/>
              <w:lang w:eastAsia="zh-CN" w:bidi="ar-SA"/>
              <w14:ligatures w14:val="standardContextual"/>
            </w:rPr>
          </w:pPr>
          <w:r>
            <w:fldChar w:fldCharType="begin"/>
          </w:r>
          <w:r>
            <w:instrText xml:space="preserve"> HYPERLINK \l "_Toc175764467" </w:instrText>
          </w:r>
          <w:r>
            <w:fldChar w:fldCharType="separate"/>
          </w:r>
          <w:r>
            <w:rPr>
              <w:rStyle w:val="18"/>
              <w:rFonts w:hint="eastAsia" w:cstheme="minorEastAsia"/>
              <w:sz w:val="21"/>
              <w:szCs w:val="21"/>
            </w:rPr>
            <w:t>23</w:t>
          </w:r>
          <w:r>
            <w:rPr>
              <w:rFonts w:hint="eastAsia" w:cstheme="minorBidi"/>
              <w:kern w:val="2"/>
              <w:sz w:val="21"/>
              <w:szCs w:val="21"/>
              <w:lang w:eastAsia="zh-CN" w:bidi="ar-SA"/>
              <w14:ligatures w14:val="standardContextual"/>
            </w:rPr>
            <w:tab/>
          </w:r>
          <w:r>
            <w:rPr>
              <w:rStyle w:val="18"/>
              <w:rFonts w:hint="eastAsia" w:cstheme="minorEastAsia"/>
              <w:sz w:val="21"/>
              <w:szCs w:val="21"/>
            </w:rPr>
            <w:t>违约</w:t>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_Toc175764467 \h</w:instrText>
          </w:r>
          <w:r>
            <w:rPr>
              <w:rFonts w:hint="eastAsia"/>
              <w:sz w:val="21"/>
              <w:szCs w:val="21"/>
            </w:rPr>
            <w:instrText xml:space="preserve"> </w:instrText>
          </w:r>
          <w:r>
            <w:rPr>
              <w:rFonts w:hint="eastAsia"/>
              <w:sz w:val="21"/>
              <w:szCs w:val="21"/>
            </w:rPr>
            <w:fldChar w:fldCharType="separate"/>
          </w:r>
          <w:r>
            <w:rPr>
              <w:rFonts w:hint="eastAsia"/>
              <w:sz w:val="21"/>
              <w:szCs w:val="21"/>
            </w:rPr>
            <w:t>44</w:t>
          </w:r>
          <w:r>
            <w:rPr>
              <w:rFonts w:hint="eastAsia"/>
              <w:sz w:val="21"/>
              <w:szCs w:val="21"/>
            </w:rPr>
            <w:fldChar w:fldCharType="end"/>
          </w:r>
          <w:r>
            <w:rPr>
              <w:rFonts w:hint="eastAsia"/>
              <w:sz w:val="21"/>
              <w:szCs w:val="21"/>
            </w:rPr>
            <w:fldChar w:fldCharType="end"/>
          </w:r>
        </w:p>
        <w:p w14:paraId="229EA760">
          <w:pPr>
            <w:pStyle w:val="11"/>
            <w:tabs>
              <w:tab w:val="left" w:pos="1540"/>
              <w:tab w:val="right" w:leader="dot" w:pos="9628"/>
            </w:tabs>
            <w:spacing w:after="0" w:line="240" w:lineRule="auto"/>
            <w:ind w:left="942" w:firstLine="46"/>
            <w:rPr>
              <w:rFonts w:hint="eastAsia" w:cstheme="minorBidi"/>
              <w:kern w:val="2"/>
              <w:sz w:val="21"/>
              <w:szCs w:val="21"/>
              <w:lang w:eastAsia="zh-CN" w:bidi="ar-SA"/>
              <w14:ligatures w14:val="standardContextual"/>
            </w:rPr>
          </w:pPr>
          <w:r>
            <w:fldChar w:fldCharType="begin"/>
          </w:r>
          <w:r>
            <w:instrText xml:space="preserve"> HYPERLINK \l "_Toc175764468" </w:instrText>
          </w:r>
          <w:r>
            <w:fldChar w:fldCharType="separate"/>
          </w:r>
          <w:r>
            <w:rPr>
              <w:rStyle w:val="18"/>
              <w:rFonts w:hint="eastAsia" w:cstheme="minorEastAsia"/>
              <w:sz w:val="21"/>
              <w:szCs w:val="21"/>
            </w:rPr>
            <w:t>24</w:t>
          </w:r>
          <w:r>
            <w:rPr>
              <w:rFonts w:hint="eastAsia" w:cstheme="minorBidi"/>
              <w:kern w:val="2"/>
              <w:sz w:val="21"/>
              <w:szCs w:val="21"/>
              <w:lang w:eastAsia="zh-CN" w:bidi="ar-SA"/>
              <w14:ligatures w14:val="standardContextual"/>
            </w:rPr>
            <w:tab/>
          </w:r>
          <w:r>
            <w:rPr>
              <w:rStyle w:val="18"/>
              <w:rFonts w:hint="eastAsia" w:cstheme="minorEastAsia"/>
              <w:sz w:val="21"/>
              <w:szCs w:val="21"/>
            </w:rPr>
            <w:t>争议解决</w:t>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_Toc175764468 \h</w:instrText>
          </w:r>
          <w:r>
            <w:rPr>
              <w:rFonts w:hint="eastAsia"/>
              <w:sz w:val="21"/>
              <w:szCs w:val="21"/>
            </w:rPr>
            <w:instrText xml:space="preserve"> </w:instrText>
          </w:r>
          <w:r>
            <w:rPr>
              <w:rFonts w:hint="eastAsia"/>
              <w:sz w:val="21"/>
              <w:szCs w:val="21"/>
            </w:rPr>
            <w:fldChar w:fldCharType="separate"/>
          </w:r>
          <w:r>
            <w:rPr>
              <w:rFonts w:hint="eastAsia"/>
              <w:sz w:val="21"/>
              <w:szCs w:val="21"/>
            </w:rPr>
            <w:t>48</w:t>
          </w:r>
          <w:r>
            <w:rPr>
              <w:rFonts w:hint="eastAsia"/>
              <w:sz w:val="21"/>
              <w:szCs w:val="21"/>
            </w:rPr>
            <w:fldChar w:fldCharType="end"/>
          </w:r>
          <w:r>
            <w:rPr>
              <w:rFonts w:hint="eastAsia"/>
              <w:sz w:val="21"/>
              <w:szCs w:val="21"/>
            </w:rPr>
            <w:fldChar w:fldCharType="end"/>
          </w:r>
        </w:p>
        <w:p w14:paraId="3B87E0D3">
          <w:pPr>
            <w:pStyle w:val="11"/>
            <w:tabs>
              <w:tab w:val="left" w:pos="1540"/>
              <w:tab w:val="right" w:leader="dot" w:pos="9628"/>
            </w:tabs>
            <w:spacing w:after="0" w:line="240" w:lineRule="auto"/>
            <w:ind w:left="942" w:firstLine="46"/>
            <w:rPr>
              <w:rFonts w:hint="eastAsia" w:cstheme="minorBidi"/>
              <w:kern w:val="2"/>
              <w:sz w:val="21"/>
              <w:szCs w:val="21"/>
              <w:lang w:eastAsia="zh-CN" w:bidi="ar-SA"/>
              <w14:ligatures w14:val="standardContextual"/>
            </w:rPr>
          </w:pPr>
          <w:r>
            <w:fldChar w:fldCharType="begin"/>
          </w:r>
          <w:r>
            <w:instrText xml:space="preserve"> HYPERLINK \l "_Toc175764469" </w:instrText>
          </w:r>
          <w:r>
            <w:fldChar w:fldCharType="separate"/>
          </w:r>
          <w:r>
            <w:rPr>
              <w:rStyle w:val="18"/>
              <w:rFonts w:hint="eastAsia" w:cstheme="minorEastAsia"/>
              <w:sz w:val="21"/>
              <w:szCs w:val="21"/>
            </w:rPr>
            <w:t>25</w:t>
          </w:r>
          <w:r>
            <w:rPr>
              <w:rFonts w:hint="eastAsia" w:cstheme="minorBidi"/>
              <w:kern w:val="2"/>
              <w:sz w:val="21"/>
              <w:szCs w:val="21"/>
              <w:lang w:eastAsia="zh-CN" w:bidi="ar-SA"/>
              <w14:ligatures w14:val="standardContextual"/>
            </w:rPr>
            <w:tab/>
          </w:r>
          <w:r>
            <w:rPr>
              <w:rStyle w:val="18"/>
              <w:rFonts w:hint="eastAsia" w:cstheme="minorEastAsia"/>
              <w:sz w:val="21"/>
              <w:szCs w:val="21"/>
            </w:rPr>
            <w:t>合同终止</w:t>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_Toc175764469 \h</w:instrText>
          </w:r>
          <w:r>
            <w:rPr>
              <w:rFonts w:hint="eastAsia"/>
              <w:sz w:val="21"/>
              <w:szCs w:val="21"/>
            </w:rPr>
            <w:instrText xml:space="preserve"> </w:instrText>
          </w:r>
          <w:r>
            <w:rPr>
              <w:rFonts w:hint="eastAsia"/>
              <w:sz w:val="21"/>
              <w:szCs w:val="21"/>
            </w:rPr>
            <w:fldChar w:fldCharType="separate"/>
          </w:r>
          <w:r>
            <w:rPr>
              <w:rFonts w:hint="eastAsia"/>
              <w:sz w:val="21"/>
              <w:szCs w:val="21"/>
            </w:rPr>
            <w:t>49</w:t>
          </w:r>
          <w:r>
            <w:rPr>
              <w:rFonts w:hint="eastAsia"/>
              <w:sz w:val="21"/>
              <w:szCs w:val="21"/>
            </w:rPr>
            <w:fldChar w:fldCharType="end"/>
          </w:r>
          <w:r>
            <w:rPr>
              <w:rFonts w:hint="eastAsia"/>
              <w:sz w:val="21"/>
              <w:szCs w:val="21"/>
            </w:rPr>
            <w:fldChar w:fldCharType="end"/>
          </w:r>
        </w:p>
        <w:p w14:paraId="66C8CC0D">
          <w:pPr>
            <w:pStyle w:val="11"/>
            <w:tabs>
              <w:tab w:val="left" w:pos="1540"/>
              <w:tab w:val="right" w:leader="dot" w:pos="9628"/>
            </w:tabs>
            <w:spacing w:after="0" w:line="240" w:lineRule="auto"/>
            <w:ind w:left="942" w:firstLine="46"/>
            <w:rPr>
              <w:rFonts w:hint="eastAsia" w:cstheme="minorBidi"/>
              <w:kern w:val="2"/>
              <w:sz w:val="21"/>
              <w:szCs w:val="21"/>
              <w:lang w:eastAsia="zh-CN" w:bidi="ar-SA"/>
              <w14:ligatures w14:val="standardContextual"/>
            </w:rPr>
          </w:pPr>
          <w:r>
            <w:fldChar w:fldCharType="begin"/>
          </w:r>
          <w:r>
            <w:instrText xml:space="preserve"> HYPERLINK \l "_Toc175764470" </w:instrText>
          </w:r>
          <w:r>
            <w:fldChar w:fldCharType="separate"/>
          </w:r>
          <w:r>
            <w:rPr>
              <w:rStyle w:val="18"/>
              <w:rFonts w:hint="eastAsia" w:cstheme="minorEastAsia"/>
              <w:sz w:val="21"/>
              <w:szCs w:val="21"/>
            </w:rPr>
            <w:t>26</w:t>
          </w:r>
          <w:r>
            <w:rPr>
              <w:rFonts w:hint="eastAsia" w:cstheme="minorBidi"/>
              <w:kern w:val="2"/>
              <w:sz w:val="21"/>
              <w:szCs w:val="21"/>
              <w:lang w:eastAsia="zh-CN" w:bidi="ar-SA"/>
              <w14:ligatures w14:val="standardContextual"/>
            </w:rPr>
            <w:tab/>
          </w:r>
          <w:r>
            <w:rPr>
              <w:rStyle w:val="18"/>
              <w:rFonts w:hint="eastAsia" w:cstheme="minorEastAsia"/>
              <w:sz w:val="21"/>
              <w:szCs w:val="21"/>
            </w:rPr>
            <w:t>合同附件</w:t>
          </w:r>
          <w:r>
            <w:rPr>
              <w:rFonts w:hint="eastAsia"/>
              <w:sz w:val="21"/>
              <w:szCs w:val="21"/>
            </w:rPr>
            <w:tab/>
          </w:r>
          <w:r>
            <w:rPr>
              <w:rFonts w:hint="eastAsia"/>
              <w:sz w:val="21"/>
              <w:szCs w:val="21"/>
            </w:rPr>
            <w:fldChar w:fldCharType="begin"/>
          </w:r>
          <w:r>
            <w:rPr>
              <w:rFonts w:hint="eastAsia"/>
              <w:sz w:val="21"/>
              <w:szCs w:val="21"/>
            </w:rPr>
            <w:instrText xml:space="preserve"> </w:instrText>
          </w:r>
          <w:r>
            <w:rPr>
              <w:sz w:val="21"/>
              <w:szCs w:val="21"/>
            </w:rPr>
            <w:instrText xml:space="preserve">PAGEREF _Toc175764470 \h</w:instrText>
          </w:r>
          <w:r>
            <w:rPr>
              <w:rFonts w:hint="eastAsia"/>
              <w:sz w:val="21"/>
              <w:szCs w:val="21"/>
            </w:rPr>
            <w:instrText xml:space="preserve"> </w:instrText>
          </w:r>
          <w:r>
            <w:rPr>
              <w:rFonts w:hint="eastAsia"/>
              <w:sz w:val="21"/>
              <w:szCs w:val="21"/>
            </w:rPr>
            <w:fldChar w:fldCharType="separate"/>
          </w:r>
          <w:r>
            <w:rPr>
              <w:rFonts w:hint="eastAsia"/>
              <w:sz w:val="21"/>
              <w:szCs w:val="21"/>
            </w:rPr>
            <w:t>50</w:t>
          </w:r>
          <w:r>
            <w:rPr>
              <w:rFonts w:hint="eastAsia"/>
              <w:sz w:val="21"/>
              <w:szCs w:val="21"/>
            </w:rPr>
            <w:fldChar w:fldCharType="end"/>
          </w:r>
          <w:r>
            <w:rPr>
              <w:rFonts w:hint="eastAsia"/>
              <w:sz w:val="21"/>
              <w:szCs w:val="21"/>
            </w:rPr>
            <w:fldChar w:fldCharType="end"/>
          </w:r>
        </w:p>
        <w:p w14:paraId="404900EA">
          <w:pPr>
            <w:pStyle w:val="10"/>
            <w:tabs>
              <w:tab w:val="right" w:leader="dot" w:pos="9628"/>
            </w:tabs>
            <w:spacing w:after="0" w:line="240" w:lineRule="auto"/>
            <w:rPr>
              <w:rFonts w:hint="eastAsia" w:ascii="宋体" w:hAnsi="宋体" w:cstheme="minorBidi"/>
              <w:kern w:val="2"/>
              <w:sz w:val="21"/>
              <w:szCs w:val="21"/>
              <w:lang w:eastAsia="zh-CN" w:bidi="ar-SA"/>
              <w14:ligatures w14:val="standardContextual"/>
            </w:rPr>
          </w:pPr>
          <w:r>
            <w:fldChar w:fldCharType="begin"/>
          </w:r>
          <w:r>
            <w:instrText xml:space="preserve"> HYPERLINK \l "_Toc175764471" </w:instrText>
          </w:r>
          <w:r>
            <w:fldChar w:fldCharType="separate"/>
          </w:r>
          <w:r>
            <w:rPr>
              <w:rStyle w:val="18"/>
              <w:rFonts w:hint="eastAsia" w:ascii="宋体" w:hAnsi="宋体" w:cstheme="minorEastAsia"/>
              <w:sz w:val="21"/>
              <w:szCs w:val="21"/>
              <w:lang w:eastAsia="zh-CN"/>
            </w:rPr>
            <w:t>附件1.工程量清单</w:t>
          </w:r>
          <w:r>
            <w:rPr>
              <w:rFonts w:hint="eastAsia" w:ascii="宋体" w:hAnsi="宋体"/>
              <w:sz w:val="21"/>
              <w:szCs w:val="21"/>
            </w:rPr>
            <w:tab/>
          </w:r>
          <w:r>
            <w:rPr>
              <w:rFonts w:hint="eastAsia" w:ascii="宋体" w:hAnsi="宋体"/>
              <w:sz w:val="21"/>
              <w:szCs w:val="21"/>
            </w:rPr>
            <w:fldChar w:fldCharType="begin"/>
          </w:r>
          <w:r>
            <w:rPr>
              <w:rFonts w:hint="eastAsia" w:ascii="宋体" w:hAnsi="宋体"/>
              <w:sz w:val="21"/>
              <w:szCs w:val="21"/>
            </w:rPr>
            <w:instrText xml:space="preserve"> </w:instrText>
          </w:r>
          <w:r>
            <w:rPr>
              <w:rFonts w:ascii="宋体" w:hAnsi="宋体"/>
              <w:sz w:val="21"/>
              <w:szCs w:val="21"/>
            </w:rPr>
            <w:instrText xml:space="preserve">PAGEREF _Toc175764471 \h</w:instrText>
          </w:r>
          <w:r>
            <w:rPr>
              <w:rFonts w:hint="eastAsia" w:ascii="宋体" w:hAnsi="宋体"/>
              <w:sz w:val="21"/>
              <w:szCs w:val="21"/>
            </w:rPr>
            <w:instrText xml:space="preserve"> </w:instrText>
          </w:r>
          <w:r>
            <w:rPr>
              <w:rFonts w:hint="eastAsia" w:ascii="宋体" w:hAnsi="宋体"/>
              <w:sz w:val="21"/>
              <w:szCs w:val="21"/>
            </w:rPr>
            <w:fldChar w:fldCharType="separate"/>
          </w:r>
          <w:r>
            <w:rPr>
              <w:rFonts w:hint="eastAsia" w:ascii="宋体" w:hAnsi="宋体"/>
              <w:sz w:val="21"/>
              <w:szCs w:val="21"/>
            </w:rPr>
            <w:t>50</w:t>
          </w:r>
          <w:r>
            <w:rPr>
              <w:rFonts w:hint="eastAsia" w:ascii="宋体" w:hAnsi="宋体"/>
              <w:sz w:val="21"/>
              <w:szCs w:val="21"/>
            </w:rPr>
            <w:fldChar w:fldCharType="end"/>
          </w:r>
          <w:r>
            <w:rPr>
              <w:rFonts w:hint="eastAsia" w:ascii="宋体" w:hAnsi="宋体"/>
              <w:sz w:val="21"/>
              <w:szCs w:val="21"/>
            </w:rPr>
            <w:fldChar w:fldCharType="end"/>
          </w:r>
        </w:p>
        <w:p w14:paraId="4BB4E3F4">
          <w:pPr>
            <w:pStyle w:val="10"/>
            <w:tabs>
              <w:tab w:val="right" w:leader="dot" w:pos="9628"/>
            </w:tabs>
            <w:spacing w:after="0" w:line="240" w:lineRule="auto"/>
            <w:rPr>
              <w:rFonts w:hint="eastAsia" w:ascii="宋体" w:hAnsi="宋体" w:cstheme="minorBidi"/>
              <w:kern w:val="2"/>
              <w:sz w:val="21"/>
              <w:szCs w:val="21"/>
              <w:lang w:eastAsia="zh-CN" w:bidi="ar-SA"/>
              <w14:ligatures w14:val="standardContextual"/>
            </w:rPr>
          </w:pPr>
          <w:r>
            <w:fldChar w:fldCharType="begin"/>
          </w:r>
          <w:r>
            <w:instrText xml:space="preserve"> HYPERLINK \l "_Toc175764472" </w:instrText>
          </w:r>
          <w:r>
            <w:fldChar w:fldCharType="separate"/>
          </w:r>
          <w:r>
            <w:rPr>
              <w:rStyle w:val="18"/>
              <w:rFonts w:hint="eastAsia" w:ascii="宋体" w:hAnsi="宋体" w:cstheme="minorEastAsia"/>
              <w:sz w:val="21"/>
              <w:szCs w:val="21"/>
              <w:lang w:eastAsia="zh-CN"/>
            </w:rPr>
            <w:t>附件2.甲供材料、机械设备明细表</w:t>
          </w:r>
          <w:r>
            <w:rPr>
              <w:rFonts w:hint="eastAsia" w:ascii="宋体" w:hAnsi="宋体"/>
              <w:sz w:val="21"/>
              <w:szCs w:val="21"/>
            </w:rPr>
            <w:tab/>
          </w:r>
          <w:r>
            <w:rPr>
              <w:rFonts w:hint="eastAsia" w:ascii="宋体" w:hAnsi="宋体"/>
              <w:sz w:val="21"/>
              <w:szCs w:val="21"/>
            </w:rPr>
            <w:fldChar w:fldCharType="begin"/>
          </w:r>
          <w:r>
            <w:rPr>
              <w:rFonts w:hint="eastAsia" w:ascii="宋体" w:hAnsi="宋体"/>
              <w:sz w:val="21"/>
              <w:szCs w:val="21"/>
            </w:rPr>
            <w:instrText xml:space="preserve"> </w:instrText>
          </w:r>
          <w:r>
            <w:rPr>
              <w:rFonts w:ascii="宋体" w:hAnsi="宋体"/>
              <w:sz w:val="21"/>
              <w:szCs w:val="21"/>
            </w:rPr>
            <w:instrText xml:space="preserve">PAGEREF _Toc175764472 \h</w:instrText>
          </w:r>
          <w:r>
            <w:rPr>
              <w:rFonts w:hint="eastAsia" w:ascii="宋体" w:hAnsi="宋体"/>
              <w:sz w:val="21"/>
              <w:szCs w:val="21"/>
            </w:rPr>
            <w:instrText xml:space="preserve"> </w:instrText>
          </w:r>
          <w:r>
            <w:rPr>
              <w:rFonts w:hint="eastAsia" w:ascii="宋体" w:hAnsi="宋体"/>
              <w:sz w:val="21"/>
              <w:szCs w:val="21"/>
            </w:rPr>
            <w:fldChar w:fldCharType="separate"/>
          </w:r>
          <w:r>
            <w:rPr>
              <w:rFonts w:hint="eastAsia" w:ascii="宋体" w:hAnsi="宋体"/>
              <w:sz w:val="21"/>
              <w:szCs w:val="21"/>
            </w:rPr>
            <w:t>50</w:t>
          </w:r>
          <w:r>
            <w:rPr>
              <w:rFonts w:hint="eastAsia" w:ascii="宋体" w:hAnsi="宋体"/>
              <w:sz w:val="21"/>
              <w:szCs w:val="21"/>
            </w:rPr>
            <w:fldChar w:fldCharType="end"/>
          </w:r>
          <w:r>
            <w:rPr>
              <w:rFonts w:hint="eastAsia" w:ascii="宋体" w:hAnsi="宋体"/>
              <w:sz w:val="21"/>
              <w:szCs w:val="21"/>
            </w:rPr>
            <w:fldChar w:fldCharType="end"/>
          </w:r>
        </w:p>
        <w:p w14:paraId="7599E466">
          <w:pPr>
            <w:pStyle w:val="10"/>
            <w:tabs>
              <w:tab w:val="right" w:leader="dot" w:pos="9628"/>
            </w:tabs>
            <w:spacing w:after="0" w:line="240" w:lineRule="auto"/>
            <w:rPr>
              <w:rFonts w:hint="eastAsia" w:ascii="宋体" w:hAnsi="宋体" w:cstheme="minorBidi"/>
              <w:kern w:val="2"/>
              <w:sz w:val="21"/>
              <w:szCs w:val="21"/>
              <w:lang w:eastAsia="zh-CN" w:bidi="ar-SA"/>
              <w14:ligatures w14:val="standardContextual"/>
            </w:rPr>
          </w:pPr>
          <w:r>
            <w:fldChar w:fldCharType="begin"/>
          </w:r>
          <w:r>
            <w:instrText xml:space="preserve"> HYPERLINK \l "_Toc175764473" </w:instrText>
          </w:r>
          <w:r>
            <w:fldChar w:fldCharType="separate"/>
          </w:r>
          <w:r>
            <w:rPr>
              <w:rStyle w:val="18"/>
              <w:rFonts w:hint="eastAsia" w:ascii="宋体" w:hAnsi="宋体" w:cstheme="minorEastAsia"/>
              <w:sz w:val="21"/>
              <w:szCs w:val="21"/>
              <w:lang w:eastAsia="zh-CN"/>
            </w:rPr>
            <w:t>附件3.拟投入本合同工程主要人员汇总表</w:t>
          </w:r>
          <w:r>
            <w:rPr>
              <w:rFonts w:hint="eastAsia" w:ascii="宋体" w:hAnsi="宋体"/>
              <w:sz w:val="21"/>
              <w:szCs w:val="21"/>
            </w:rPr>
            <w:tab/>
          </w:r>
          <w:r>
            <w:rPr>
              <w:rFonts w:hint="eastAsia" w:ascii="宋体" w:hAnsi="宋体"/>
              <w:sz w:val="21"/>
              <w:szCs w:val="21"/>
            </w:rPr>
            <w:fldChar w:fldCharType="begin"/>
          </w:r>
          <w:r>
            <w:rPr>
              <w:rFonts w:hint="eastAsia" w:ascii="宋体" w:hAnsi="宋体"/>
              <w:sz w:val="21"/>
              <w:szCs w:val="21"/>
            </w:rPr>
            <w:instrText xml:space="preserve"> </w:instrText>
          </w:r>
          <w:r>
            <w:rPr>
              <w:rFonts w:ascii="宋体" w:hAnsi="宋体"/>
              <w:sz w:val="21"/>
              <w:szCs w:val="21"/>
            </w:rPr>
            <w:instrText xml:space="preserve">PAGEREF _Toc175764473 \h</w:instrText>
          </w:r>
          <w:r>
            <w:rPr>
              <w:rFonts w:hint="eastAsia" w:ascii="宋体" w:hAnsi="宋体"/>
              <w:sz w:val="21"/>
              <w:szCs w:val="21"/>
            </w:rPr>
            <w:instrText xml:space="preserve"> </w:instrText>
          </w:r>
          <w:r>
            <w:rPr>
              <w:rFonts w:hint="eastAsia" w:ascii="宋体" w:hAnsi="宋体"/>
              <w:sz w:val="21"/>
              <w:szCs w:val="21"/>
            </w:rPr>
            <w:fldChar w:fldCharType="separate"/>
          </w:r>
          <w:r>
            <w:rPr>
              <w:rFonts w:hint="eastAsia" w:ascii="宋体" w:hAnsi="宋体"/>
              <w:sz w:val="21"/>
              <w:szCs w:val="21"/>
            </w:rPr>
            <w:t>50</w:t>
          </w:r>
          <w:r>
            <w:rPr>
              <w:rFonts w:hint="eastAsia" w:ascii="宋体" w:hAnsi="宋体"/>
              <w:sz w:val="21"/>
              <w:szCs w:val="21"/>
            </w:rPr>
            <w:fldChar w:fldCharType="end"/>
          </w:r>
          <w:r>
            <w:rPr>
              <w:rFonts w:hint="eastAsia" w:ascii="宋体" w:hAnsi="宋体"/>
              <w:sz w:val="21"/>
              <w:szCs w:val="21"/>
            </w:rPr>
            <w:fldChar w:fldCharType="end"/>
          </w:r>
        </w:p>
        <w:p w14:paraId="2BDC1850">
          <w:pPr>
            <w:pStyle w:val="10"/>
            <w:tabs>
              <w:tab w:val="right" w:leader="dot" w:pos="9628"/>
            </w:tabs>
            <w:spacing w:after="0" w:line="240" w:lineRule="auto"/>
            <w:rPr>
              <w:rFonts w:hint="eastAsia" w:ascii="宋体" w:hAnsi="宋体" w:cstheme="minorBidi"/>
              <w:kern w:val="2"/>
              <w:sz w:val="21"/>
              <w:szCs w:val="21"/>
              <w:lang w:eastAsia="zh-CN" w:bidi="ar-SA"/>
              <w14:ligatures w14:val="standardContextual"/>
            </w:rPr>
          </w:pPr>
          <w:r>
            <w:fldChar w:fldCharType="begin"/>
          </w:r>
          <w:r>
            <w:instrText xml:space="preserve"> HYPERLINK \l "_Toc175764474" </w:instrText>
          </w:r>
          <w:r>
            <w:fldChar w:fldCharType="separate"/>
          </w:r>
          <w:r>
            <w:rPr>
              <w:rStyle w:val="18"/>
              <w:rFonts w:hint="eastAsia" w:ascii="宋体" w:hAnsi="宋体" w:cstheme="minorEastAsia"/>
              <w:sz w:val="21"/>
              <w:szCs w:val="21"/>
              <w:lang w:eastAsia="zh-CN"/>
            </w:rPr>
            <w:t>附件4.拟进场机械设备一览表</w:t>
          </w:r>
          <w:r>
            <w:rPr>
              <w:rFonts w:hint="eastAsia" w:ascii="宋体" w:hAnsi="宋体"/>
              <w:sz w:val="21"/>
              <w:szCs w:val="21"/>
            </w:rPr>
            <w:tab/>
          </w:r>
          <w:r>
            <w:rPr>
              <w:rFonts w:hint="eastAsia" w:ascii="宋体" w:hAnsi="宋体"/>
              <w:sz w:val="21"/>
              <w:szCs w:val="21"/>
            </w:rPr>
            <w:fldChar w:fldCharType="begin"/>
          </w:r>
          <w:r>
            <w:rPr>
              <w:rFonts w:hint="eastAsia" w:ascii="宋体" w:hAnsi="宋体"/>
              <w:sz w:val="21"/>
              <w:szCs w:val="21"/>
            </w:rPr>
            <w:instrText xml:space="preserve"> </w:instrText>
          </w:r>
          <w:r>
            <w:rPr>
              <w:rFonts w:ascii="宋体" w:hAnsi="宋体"/>
              <w:sz w:val="21"/>
              <w:szCs w:val="21"/>
            </w:rPr>
            <w:instrText xml:space="preserve">PAGEREF _Toc175764474 \h</w:instrText>
          </w:r>
          <w:r>
            <w:rPr>
              <w:rFonts w:hint="eastAsia" w:ascii="宋体" w:hAnsi="宋体"/>
              <w:sz w:val="21"/>
              <w:szCs w:val="21"/>
            </w:rPr>
            <w:instrText xml:space="preserve"> </w:instrText>
          </w:r>
          <w:r>
            <w:rPr>
              <w:rFonts w:hint="eastAsia" w:ascii="宋体" w:hAnsi="宋体"/>
              <w:sz w:val="21"/>
              <w:szCs w:val="21"/>
            </w:rPr>
            <w:fldChar w:fldCharType="separate"/>
          </w:r>
          <w:r>
            <w:rPr>
              <w:rFonts w:hint="eastAsia" w:ascii="宋体" w:hAnsi="宋体"/>
              <w:sz w:val="21"/>
              <w:szCs w:val="21"/>
            </w:rPr>
            <w:t>50</w:t>
          </w:r>
          <w:r>
            <w:rPr>
              <w:rFonts w:hint="eastAsia" w:ascii="宋体" w:hAnsi="宋体"/>
              <w:sz w:val="21"/>
              <w:szCs w:val="21"/>
            </w:rPr>
            <w:fldChar w:fldCharType="end"/>
          </w:r>
          <w:r>
            <w:rPr>
              <w:rFonts w:hint="eastAsia" w:ascii="宋体" w:hAnsi="宋体"/>
              <w:sz w:val="21"/>
              <w:szCs w:val="21"/>
            </w:rPr>
            <w:fldChar w:fldCharType="end"/>
          </w:r>
        </w:p>
        <w:p w14:paraId="359D8743">
          <w:pPr>
            <w:pStyle w:val="10"/>
            <w:tabs>
              <w:tab w:val="right" w:leader="dot" w:pos="9628"/>
            </w:tabs>
            <w:spacing w:after="0" w:line="240" w:lineRule="auto"/>
            <w:rPr>
              <w:rFonts w:hint="eastAsia" w:ascii="宋体" w:hAnsi="宋体" w:cstheme="minorBidi"/>
              <w:kern w:val="2"/>
              <w:sz w:val="21"/>
              <w:szCs w:val="21"/>
              <w:lang w:eastAsia="zh-CN" w:bidi="ar-SA"/>
              <w14:ligatures w14:val="standardContextual"/>
            </w:rPr>
          </w:pPr>
          <w:r>
            <w:fldChar w:fldCharType="begin"/>
          </w:r>
          <w:r>
            <w:instrText xml:space="preserve"> HYPERLINK \l "_Toc175764475" </w:instrText>
          </w:r>
          <w:r>
            <w:fldChar w:fldCharType="separate"/>
          </w:r>
          <w:r>
            <w:rPr>
              <w:rStyle w:val="18"/>
              <w:rFonts w:hint="eastAsia" w:ascii="宋体" w:hAnsi="宋体" w:cstheme="minorEastAsia"/>
              <w:sz w:val="21"/>
              <w:szCs w:val="21"/>
              <w:lang w:eastAsia="zh-CN"/>
            </w:rPr>
            <w:t>附件5.安全管理协议书</w:t>
          </w:r>
          <w:r>
            <w:rPr>
              <w:rFonts w:hint="eastAsia" w:ascii="宋体" w:hAnsi="宋体"/>
              <w:sz w:val="21"/>
              <w:szCs w:val="21"/>
            </w:rPr>
            <w:tab/>
          </w:r>
          <w:r>
            <w:rPr>
              <w:rFonts w:hint="eastAsia" w:ascii="宋体" w:hAnsi="宋体"/>
              <w:sz w:val="21"/>
              <w:szCs w:val="21"/>
            </w:rPr>
            <w:fldChar w:fldCharType="begin"/>
          </w:r>
          <w:r>
            <w:rPr>
              <w:rFonts w:hint="eastAsia" w:ascii="宋体" w:hAnsi="宋体"/>
              <w:sz w:val="21"/>
              <w:szCs w:val="21"/>
            </w:rPr>
            <w:instrText xml:space="preserve"> </w:instrText>
          </w:r>
          <w:r>
            <w:rPr>
              <w:rFonts w:ascii="宋体" w:hAnsi="宋体"/>
              <w:sz w:val="21"/>
              <w:szCs w:val="21"/>
            </w:rPr>
            <w:instrText xml:space="preserve">PAGEREF _Toc175764475 \h</w:instrText>
          </w:r>
          <w:r>
            <w:rPr>
              <w:rFonts w:hint="eastAsia" w:ascii="宋体" w:hAnsi="宋体"/>
              <w:sz w:val="21"/>
              <w:szCs w:val="21"/>
            </w:rPr>
            <w:instrText xml:space="preserve"> </w:instrText>
          </w:r>
          <w:r>
            <w:rPr>
              <w:rFonts w:hint="eastAsia" w:ascii="宋体" w:hAnsi="宋体"/>
              <w:sz w:val="21"/>
              <w:szCs w:val="21"/>
            </w:rPr>
            <w:fldChar w:fldCharType="separate"/>
          </w:r>
          <w:r>
            <w:rPr>
              <w:rFonts w:hint="eastAsia" w:ascii="宋体" w:hAnsi="宋体"/>
              <w:sz w:val="21"/>
              <w:szCs w:val="21"/>
            </w:rPr>
            <w:t>50</w:t>
          </w:r>
          <w:r>
            <w:rPr>
              <w:rFonts w:hint="eastAsia" w:ascii="宋体" w:hAnsi="宋体"/>
              <w:sz w:val="21"/>
              <w:szCs w:val="21"/>
            </w:rPr>
            <w:fldChar w:fldCharType="end"/>
          </w:r>
          <w:r>
            <w:rPr>
              <w:rFonts w:hint="eastAsia" w:ascii="宋体" w:hAnsi="宋体"/>
              <w:sz w:val="21"/>
              <w:szCs w:val="21"/>
            </w:rPr>
            <w:fldChar w:fldCharType="end"/>
          </w:r>
        </w:p>
        <w:p w14:paraId="775AD2C7">
          <w:pPr>
            <w:pStyle w:val="10"/>
            <w:tabs>
              <w:tab w:val="right" w:leader="dot" w:pos="9628"/>
            </w:tabs>
            <w:spacing w:after="0" w:line="240" w:lineRule="auto"/>
            <w:rPr>
              <w:rFonts w:hint="eastAsia" w:ascii="宋体" w:hAnsi="宋体" w:cstheme="minorBidi"/>
              <w:kern w:val="2"/>
              <w:sz w:val="21"/>
              <w:szCs w:val="21"/>
              <w:lang w:eastAsia="zh-CN" w:bidi="ar-SA"/>
              <w14:ligatures w14:val="standardContextual"/>
            </w:rPr>
          </w:pPr>
          <w:r>
            <w:fldChar w:fldCharType="begin"/>
          </w:r>
          <w:r>
            <w:instrText xml:space="preserve"> HYPERLINK \l "_Toc175764476" </w:instrText>
          </w:r>
          <w:r>
            <w:fldChar w:fldCharType="separate"/>
          </w:r>
          <w:r>
            <w:rPr>
              <w:rStyle w:val="18"/>
              <w:rFonts w:hint="eastAsia" w:ascii="宋体" w:hAnsi="宋体" w:cstheme="minorEastAsia"/>
              <w:sz w:val="21"/>
              <w:szCs w:val="21"/>
              <w:lang w:eastAsia="zh-CN"/>
            </w:rPr>
            <w:t>附件6.廉政合同</w:t>
          </w:r>
          <w:r>
            <w:rPr>
              <w:rFonts w:hint="eastAsia" w:ascii="宋体" w:hAnsi="宋体"/>
              <w:sz w:val="21"/>
              <w:szCs w:val="21"/>
            </w:rPr>
            <w:tab/>
          </w:r>
          <w:r>
            <w:rPr>
              <w:rFonts w:hint="eastAsia" w:ascii="宋体" w:hAnsi="宋体"/>
              <w:sz w:val="21"/>
              <w:szCs w:val="21"/>
            </w:rPr>
            <w:fldChar w:fldCharType="begin"/>
          </w:r>
          <w:r>
            <w:rPr>
              <w:rFonts w:hint="eastAsia" w:ascii="宋体" w:hAnsi="宋体"/>
              <w:sz w:val="21"/>
              <w:szCs w:val="21"/>
            </w:rPr>
            <w:instrText xml:space="preserve"> </w:instrText>
          </w:r>
          <w:r>
            <w:rPr>
              <w:rFonts w:ascii="宋体" w:hAnsi="宋体"/>
              <w:sz w:val="21"/>
              <w:szCs w:val="21"/>
            </w:rPr>
            <w:instrText xml:space="preserve">PAGEREF _Toc175764476 \h</w:instrText>
          </w:r>
          <w:r>
            <w:rPr>
              <w:rFonts w:hint="eastAsia" w:ascii="宋体" w:hAnsi="宋体"/>
              <w:sz w:val="21"/>
              <w:szCs w:val="21"/>
            </w:rPr>
            <w:instrText xml:space="preserve"> </w:instrText>
          </w:r>
          <w:r>
            <w:rPr>
              <w:rFonts w:hint="eastAsia" w:ascii="宋体" w:hAnsi="宋体"/>
              <w:sz w:val="21"/>
              <w:szCs w:val="21"/>
            </w:rPr>
            <w:fldChar w:fldCharType="separate"/>
          </w:r>
          <w:r>
            <w:rPr>
              <w:rFonts w:hint="eastAsia" w:ascii="宋体" w:hAnsi="宋体"/>
              <w:sz w:val="21"/>
              <w:szCs w:val="21"/>
            </w:rPr>
            <w:t>50</w:t>
          </w:r>
          <w:r>
            <w:rPr>
              <w:rFonts w:hint="eastAsia" w:ascii="宋体" w:hAnsi="宋体"/>
              <w:sz w:val="21"/>
              <w:szCs w:val="21"/>
            </w:rPr>
            <w:fldChar w:fldCharType="end"/>
          </w:r>
          <w:r>
            <w:rPr>
              <w:rFonts w:hint="eastAsia" w:ascii="宋体" w:hAnsi="宋体"/>
              <w:sz w:val="21"/>
              <w:szCs w:val="21"/>
            </w:rPr>
            <w:fldChar w:fldCharType="end"/>
          </w:r>
        </w:p>
        <w:p w14:paraId="72551A65">
          <w:pPr>
            <w:pStyle w:val="10"/>
            <w:tabs>
              <w:tab w:val="right" w:leader="dot" w:pos="9628"/>
            </w:tabs>
            <w:spacing w:after="0" w:line="240" w:lineRule="auto"/>
            <w:rPr>
              <w:rFonts w:hint="eastAsia" w:ascii="宋体" w:hAnsi="宋体" w:cstheme="minorBidi"/>
              <w:kern w:val="2"/>
              <w:sz w:val="21"/>
              <w:szCs w:val="21"/>
              <w:lang w:eastAsia="zh-CN" w:bidi="ar-SA"/>
              <w14:ligatures w14:val="standardContextual"/>
            </w:rPr>
          </w:pPr>
          <w:r>
            <w:fldChar w:fldCharType="begin"/>
          </w:r>
          <w:r>
            <w:instrText xml:space="preserve"> HYPERLINK \l "_Toc175764477" </w:instrText>
          </w:r>
          <w:r>
            <w:fldChar w:fldCharType="separate"/>
          </w:r>
          <w:r>
            <w:rPr>
              <w:rStyle w:val="18"/>
              <w:rFonts w:hint="eastAsia" w:ascii="宋体" w:hAnsi="宋体" w:cstheme="minorEastAsia"/>
              <w:sz w:val="21"/>
              <w:szCs w:val="21"/>
              <w:lang w:eastAsia="zh-CN"/>
            </w:rPr>
            <w:t>附件7.履约授权管理协议</w:t>
          </w:r>
          <w:r>
            <w:rPr>
              <w:rFonts w:hint="eastAsia" w:ascii="宋体" w:hAnsi="宋体"/>
              <w:sz w:val="21"/>
              <w:szCs w:val="21"/>
            </w:rPr>
            <w:tab/>
          </w:r>
          <w:r>
            <w:rPr>
              <w:rFonts w:hint="eastAsia" w:ascii="宋体" w:hAnsi="宋体"/>
              <w:sz w:val="21"/>
              <w:szCs w:val="21"/>
            </w:rPr>
            <w:fldChar w:fldCharType="begin"/>
          </w:r>
          <w:r>
            <w:rPr>
              <w:rFonts w:hint="eastAsia" w:ascii="宋体" w:hAnsi="宋体"/>
              <w:sz w:val="21"/>
              <w:szCs w:val="21"/>
            </w:rPr>
            <w:instrText xml:space="preserve"> </w:instrText>
          </w:r>
          <w:r>
            <w:rPr>
              <w:rFonts w:ascii="宋体" w:hAnsi="宋体"/>
              <w:sz w:val="21"/>
              <w:szCs w:val="21"/>
            </w:rPr>
            <w:instrText xml:space="preserve">PAGEREF _Toc175764477 \h</w:instrText>
          </w:r>
          <w:r>
            <w:rPr>
              <w:rFonts w:hint="eastAsia" w:ascii="宋体" w:hAnsi="宋体"/>
              <w:sz w:val="21"/>
              <w:szCs w:val="21"/>
            </w:rPr>
            <w:instrText xml:space="preserve"> </w:instrText>
          </w:r>
          <w:r>
            <w:rPr>
              <w:rFonts w:hint="eastAsia" w:ascii="宋体" w:hAnsi="宋体"/>
              <w:sz w:val="21"/>
              <w:szCs w:val="21"/>
            </w:rPr>
            <w:fldChar w:fldCharType="separate"/>
          </w:r>
          <w:r>
            <w:rPr>
              <w:rFonts w:hint="eastAsia" w:ascii="宋体" w:hAnsi="宋体"/>
              <w:sz w:val="21"/>
              <w:szCs w:val="21"/>
            </w:rPr>
            <w:t>50</w:t>
          </w:r>
          <w:r>
            <w:rPr>
              <w:rFonts w:hint="eastAsia" w:ascii="宋体" w:hAnsi="宋体"/>
              <w:sz w:val="21"/>
              <w:szCs w:val="21"/>
            </w:rPr>
            <w:fldChar w:fldCharType="end"/>
          </w:r>
          <w:r>
            <w:rPr>
              <w:rFonts w:hint="eastAsia" w:ascii="宋体" w:hAnsi="宋体"/>
              <w:sz w:val="21"/>
              <w:szCs w:val="21"/>
            </w:rPr>
            <w:fldChar w:fldCharType="end"/>
          </w:r>
        </w:p>
        <w:p w14:paraId="45E28981">
          <w:pPr>
            <w:pStyle w:val="10"/>
            <w:tabs>
              <w:tab w:val="right" w:leader="dot" w:pos="9628"/>
            </w:tabs>
            <w:spacing w:after="0" w:line="240" w:lineRule="auto"/>
            <w:rPr>
              <w:rFonts w:hint="eastAsia" w:ascii="宋体" w:hAnsi="宋体" w:cstheme="minorBidi"/>
              <w:kern w:val="2"/>
              <w:sz w:val="21"/>
              <w:szCs w:val="21"/>
              <w:lang w:eastAsia="zh-CN" w:bidi="ar-SA"/>
              <w14:ligatures w14:val="standardContextual"/>
            </w:rPr>
          </w:pPr>
          <w:r>
            <w:fldChar w:fldCharType="begin"/>
          </w:r>
          <w:r>
            <w:instrText xml:space="preserve"> HYPERLINK \l "_Toc175764478" </w:instrText>
          </w:r>
          <w:r>
            <w:fldChar w:fldCharType="separate"/>
          </w:r>
          <w:r>
            <w:rPr>
              <w:rStyle w:val="18"/>
              <w:rFonts w:hint="eastAsia" w:ascii="宋体" w:hAnsi="宋体" w:cstheme="minorEastAsia"/>
              <w:sz w:val="21"/>
              <w:szCs w:val="21"/>
              <w:lang w:eastAsia="zh-CN"/>
            </w:rPr>
            <w:t>附件8.工程项目施工质量管理协议书</w:t>
          </w:r>
          <w:r>
            <w:rPr>
              <w:rFonts w:hint="eastAsia" w:ascii="宋体" w:hAnsi="宋体"/>
              <w:sz w:val="21"/>
              <w:szCs w:val="21"/>
            </w:rPr>
            <w:tab/>
          </w:r>
          <w:r>
            <w:rPr>
              <w:rFonts w:hint="eastAsia" w:ascii="宋体" w:hAnsi="宋体"/>
              <w:sz w:val="21"/>
              <w:szCs w:val="21"/>
            </w:rPr>
            <w:fldChar w:fldCharType="begin"/>
          </w:r>
          <w:r>
            <w:rPr>
              <w:rFonts w:hint="eastAsia" w:ascii="宋体" w:hAnsi="宋体"/>
              <w:sz w:val="21"/>
              <w:szCs w:val="21"/>
            </w:rPr>
            <w:instrText xml:space="preserve"> </w:instrText>
          </w:r>
          <w:r>
            <w:rPr>
              <w:rFonts w:ascii="宋体" w:hAnsi="宋体"/>
              <w:sz w:val="21"/>
              <w:szCs w:val="21"/>
            </w:rPr>
            <w:instrText xml:space="preserve">PAGEREF _Toc175764478 \h</w:instrText>
          </w:r>
          <w:r>
            <w:rPr>
              <w:rFonts w:hint="eastAsia" w:ascii="宋体" w:hAnsi="宋体"/>
              <w:sz w:val="21"/>
              <w:szCs w:val="21"/>
            </w:rPr>
            <w:instrText xml:space="preserve"> </w:instrText>
          </w:r>
          <w:r>
            <w:rPr>
              <w:rFonts w:hint="eastAsia" w:ascii="宋体" w:hAnsi="宋体"/>
              <w:sz w:val="21"/>
              <w:szCs w:val="21"/>
            </w:rPr>
            <w:fldChar w:fldCharType="separate"/>
          </w:r>
          <w:r>
            <w:rPr>
              <w:rFonts w:hint="eastAsia" w:ascii="宋体" w:hAnsi="宋体"/>
              <w:sz w:val="21"/>
              <w:szCs w:val="21"/>
            </w:rPr>
            <w:t>50</w:t>
          </w:r>
          <w:r>
            <w:rPr>
              <w:rFonts w:hint="eastAsia" w:ascii="宋体" w:hAnsi="宋体"/>
              <w:sz w:val="21"/>
              <w:szCs w:val="21"/>
            </w:rPr>
            <w:fldChar w:fldCharType="end"/>
          </w:r>
          <w:r>
            <w:rPr>
              <w:rFonts w:hint="eastAsia" w:ascii="宋体" w:hAnsi="宋体"/>
              <w:sz w:val="21"/>
              <w:szCs w:val="21"/>
            </w:rPr>
            <w:fldChar w:fldCharType="end"/>
          </w:r>
        </w:p>
        <w:p w14:paraId="1EC1FA99">
          <w:pPr>
            <w:pStyle w:val="10"/>
            <w:tabs>
              <w:tab w:val="right" w:leader="dot" w:pos="9628"/>
            </w:tabs>
            <w:spacing w:after="0" w:line="240" w:lineRule="auto"/>
            <w:rPr>
              <w:rFonts w:hint="eastAsia" w:ascii="宋体" w:hAnsi="宋体" w:cstheme="minorBidi"/>
              <w:kern w:val="2"/>
              <w:sz w:val="21"/>
              <w:szCs w:val="21"/>
              <w:lang w:eastAsia="zh-CN" w:bidi="ar-SA"/>
              <w14:ligatures w14:val="standardContextual"/>
            </w:rPr>
          </w:pPr>
          <w:r>
            <w:fldChar w:fldCharType="begin"/>
          </w:r>
          <w:r>
            <w:instrText xml:space="preserve"> HYPERLINK \l "_Toc175764479" </w:instrText>
          </w:r>
          <w:r>
            <w:fldChar w:fldCharType="separate"/>
          </w:r>
          <w:r>
            <w:rPr>
              <w:rStyle w:val="18"/>
              <w:rFonts w:hint="eastAsia" w:ascii="宋体" w:hAnsi="宋体" w:cstheme="minorEastAsia"/>
              <w:sz w:val="21"/>
              <w:szCs w:val="21"/>
              <w:lang w:eastAsia="zh-CN"/>
            </w:rPr>
            <w:t>附件9.质量保修书</w:t>
          </w:r>
          <w:r>
            <w:rPr>
              <w:rFonts w:hint="eastAsia" w:ascii="宋体" w:hAnsi="宋体"/>
              <w:sz w:val="21"/>
              <w:szCs w:val="21"/>
            </w:rPr>
            <w:tab/>
          </w:r>
          <w:r>
            <w:rPr>
              <w:rFonts w:hint="eastAsia" w:ascii="宋体" w:hAnsi="宋体"/>
              <w:sz w:val="21"/>
              <w:szCs w:val="21"/>
            </w:rPr>
            <w:fldChar w:fldCharType="begin"/>
          </w:r>
          <w:r>
            <w:rPr>
              <w:rFonts w:hint="eastAsia" w:ascii="宋体" w:hAnsi="宋体"/>
              <w:sz w:val="21"/>
              <w:szCs w:val="21"/>
            </w:rPr>
            <w:instrText xml:space="preserve"> </w:instrText>
          </w:r>
          <w:r>
            <w:rPr>
              <w:rFonts w:ascii="宋体" w:hAnsi="宋体"/>
              <w:sz w:val="21"/>
              <w:szCs w:val="21"/>
            </w:rPr>
            <w:instrText xml:space="preserve">PAGEREF _Toc175764479 \h</w:instrText>
          </w:r>
          <w:r>
            <w:rPr>
              <w:rFonts w:hint="eastAsia" w:ascii="宋体" w:hAnsi="宋体"/>
              <w:sz w:val="21"/>
              <w:szCs w:val="21"/>
            </w:rPr>
            <w:instrText xml:space="preserve"> </w:instrText>
          </w:r>
          <w:r>
            <w:rPr>
              <w:rFonts w:hint="eastAsia" w:ascii="宋体" w:hAnsi="宋体"/>
              <w:sz w:val="21"/>
              <w:szCs w:val="21"/>
            </w:rPr>
            <w:fldChar w:fldCharType="separate"/>
          </w:r>
          <w:r>
            <w:rPr>
              <w:rFonts w:hint="eastAsia" w:ascii="宋体" w:hAnsi="宋体"/>
              <w:sz w:val="21"/>
              <w:szCs w:val="21"/>
            </w:rPr>
            <w:t>50</w:t>
          </w:r>
          <w:r>
            <w:rPr>
              <w:rFonts w:hint="eastAsia" w:ascii="宋体" w:hAnsi="宋体"/>
              <w:sz w:val="21"/>
              <w:szCs w:val="21"/>
            </w:rPr>
            <w:fldChar w:fldCharType="end"/>
          </w:r>
          <w:r>
            <w:rPr>
              <w:rFonts w:hint="eastAsia" w:ascii="宋体" w:hAnsi="宋体"/>
              <w:sz w:val="21"/>
              <w:szCs w:val="21"/>
            </w:rPr>
            <w:fldChar w:fldCharType="end"/>
          </w:r>
        </w:p>
        <w:p w14:paraId="12B7862B">
          <w:pPr>
            <w:pStyle w:val="10"/>
            <w:tabs>
              <w:tab w:val="right" w:leader="dot" w:pos="9628"/>
            </w:tabs>
            <w:spacing w:after="0" w:line="240" w:lineRule="auto"/>
            <w:rPr>
              <w:rFonts w:hint="eastAsia" w:ascii="宋体" w:hAnsi="宋体" w:cstheme="minorBidi"/>
              <w:kern w:val="2"/>
              <w:sz w:val="21"/>
              <w:szCs w:val="21"/>
              <w:lang w:eastAsia="zh-CN" w:bidi="ar-SA"/>
              <w14:ligatures w14:val="standardContextual"/>
            </w:rPr>
          </w:pPr>
          <w:r>
            <w:fldChar w:fldCharType="begin"/>
          </w:r>
          <w:r>
            <w:instrText xml:space="preserve"> HYPERLINK \l "_Toc175764480" </w:instrText>
          </w:r>
          <w:r>
            <w:fldChar w:fldCharType="separate"/>
          </w:r>
          <w:r>
            <w:rPr>
              <w:rStyle w:val="18"/>
              <w:rFonts w:hint="eastAsia" w:ascii="宋体" w:hAnsi="宋体" w:cstheme="minorEastAsia"/>
              <w:sz w:val="21"/>
              <w:szCs w:val="21"/>
              <w:lang w:eastAsia="zh-CN"/>
            </w:rPr>
            <w:t>附件10.农民工工资管理协议</w:t>
          </w:r>
          <w:r>
            <w:rPr>
              <w:rFonts w:hint="eastAsia" w:ascii="宋体" w:hAnsi="宋体"/>
              <w:sz w:val="21"/>
              <w:szCs w:val="21"/>
            </w:rPr>
            <w:tab/>
          </w:r>
          <w:r>
            <w:rPr>
              <w:rFonts w:hint="eastAsia" w:ascii="宋体" w:hAnsi="宋体"/>
              <w:sz w:val="21"/>
              <w:szCs w:val="21"/>
            </w:rPr>
            <w:fldChar w:fldCharType="begin"/>
          </w:r>
          <w:r>
            <w:rPr>
              <w:rFonts w:hint="eastAsia" w:ascii="宋体" w:hAnsi="宋体"/>
              <w:sz w:val="21"/>
              <w:szCs w:val="21"/>
            </w:rPr>
            <w:instrText xml:space="preserve"> </w:instrText>
          </w:r>
          <w:r>
            <w:rPr>
              <w:rFonts w:ascii="宋体" w:hAnsi="宋体"/>
              <w:sz w:val="21"/>
              <w:szCs w:val="21"/>
            </w:rPr>
            <w:instrText xml:space="preserve">PAGEREF _Toc175764480 \h</w:instrText>
          </w:r>
          <w:r>
            <w:rPr>
              <w:rFonts w:hint="eastAsia" w:ascii="宋体" w:hAnsi="宋体"/>
              <w:sz w:val="21"/>
              <w:szCs w:val="21"/>
            </w:rPr>
            <w:instrText xml:space="preserve"> </w:instrText>
          </w:r>
          <w:r>
            <w:rPr>
              <w:rFonts w:hint="eastAsia" w:ascii="宋体" w:hAnsi="宋体"/>
              <w:sz w:val="21"/>
              <w:szCs w:val="21"/>
            </w:rPr>
            <w:fldChar w:fldCharType="separate"/>
          </w:r>
          <w:r>
            <w:rPr>
              <w:rFonts w:hint="eastAsia" w:ascii="宋体" w:hAnsi="宋体"/>
              <w:sz w:val="21"/>
              <w:szCs w:val="21"/>
            </w:rPr>
            <w:t>50</w:t>
          </w:r>
          <w:r>
            <w:rPr>
              <w:rFonts w:hint="eastAsia" w:ascii="宋体" w:hAnsi="宋体"/>
              <w:sz w:val="21"/>
              <w:szCs w:val="21"/>
            </w:rPr>
            <w:fldChar w:fldCharType="end"/>
          </w:r>
          <w:r>
            <w:rPr>
              <w:rFonts w:hint="eastAsia" w:ascii="宋体" w:hAnsi="宋体"/>
              <w:sz w:val="21"/>
              <w:szCs w:val="21"/>
            </w:rPr>
            <w:fldChar w:fldCharType="end"/>
          </w:r>
        </w:p>
        <w:p w14:paraId="25A2D725">
          <w:pPr>
            <w:pStyle w:val="10"/>
            <w:tabs>
              <w:tab w:val="right" w:leader="dot" w:pos="9628"/>
            </w:tabs>
            <w:spacing w:after="0" w:line="240" w:lineRule="auto"/>
            <w:rPr>
              <w:rFonts w:hint="eastAsia" w:ascii="宋体" w:hAnsi="宋体" w:cstheme="minorBidi"/>
              <w:kern w:val="2"/>
              <w:sz w:val="21"/>
              <w:szCs w:val="21"/>
              <w:lang w:eastAsia="zh-CN" w:bidi="ar-SA"/>
              <w14:ligatures w14:val="standardContextual"/>
            </w:rPr>
          </w:pPr>
          <w:r>
            <w:fldChar w:fldCharType="begin"/>
          </w:r>
          <w:r>
            <w:instrText xml:space="preserve"> HYPERLINK \l "_Toc175764481" </w:instrText>
          </w:r>
          <w:r>
            <w:fldChar w:fldCharType="separate"/>
          </w:r>
          <w:r>
            <w:rPr>
              <w:rStyle w:val="18"/>
              <w:rFonts w:hint="eastAsia" w:ascii="宋体" w:hAnsi="宋体" w:cstheme="minorEastAsia"/>
              <w:sz w:val="21"/>
              <w:szCs w:val="21"/>
              <w:lang w:eastAsia="zh-CN"/>
            </w:rPr>
            <w:t>附件11.项目部合规权限告知书</w:t>
          </w:r>
          <w:r>
            <w:rPr>
              <w:rFonts w:hint="eastAsia" w:ascii="宋体" w:hAnsi="宋体"/>
              <w:sz w:val="21"/>
              <w:szCs w:val="21"/>
            </w:rPr>
            <w:tab/>
          </w:r>
          <w:r>
            <w:rPr>
              <w:rFonts w:hint="eastAsia" w:ascii="宋体" w:hAnsi="宋体"/>
              <w:sz w:val="21"/>
              <w:szCs w:val="21"/>
            </w:rPr>
            <w:fldChar w:fldCharType="begin"/>
          </w:r>
          <w:r>
            <w:rPr>
              <w:rFonts w:hint="eastAsia" w:ascii="宋体" w:hAnsi="宋体"/>
              <w:sz w:val="21"/>
              <w:szCs w:val="21"/>
            </w:rPr>
            <w:instrText xml:space="preserve"> </w:instrText>
          </w:r>
          <w:r>
            <w:rPr>
              <w:rFonts w:ascii="宋体" w:hAnsi="宋体"/>
              <w:sz w:val="21"/>
              <w:szCs w:val="21"/>
            </w:rPr>
            <w:instrText xml:space="preserve">PAGEREF _Toc175764481 \h</w:instrText>
          </w:r>
          <w:r>
            <w:rPr>
              <w:rFonts w:hint="eastAsia" w:ascii="宋体" w:hAnsi="宋体"/>
              <w:sz w:val="21"/>
              <w:szCs w:val="21"/>
            </w:rPr>
            <w:instrText xml:space="preserve"> </w:instrText>
          </w:r>
          <w:r>
            <w:rPr>
              <w:rFonts w:hint="eastAsia" w:ascii="宋体" w:hAnsi="宋体"/>
              <w:sz w:val="21"/>
              <w:szCs w:val="21"/>
            </w:rPr>
            <w:fldChar w:fldCharType="separate"/>
          </w:r>
          <w:r>
            <w:rPr>
              <w:rFonts w:hint="eastAsia" w:ascii="宋体" w:hAnsi="宋体"/>
              <w:sz w:val="21"/>
              <w:szCs w:val="21"/>
            </w:rPr>
            <w:t>50</w:t>
          </w:r>
          <w:r>
            <w:rPr>
              <w:rFonts w:hint="eastAsia" w:ascii="宋体" w:hAnsi="宋体"/>
              <w:sz w:val="21"/>
              <w:szCs w:val="21"/>
            </w:rPr>
            <w:fldChar w:fldCharType="end"/>
          </w:r>
          <w:r>
            <w:rPr>
              <w:rFonts w:hint="eastAsia" w:ascii="宋体" w:hAnsi="宋体"/>
              <w:sz w:val="21"/>
              <w:szCs w:val="21"/>
            </w:rPr>
            <w:fldChar w:fldCharType="end"/>
          </w:r>
        </w:p>
        <w:p w14:paraId="732470C4">
          <w:pPr>
            <w:pStyle w:val="10"/>
            <w:tabs>
              <w:tab w:val="right" w:leader="dot" w:pos="9628"/>
            </w:tabs>
            <w:spacing w:after="0" w:line="240" w:lineRule="auto"/>
            <w:rPr>
              <w:rFonts w:hint="eastAsia" w:ascii="宋体" w:hAnsi="宋体" w:cstheme="minorBidi"/>
              <w:kern w:val="2"/>
              <w:sz w:val="21"/>
              <w:szCs w:val="21"/>
              <w:lang w:eastAsia="zh-CN" w:bidi="ar-SA"/>
              <w14:ligatures w14:val="standardContextual"/>
            </w:rPr>
          </w:pPr>
          <w:r>
            <w:fldChar w:fldCharType="begin"/>
          </w:r>
          <w:r>
            <w:instrText xml:space="preserve"> HYPERLINK \l "_Toc175764482" </w:instrText>
          </w:r>
          <w:r>
            <w:fldChar w:fldCharType="separate"/>
          </w:r>
          <w:r>
            <w:rPr>
              <w:rStyle w:val="18"/>
              <w:rFonts w:hint="eastAsia" w:ascii="宋体" w:hAnsi="宋体" w:cstheme="minorEastAsia"/>
              <w:sz w:val="21"/>
              <w:szCs w:val="21"/>
              <w:lang w:eastAsia="zh-CN"/>
            </w:rPr>
            <w:t>附件12.授权委托书（分包方）</w:t>
          </w:r>
          <w:r>
            <w:rPr>
              <w:rFonts w:hint="eastAsia" w:ascii="宋体" w:hAnsi="宋体"/>
              <w:sz w:val="21"/>
              <w:szCs w:val="21"/>
            </w:rPr>
            <w:tab/>
          </w:r>
          <w:r>
            <w:rPr>
              <w:rFonts w:hint="eastAsia" w:ascii="宋体" w:hAnsi="宋体"/>
              <w:sz w:val="21"/>
              <w:szCs w:val="21"/>
            </w:rPr>
            <w:fldChar w:fldCharType="begin"/>
          </w:r>
          <w:r>
            <w:rPr>
              <w:rFonts w:hint="eastAsia" w:ascii="宋体" w:hAnsi="宋体"/>
              <w:sz w:val="21"/>
              <w:szCs w:val="21"/>
            </w:rPr>
            <w:instrText xml:space="preserve"> </w:instrText>
          </w:r>
          <w:r>
            <w:rPr>
              <w:rFonts w:ascii="宋体" w:hAnsi="宋体"/>
              <w:sz w:val="21"/>
              <w:szCs w:val="21"/>
            </w:rPr>
            <w:instrText xml:space="preserve">PAGEREF _Toc175764482 \h</w:instrText>
          </w:r>
          <w:r>
            <w:rPr>
              <w:rFonts w:hint="eastAsia" w:ascii="宋体" w:hAnsi="宋体"/>
              <w:sz w:val="21"/>
              <w:szCs w:val="21"/>
            </w:rPr>
            <w:instrText xml:space="preserve"> </w:instrText>
          </w:r>
          <w:r>
            <w:rPr>
              <w:rFonts w:hint="eastAsia" w:ascii="宋体" w:hAnsi="宋体"/>
              <w:sz w:val="21"/>
              <w:szCs w:val="21"/>
            </w:rPr>
            <w:fldChar w:fldCharType="separate"/>
          </w:r>
          <w:r>
            <w:rPr>
              <w:rFonts w:hint="eastAsia" w:ascii="宋体" w:hAnsi="宋体"/>
              <w:sz w:val="21"/>
              <w:szCs w:val="21"/>
            </w:rPr>
            <w:t>50</w:t>
          </w:r>
          <w:r>
            <w:rPr>
              <w:rFonts w:hint="eastAsia" w:ascii="宋体" w:hAnsi="宋体"/>
              <w:sz w:val="21"/>
              <w:szCs w:val="21"/>
            </w:rPr>
            <w:fldChar w:fldCharType="end"/>
          </w:r>
          <w:r>
            <w:rPr>
              <w:rFonts w:hint="eastAsia" w:ascii="宋体" w:hAnsi="宋体"/>
              <w:sz w:val="21"/>
              <w:szCs w:val="21"/>
            </w:rPr>
            <w:fldChar w:fldCharType="end"/>
          </w:r>
        </w:p>
        <w:p w14:paraId="58071699">
          <w:pPr>
            <w:pStyle w:val="10"/>
            <w:tabs>
              <w:tab w:val="right" w:leader="dot" w:pos="9628"/>
            </w:tabs>
            <w:spacing w:after="0" w:line="240" w:lineRule="auto"/>
            <w:rPr>
              <w:rFonts w:hint="eastAsia" w:ascii="宋体" w:hAnsi="宋体" w:cstheme="minorBidi"/>
              <w:kern w:val="2"/>
              <w:sz w:val="21"/>
              <w:szCs w:val="21"/>
              <w:lang w:eastAsia="zh-CN" w:bidi="ar-SA"/>
              <w14:ligatures w14:val="standardContextual"/>
            </w:rPr>
          </w:pPr>
          <w:r>
            <w:fldChar w:fldCharType="begin"/>
          </w:r>
          <w:r>
            <w:instrText xml:space="preserve"> HYPERLINK \l "_Toc175764483" </w:instrText>
          </w:r>
          <w:r>
            <w:fldChar w:fldCharType="separate"/>
          </w:r>
          <w:r>
            <w:rPr>
              <w:rStyle w:val="18"/>
              <w:rFonts w:hint="eastAsia" w:ascii="宋体" w:hAnsi="宋体" w:cstheme="minorEastAsia"/>
              <w:sz w:val="21"/>
              <w:szCs w:val="21"/>
              <w:lang w:eastAsia="zh-CN"/>
            </w:rPr>
            <w:t>附件13.农民工工资代发授权委托书</w:t>
          </w:r>
          <w:r>
            <w:rPr>
              <w:rFonts w:hint="eastAsia" w:ascii="宋体" w:hAnsi="宋体"/>
              <w:sz w:val="21"/>
              <w:szCs w:val="21"/>
            </w:rPr>
            <w:tab/>
          </w:r>
          <w:r>
            <w:rPr>
              <w:rFonts w:hint="eastAsia" w:ascii="宋体" w:hAnsi="宋体"/>
              <w:sz w:val="21"/>
              <w:szCs w:val="21"/>
            </w:rPr>
            <w:fldChar w:fldCharType="begin"/>
          </w:r>
          <w:r>
            <w:rPr>
              <w:rFonts w:hint="eastAsia" w:ascii="宋体" w:hAnsi="宋体"/>
              <w:sz w:val="21"/>
              <w:szCs w:val="21"/>
            </w:rPr>
            <w:instrText xml:space="preserve"> </w:instrText>
          </w:r>
          <w:r>
            <w:rPr>
              <w:rFonts w:ascii="宋体" w:hAnsi="宋体"/>
              <w:sz w:val="21"/>
              <w:szCs w:val="21"/>
            </w:rPr>
            <w:instrText xml:space="preserve">PAGEREF _Toc175764483 \h</w:instrText>
          </w:r>
          <w:r>
            <w:rPr>
              <w:rFonts w:hint="eastAsia" w:ascii="宋体" w:hAnsi="宋体"/>
              <w:sz w:val="21"/>
              <w:szCs w:val="21"/>
            </w:rPr>
            <w:instrText xml:space="preserve"> </w:instrText>
          </w:r>
          <w:r>
            <w:rPr>
              <w:rFonts w:hint="eastAsia" w:ascii="宋体" w:hAnsi="宋体"/>
              <w:sz w:val="21"/>
              <w:szCs w:val="21"/>
            </w:rPr>
            <w:fldChar w:fldCharType="separate"/>
          </w:r>
          <w:r>
            <w:rPr>
              <w:rFonts w:hint="eastAsia" w:ascii="宋体" w:hAnsi="宋体"/>
              <w:sz w:val="21"/>
              <w:szCs w:val="21"/>
            </w:rPr>
            <w:t>50</w:t>
          </w:r>
          <w:r>
            <w:rPr>
              <w:rFonts w:hint="eastAsia" w:ascii="宋体" w:hAnsi="宋体"/>
              <w:sz w:val="21"/>
              <w:szCs w:val="21"/>
            </w:rPr>
            <w:fldChar w:fldCharType="end"/>
          </w:r>
          <w:r>
            <w:rPr>
              <w:rFonts w:hint="eastAsia" w:ascii="宋体" w:hAnsi="宋体"/>
              <w:sz w:val="21"/>
              <w:szCs w:val="21"/>
            </w:rPr>
            <w:fldChar w:fldCharType="end"/>
          </w:r>
        </w:p>
        <w:p w14:paraId="22FACE1D">
          <w:pPr>
            <w:pStyle w:val="10"/>
            <w:tabs>
              <w:tab w:val="right" w:leader="dot" w:pos="9628"/>
            </w:tabs>
            <w:spacing w:after="0" w:line="240" w:lineRule="auto"/>
            <w:rPr>
              <w:rFonts w:hint="eastAsia" w:ascii="宋体" w:hAnsi="宋体" w:cstheme="minorBidi"/>
              <w:kern w:val="2"/>
              <w:sz w:val="21"/>
              <w:szCs w:val="21"/>
              <w:lang w:eastAsia="zh-CN" w:bidi="ar-SA"/>
              <w14:ligatures w14:val="standardContextual"/>
            </w:rPr>
          </w:pPr>
          <w:r>
            <w:fldChar w:fldCharType="begin"/>
          </w:r>
          <w:r>
            <w:instrText xml:space="preserve"> HYPERLINK \l "_Toc175764484" </w:instrText>
          </w:r>
          <w:r>
            <w:fldChar w:fldCharType="separate"/>
          </w:r>
          <w:r>
            <w:rPr>
              <w:rStyle w:val="18"/>
              <w:rFonts w:hint="eastAsia" w:ascii="宋体" w:hAnsi="宋体" w:cstheme="minorEastAsia"/>
              <w:sz w:val="21"/>
              <w:szCs w:val="21"/>
              <w:lang w:eastAsia="zh-CN"/>
            </w:rPr>
            <w:t>附件14.农民工当期工资支付完毕声明书</w:t>
          </w:r>
          <w:r>
            <w:rPr>
              <w:rFonts w:hint="eastAsia" w:ascii="宋体" w:hAnsi="宋体"/>
              <w:sz w:val="21"/>
              <w:szCs w:val="21"/>
            </w:rPr>
            <w:tab/>
          </w:r>
          <w:r>
            <w:rPr>
              <w:rFonts w:hint="eastAsia" w:ascii="宋体" w:hAnsi="宋体"/>
              <w:sz w:val="21"/>
              <w:szCs w:val="21"/>
            </w:rPr>
            <w:fldChar w:fldCharType="begin"/>
          </w:r>
          <w:r>
            <w:rPr>
              <w:rFonts w:hint="eastAsia" w:ascii="宋体" w:hAnsi="宋体"/>
              <w:sz w:val="21"/>
              <w:szCs w:val="21"/>
            </w:rPr>
            <w:instrText xml:space="preserve"> </w:instrText>
          </w:r>
          <w:r>
            <w:rPr>
              <w:rFonts w:ascii="宋体" w:hAnsi="宋体"/>
              <w:sz w:val="21"/>
              <w:szCs w:val="21"/>
            </w:rPr>
            <w:instrText xml:space="preserve">PAGEREF _Toc175764484 \h</w:instrText>
          </w:r>
          <w:r>
            <w:rPr>
              <w:rFonts w:hint="eastAsia" w:ascii="宋体" w:hAnsi="宋体"/>
              <w:sz w:val="21"/>
              <w:szCs w:val="21"/>
            </w:rPr>
            <w:instrText xml:space="preserve"> </w:instrText>
          </w:r>
          <w:r>
            <w:rPr>
              <w:rFonts w:hint="eastAsia" w:ascii="宋体" w:hAnsi="宋体"/>
              <w:sz w:val="21"/>
              <w:szCs w:val="21"/>
            </w:rPr>
            <w:fldChar w:fldCharType="separate"/>
          </w:r>
          <w:r>
            <w:rPr>
              <w:rFonts w:hint="eastAsia" w:ascii="宋体" w:hAnsi="宋体"/>
              <w:sz w:val="21"/>
              <w:szCs w:val="21"/>
            </w:rPr>
            <w:t>50</w:t>
          </w:r>
          <w:r>
            <w:rPr>
              <w:rFonts w:hint="eastAsia" w:ascii="宋体" w:hAnsi="宋体"/>
              <w:sz w:val="21"/>
              <w:szCs w:val="21"/>
            </w:rPr>
            <w:fldChar w:fldCharType="end"/>
          </w:r>
          <w:r>
            <w:rPr>
              <w:rFonts w:hint="eastAsia" w:ascii="宋体" w:hAnsi="宋体"/>
              <w:sz w:val="21"/>
              <w:szCs w:val="21"/>
            </w:rPr>
            <w:fldChar w:fldCharType="end"/>
          </w:r>
        </w:p>
        <w:p w14:paraId="0AC202E8">
          <w:pPr>
            <w:pStyle w:val="10"/>
            <w:tabs>
              <w:tab w:val="right" w:leader="dot" w:pos="9628"/>
            </w:tabs>
            <w:spacing w:after="0" w:line="240" w:lineRule="auto"/>
            <w:rPr>
              <w:rFonts w:hint="eastAsia" w:ascii="宋体" w:hAnsi="宋体" w:cstheme="minorBidi"/>
              <w:kern w:val="2"/>
              <w:sz w:val="21"/>
              <w:szCs w:val="21"/>
              <w:lang w:eastAsia="zh-CN" w:bidi="ar-SA"/>
              <w14:ligatures w14:val="standardContextual"/>
            </w:rPr>
          </w:pPr>
          <w:r>
            <w:fldChar w:fldCharType="begin"/>
          </w:r>
          <w:r>
            <w:instrText xml:space="preserve"> HYPERLINK \l "_Toc175764485" </w:instrText>
          </w:r>
          <w:r>
            <w:fldChar w:fldCharType="separate"/>
          </w:r>
          <w:r>
            <w:rPr>
              <w:rStyle w:val="18"/>
              <w:rFonts w:hint="eastAsia" w:ascii="宋体" w:hAnsi="宋体" w:cstheme="minorEastAsia"/>
              <w:sz w:val="21"/>
              <w:szCs w:val="21"/>
              <w:lang w:eastAsia="zh-CN"/>
            </w:rPr>
            <w:t>附件15.违约金扣款通知单</w:t>
          </w:r>
          <w:r>
            <w:rPr>
              <w:rFonts w:hint="eastAsia" w:ascii="宋体" w:hAnsi="宋体"/>
              <w:sz w:val="21"/>
              <w:szCs w:val="21"/>
            </w:rPr>
            <w:tab/>
          </w:r>
          <w:r>
            <w:rPr>
              <w:rFonts w:hint="eastAsia" w:ascii="宋体" w:hAnsi="宋体"/>
              <w:sz w:val="21"/>
              <w:szCs w:val="21"/>
            </w:rPr>
            <w:fldChar w:fldCharType="begin"/>
          </w:r>
          <w:r>
            <w:rPr>
              <w:rFonts w:hint="eastAsia" w:ascii="宋体" w:hAnsi="宋体"/>
              <w:sz w:val="21"/>
              <w:szCs w:val="21"/>
            </w:rPr>
            <w:instrText xml:space="preserve"> </w:instrText>
          </w:r>
          <w:r>
            <w:rPr>
              <w:rFonts w:ascii="宋体" w:hAnsi="宋体"/>
              <w:sz w:val="21"/>
              <w:szCs w:val="21"/>
            </w:rPr>
            <w:instrText xml:space="preserve">PAGEREF _Toc175764485 \h</w:instrText>
          </w:r>
          <w:r>
            <w:rPr>
              <w:rFonts w:hint="eastAsia" w:ascii="宋体" w:hAnsi="宋体"/>
              <w:sz w:val="21"/>
              <w:szCs w:val="21"/>
            </w:rPr>
            <w:instrText xml:space="preserve"> </w:instrText>
          </w:r>
          <w:r>
            <w:rPr>
              <w:rFonts w:hint="eastAsia" w:ascii="宋体" w:hAnsi="宋体"/>
              <w:sz w:val="21"/>
              <w:szCs w:val="21"/>
            </w:rPr>
            <w:fldChar w:fldCharType="separate"/>
          </w:r>
          <w:r>
            <w:rPr>
              <w:rFonts w:hint="eastAsia" w:ascii="宋体" w:hAnsi="宋体"/>
              <w:sz w:val="21"/>
              <w:szCs w:val="21"/>
            </w:rPr>
            <w:t>50</w:t>
          </w:r>
          <w:r>
            <w:rPr>
              <w:rFonts w:hint="eastAsia" w:ascii="宋体" w:hAnsi="宋体"/>
              <w:sz w:val="21"/>
              <w:szCs w:val="21"/>
            </w:rPr>
            <w:fldChar w:fldCharType="end"/>
          </w:r>
          <w:r>
            <w:rPr>
              <w:rFonts w:hint="eastAsia" w:ascii="宋体" w:hAnsi="宋体"/>
              <w:sz w:val="21"/>
              <w:szCs w:val="21"/>
            </w:rPr>
            <w:fldChar w:fldCharType="end"/>
          </w:r>
        </w:p>
        <w:p w14:paraId="4FF645FD">
          <w:pPr>
            <w:pStyle w:val="10"/>
            <w:tabs>
              <w:tab w:val="right" w:leader="dot" w:pos="9628"/>
            </w:tabs>
            <w:spacing w:after="0" w:line="240" w:lineRule="auto"/>
            <w:rPr>
              <w:rFonts w:hint="eastAsia" w:ascii="宋体" w:hAnsi="宋体" w:cstheme="minorBidi"/>
              <w:kern w:val="2"/>
              <w:sz w:val="21"/>
              <w:szCs w:val="21"/>
              <w:lang w:eastAsia="zh-CN" w:bidi="ar-SA"/>
              <w14:ligatures w14:val="standardContextual"/>
            </w:rPr>
          </w:pPr>
          <w:r>
            <w:fldChar w:fldCharType="begin"/>
          </w:r>
          <w:r>
            <w:instrText xml:space="preserve"> HYPERLINK \l "_Toc175764486" </w:instrText>
          </w:r>
          <w:r>
            <w:fldChar w:fldCharType="separate"/>
          </w:r>
          <w:r>
            <w:rPr>
              <w:rStyle w:val="18"/>
              <w:rFonts w:hint="eastAsia" w:ascii="宋体" w:hAnsi="宋体" w:cstheme="minorEastAsia"/>
              <w:sz w:val="21"/>
              <w:szCs w:val="21"/>
              <w:lang w:eastAsia="zh-CN"/>
            </w:rPr>
            <w:t>附件16.签证工作内容记录单</w:t>
          </w:r>
          <w:r>
            <w:rPr>
              <w:rFonts w:hint="eastAsia" w:ascii="宋体" w:hAnsi="宋体"/>
              <w:sz w:val="21"/>
              <w:szCs w:val="21"/>
            </w:rPr>
            <w:tab/>
          </w:r>
          <w:r>
            <w:rPr>
              <w:rFonts w:hint="eastAsia" w:ascii="宋体" w:hAnsi="宋体"/>
              <w:sz w:val="21"/>
              <w:szCs w:val="21"/>
            </w:rPr>
            <w:fldChar w:fldCharType="begin"/>
          </w:r>
          <w:r>
            <w:rPr>
              <w:rFonts w:hint="eastAsia" w:ascii="宋体" w:hAnsi="宋体"/>
              <w:sz w:val="21"/>
              <w:szCs w:val="21"/>
            </w:rPr>
            <w:instrText xml:space="preserve"> </w:instrText>
          </w:r>
          <w:r>
            <w:rPr>
              <w:rFonts w:ascii="宋体" w:hAnsi="宋体"/>
              <w:sz w:val="21"/>
              <w:szCs w:val="21"/>
            </w:rPr>
            <w:instrText xml:space="preserve">PAGEREF _Toc175764486 \h</w:instrText>
          </w:r>
          <w:r>
            <w:rPr>
              <w:rFonts w:hint="eastAsia" w:ascii="宋体" w:hAnsi="宋体"/>
              <w:sz w:val="21"/>
              <w:szCs w:val="21"/>
            </w:rPr>
            <w:instrText xml:space="preserve"> </w:instrText>
          </w:r>
          <w:r>
            <w:rPr>
              <w:rFonts w:hint="eastAsia" w:ascii="宋体" w:hAnsi="宋体"/>
              <w:sz w:val="21"/>
              <w:szCs w:val="21"/>
            </w:rPr>
            <w:fldChar w:fldCharType="separate"/>
          </w:r>
          <w:r>
            <w:rPr>
              <w:rFonts w:hint="eastAsia" w:ascii="宋体" w:hAnsi="宋体"/>
              <w:sz w:val="21"/>
              <w:szCs w:val="21"/>
            </w:rPr>
            <w:t>50</w:t>
          </w:r>
          <w:r>
            <w:rPr>
              <w:rFonts w:hint="eastAsia" w:ascii="宋体" w:hAnsi="宋体"/>
              <w:sz w:val="21"/>
              <w:szCs w:val="21"/>
            </w:rPr>
            <w:fldChar w:fldCharType="end"/>
          </w:r>
          <w:r>
            <w:rPr>
              <w:rFonts w:hint="eastAsia" w:ascii="宋体" w:hAnsi="宋体"/>
              <w:sz w:val="21"/>
              <w:szCs w:val="21"/>
            </w:rPr>
            <w:fldChar w:fldCharType="end"/>
          </w:r>
        </w:p>
        <w:p w14:paraId="0F745209">
          <w:pPr>
            <w:pStyle w:val="10"/>
            <w:tabs>
              <w:tab w:val="right" w:leader="dot" w:pos="9628"/>
            </w:tabs>
            <w:spacing w:after="0" w:line="240" w:lineRule="auto"/>
            <w:jc w:val="both"/>
            <w:rPr>
              <w:rFonts w:hint="eastAsia" w:ascii="宋体" w:hAnsi="宋体"/>
              <w:sz w:val="21"/>
              <w:szCs w:val="21"/>
            </w:rPr>
          </w:pPr>
          <w:r>
            <w:rPr>
              <w:rFonts w:ascii="宋体" w:hAnsi="宋体"/>
              <w:sz w:val="21"/>
              <w:szCs w:val="21"/>
            </w:rPr>
            <w:fldChar w:fldCharType="end"/>
          </w:r>
        </w:p>
      </w:sdtContent>
    </w:sdt>
    <w:permEnd w:id="4"/>
    <w:p w14:paraId="0F74520A">
      <w:pPr>
        <w:kinsoku w:val="0"/>
        <w:spacing w:beforeAutospacing="1" w:after="0" w:afterAutospacing="1" w:line="360" w:lineRule="auto"/>
        <w:rPr>
          <w:rFonts w:hint="eastAsia" w:ascii="宋体" w:hAnsi="宋体"/>
          <w:b/>
          <w:sz w:val="30"/>
          <w:szCs w:val="30"/>
          <w:lang w:eastAsia="zh-CN"/>
        </w:rPr>
        <w:sectPr>
          <w:headerReference r:id="rId6" w:type="default"/>
          <w:footerReference r:id="rId7" w:type="default"/>
          <w:pgSz w:w="11906" w:h="16838"/>
          <w:pgMar w:top="1134" w:right="1134" w:bottom="1134" w:left="1134" w:header="851" w:footer="850" w:gutter="0"/>
          <w:pgNumType w:start="1"/>
          <w:cols w:space="720" w:num="1"/>
          <w:docGrid w:type="lines" w:linePitch="312" w:charSpace="0"/>
        </w:sectPr>
      </w:pPr>
    </w:p>
    <w:p w14:paraId="0F74520B">
      <w:pPr>
        <w:numPr>
          <w:ilvl w:val="0"/>
          <w:numId w:val="1"/>
        </w:numPr>
        <w:kinsoku w:val="0"/>
        <w:spacing w:line="360" w:lineRule="auto"/>
        <w:ind w:left="165" w:leftChars="75"/>
        <w:jc w:val="center"/>
        <w:outlineLvl w:val="0"/>
        <w:rPr>
          <w:rFonts w:hint="eastAsia" w:ascii="宋体" w:hAnsi="宋体"/>
          <w:b/>
          <w:sz w:val="32"/>
          <w:szCs w:val="32"/>
          <w:lang w:eastAsia="zh-CN"/>
        </w:rPr>
      </w:pPr>
      <w:bookmarkStart w:id="22" w:name="_Toc175764407"/>
      <w:r>
        <w:rPr>
          <w:rFonts w:hint="eastAsia" w:ascii="宋体" w:hAnsi="宋体"/>
          <w:b/>
          <w:sz w:val="32"/>
          <w:szCs w:val="32"/>
          <w:lang w:eastAsia="zh-CN"/>
        </w:rPr>
        <w:t>合同协议书</w:t>
      </w:r>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p>
    <w:p w14:paraId="0F74520C">
      <w:pPr>
        <w:kinsoku w:val="0"/>
        <w:spacing w:after="0" w:line="360" w:lineRule="auto"/>
        <w:ind w:left="165" w:leftChars="75"/>
        <w:rPr>
          <w:rFonts w:hint="eastAsia" w:asciiTheme="minorEastAsia" w:hAnsiTheme="minorEastAsia" w:eastAsiaTheme="minorEastAsia" w:cstheme="minorEastAsia"/>
          <w:b/>
          <w:sz w:val="21"/>
          <w:szCs w:val="21"/>
          <w:lang w:eastAsia="zh-CN"/>
        </w:rPr>
      </w:pPr>
      <w:permStart w:id="5" w:edGrp="everyone"/>
      <w:r>
        <w:rPr>
          <w:rFonts w:hint="eastAsia" w:asciiTheme="minorEastAsia" w:hAnsiTheme="minorEastAsia" w:eastAsiaTheme="minorEastAsia" w:cstheme="minorEastAsia"/>
          <w:b/>
          <w:sz w:val="21"/>
          <w:szCs w:val="21"/>
          <w:lang w:eastAsia="zh-CN"/>
        </w:rPr>
        <w:t>甲方（全称）：中建路桥集团有限公司</w:t>
      </w:r>
    </w:p>
    <w:p w14:paraId="0F74520D">
      <w:pPr>
        <w:kinsoku w:val="0"/>
        <w:spacing w:after="0" w:line="360" w:lineRule="auto"/>
        <w:ind w:left="165" w:leftChars="75"/>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b/>
          <w:sz w:val="21"/>
          <w:szCs w:val="21"/>
          <w:lang w:eastAsia="zh-CN"/>
        </w:rPr>
        <w:t>乙方（全称）：</w:t>
      </w:r>
      <w:r>
        <w:rPr>
          <w:rFonts w:hint="eastAsia" w:asciiTheme="minorEastAsia" w:hAnsiTheme="minorEastAsia" w:eastAsiaTheme="minorEastAsia" w:cstheme="minorEastAsia"/>
          <w:b/>
          <w:sz w:val="21"/>
          <w:szCs w:val="21"/>
          <w:u w:val="single"/>
          <w:lang w:eastAsia="zh-CN"/>
        </w:rPr>
        <w:t xml:space="preserve">                          </w:t>
      </w:r>
    </w:p>
    <w:p w14:paraId="0F74520E">
      <w:pPr>
        <w:kinsoku w:val="0"/>
        <w:spacing w:after="0" w:line="360" w:lineRule="auto"/>
        <w:ind w:left="165" w:leftChars="75" w:firstLine="420" w:firstLineChars="200"/>
        <w:jc w:val="both"/>
        <w:rPr>
          <w:rFonts w:hint="eastAsia" w:asciiTheme="minorEastAsia" w:hAnsiTheme="minorEastAsia" w:eastAsiaTheme="minorEastAsia" w:cstheme="minorEastAsia"/>
          <w:sz w:val="21"/>
          <w:szCs w:val="21"/>
          <w:u w:val="single"/>
          <w:lang w:eastAsia="zh-CN"/>
        </w:rPr>
      </w:pPr>
      <w:bookmarkStart w:id="23" w:name="A1"/>
      <w:bookmarkEnd w:id="23"/>
      <w:r>
        <w:rPr>
          <w:rFonts w:hint="eastAsia" w:asciiTheme="minorEastAsia" w:hAnsiTheme="minorEastAsia" w:eastAsiaTheme="minorEastAsia" w:cstheme="minorEastAsia"/>
          <w:sz w:val="21"/>
          <w:szCs w:val="21"/>
          <w:lang w:eastAsia="zh-CN"/>
        </w:rPr>
        <w:t>根据《中华人民共和国民法典》、《中华人民共和国建筑法》、《中华人民共和国招标投标法》及有关法律规定，遵循平等、自愿、公平、诚信、互利的原则，经过友好协商就</w:t>
      </w:r>
      <w:r>
        <w:rPr>
          <w:rFonts w:hint="eastAsia" w:ascii="宋体" w:hAnsi="宋体"/>
          <w:sz w:val="21"/>
          <w:szCs w:val="21"/>
          <w:u w:val="single"/>
          <w:lang w:eastAsia="zh-CN"/>
        </w:rPr>
        <w:t>省道</w:t>
      </w:r>
      <w:r>
        <w:rPr>
          <w:rFonts w:hint="eastAsia" w:ascii="宋体" w:hAnsi="宋体"/>
          <w:sz w:val="21"/>
          <w:szCs w:val="21"/>
          <w:u w:val="single"/>
          <w:lang w:val="en-US" w:eastAsia="zh-CN"/>
        </w:rPr>
        <w:t>S</w:t>
      </w:r>
      <w:r>
        <w:rPr>
          <w:rFonts w:hint="eastAsia" w:ascii="宋体" w:hAnsi="宋体"/>
          <w:sz w:val="21"/>
          <w:szCs w:val="21"/>
          <w:u w:val="single"/>
          <w:lang w:eastAsia="zh-CN"/>
        </w:rPr>
        <w:t>341德州至昔阳公路獐獏乡至岗底段改建工程</w:t>
      </w:r>
      <w:r>
        <w:rPr>
          <w:rFonts w:hint="eastAsia" w:ascii="宋体" w:hAnsi="宋体"/>
          <w:sz w:val="21"/>
          <w:szCs w:val="21"/>
          <w:u w:val="single"/>
          <w:lang w:val="en-US" w:eastAsia="zh-CN"/>
        </w:rPr>
        <w:t>一标段</w:t>
      </w:r>
      <w:r>
        <w:rPr>
          <w:rFonts w:hint="eastAsia" w:asciiTheme="minorEastAsia" w:hAnsiTheme="minorEastAsia" w:eastAsiaTheme="minorEastAsia" w:cstheme="minorEastAsia"/>
          <w:sz w:val="21"/>
          <w:szCs w:val="21"/>
          <w:lang w:eastAsia="zh-CN"/>
        </w:rPr>
        <w:t>工程</w:t>
      </w:r>
      <w:r>
        <w:rPr>
          <w:rFonts w:hint="eastAsia" w:asciiTheme="minorEastAsia" w:hAnsiTheme="minorEastAsia" w:eastAsiaTheme="minorEastAsia" w:cstheme="minorEastAsia"/>
          <w:sz w:val="21"/>
          <w:szCs w:val="21"/>
          <w:u w:val="single"/>
          <w:lang w:val="en-US" w:eastAsia="zh-CN"/>
        </w:rPr>
        <w:t>河道清理、弃渣倒运</w:t>
      </w:r>
      <w:r>
        <w:rPr>
          <w:rFonts w:hint="eastAsia" w:asciiTheme="minorEastAsia" w:hAnsiTheme="minorEastAsia" w:eastAsiaTheme="minorEastAsia" w:cstheme="minorEastAsia"/>
          <w:sz w:val="21"/>
          <w:szCs w:val="21"/>
          <w:u w:val="single"/>
          <w:lang w:eastAsia="zh-CN"/>
        </w:rPr>
        <w:t>劳务分包</w:t>
      </w:r>
      <w:r>
        <w:rPr>
          <w:rFonts w:hint="eastAsia" w:asciiTheme="minorEastAsia" w:hAnsiTheme="minorEastAsia" w:eastAsiaTheme="minorEastAsia" w:cstheme="minorEastAsia"/>
          <w:sz w:val="21"/>
          <w:szCs w:val="21"/>
          <w:lang w:eastAsia="zh-CN"/>
        </w:rPr>
        <w:t>施工及有关事项协商一致，双方达成如下协议：</w:t>
      </w:r>
    </w:p>
    <w:p w14:paraId="0F74520F">
      <w:pPr>
        <w:widowControl w:val="0"/>
        <w:numPr>
          <w:ilvl w:val="0"/>
          <w:numId w:val="2"/>
        </w:numPr>
        <w:tabs>
          <w:tab w:val="left" w:pos="900"/>
        </w:tabs>
        <w:kinsoku w:val="0"/>
        <w:spacing w:after="0" w:line="360" w:lineRule="auto"/>
        <w:ind w:left="165" w:leftChars="75"/>
        <w:jc w:val="both"/>
        <w:outlineLvl w:val="1"/>
        <w:rPr>
          <w:rFonts w:hint="eastAsia" w:asciiTheme="minorEastAsia" w:hAnsiTheme="minorEastAsia" w:eastAsiaTheme="minorEastAsia" w:cstheme="minorEastAsia"/>
          <w:b/>
          <w:sz w:val="21"/>
          <w:szCs w:val="21"/>
        </w:rPr>
      </w:pPr>
      <w:bookmarkStart w:id="24" w:name="_Toc8611"/>
      <w:bookmarkStart w:id="25" w:name="_Toc2334"/>
      <w:bookmarkStart w:id="26" w:name="_Toc4246"/>
      <w:bookmarkStart w:id="27" w:name="_Toc483"/>
      <w:bookmarkStart w:id="28" w:name="_Toc13150"/>
      <w:bookmarkStart w:id="29" w:name="_Toc101357394"/>
      <w:bookmarkStart w:id="30" w:name="_Toc17748"/>
      <w:bookmarkStart w:id="31" w:name="_Toc3651"/>
      <w:bookmarkStart w:id="32" w:name="_Toc1550"/>
      <w:bookmarkStart w:id="33" w:name="_Toc28202"/>
      <w:bookmarkStart w:id="34" w:name="_Toc21439"/>
      <w:bookmarkStart w:id="35" w:name="_Toc23003"/>
      <w:bookmarkStart w:id="36" w:name="_Toc32504"/>
      <w:bookmarkStart w:id="37" w:name="_Toc8865"/>
      <w:bookmarkStart w:id="38" w:name="_Toc30819"/>
      <w:bookmarkStart w:id="39" w:name="_Toc21610"/>
      <w:bookmarkStart w:id="40" w:name="_Toc101963470"/>
      <w:bookmarkStart w:id="41" w:name="_Toc22494"/>
      <w:bookmarkStart w:id="42" w:name="_Toc2199"/>
      <w:bookmarkStart w:id="43" w:name="_Toc175764408"/>
      <w:bookmarkStart w:id="44" w:name="_Toc32083"/>
      <w:bookmarkStart w:id="45" w:name="_Toc351203481"/>
      <w:r>
        <w:rPr>
          <w:rFonts w:hint="eastAsia" w:asciiTheme="minorEastAsia" w:hAnsiTheme="minorEastAsia" w:eastAsiaTheme="minorEastAsia" w:cstheme="minorEastAsia"/>
          <w:b/>
          <w:sz w:val="21"/>
          <w:szCs w:val="21"/>
          <w:lang w:eastAsia="zh-CN"/>
        </w:rPr>
        <w:t>分包</w:t>
      </w:r>
      <w:r>
        <w:rPr>
          <w:rFonts w:hint="eastAsia" w:asciiTheme="minorEastAsia" w:hAnsiTheme="minorEastAsia" w:eastAsiaTheme="minorEastAsia" w:cstheme="minorEastAsia"/>
          <w:b/>
          <w:sz w:val="21"/>
          <w:szCs w:val="21"/>
        </w:rPr>
        <w:t>工程概况</w:t>
      </w:r>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p>
    <w:p w14:paraId="0F745210">
      <w:pPr>
        <w:numPr>
          <w:ilvl w:val="1"/>
          <w:numId w:val="2"/>
        </w:numPr>
        <w:kinsoku w:val="0"/>
        <w:spacing w:after="0" w:line="360" w:lineRule="auto"/>
        <w:ind w:left="330" w:leftChars="150"/>
        <w:rPr>
          <w:rFonts w:hint="eastAsia" w:asciiTheme="minorEastAsia" w:hAnsiTheme="minorEastAsia" w:eastAsiaTheme="minorEastAsia" w:cstheme="minorEastAsia"/>
          <w:sz w:val="21"/>
          <w:szCs w:val="21"/>
          <w:lang w:eastAsia="zh-CN"/>
        </w:rPr>
      </w:pPr>
      <w:bookmarkStart w:id="46" w:name="_Toc101357395"/>
      <w:r>
        <w:rPr>
          <w:rFonts w:hint="eastAsia" w:asciiTheme="minorEastAsia" w:hAnsiTheme="minorEastAsia" w:eastAsiaTheme="minorEastAsia" w:cstheme="minorEastAsia"/>
          <w:sz w:val="21"/>
          <w:szCs w:val="21"/>
          <w:lang w:eastAsia="zh-CN"/>
        </w:rPr>
        <w:t>工程名称：</w:t>
      </w:r>
      <w:bookmarkEnd w:id="46"/>
      <w:r>
        <w:rPr>
          <w:rFonts w:hint="eastAsia" w:asciiTheme="minorEastAsia" w:hAnsiTheme="minorEastAsia" w:eastAsiaTheme="minorEastAsia" w:cstheme="minorEastAsia"/>
          <w:sz w:val="21"/>
          <w:szCs w:val="21"/>
          <w:u w:val="single"/>
          <w:lang w:val="en-US" w:eastAsia="zh-CN"/>
        </w:rPr>
        <w:t>省道S341改建工程一标段河道清理、弃渣倒运分包工程</w:t>
      </w:r>
    </w:p>
    <w:p w14:paraId="0F745211">
      <w:pPr>
        <w:numPr>
          <w:ilvl w:val="1"/>
          <w:numId w:val="2"/>
        </w:numPr>
        <w:kinsoku w:val="0"/>
        <w:spacing w:after="0" w:line="360" w:lineRule="auto"/>
        <w:ind w:left="330" w:leftChars="150"/>
        <w:rPr>
          <w:rFonts w:hint="eastAsia" w:asciiTheme="minorEastAsia" w:hAnsiTheme="minorEastAsia" w:eastAsiaTheme="minorEastAsia" w:cstheme="minorEastAsia"/>
          <w:sz w:val="21"/>
          <w:szCs w:val="21"/>
          <w:lang w:eastAsia="zh-CN"/>
        </w:rPr>
      </w:pPr>
      <w:bookmarkStart w:id="47" w:name="_Toc101357396"/>
      <w:r>
        <w:rPr>
          <w:rFonts w:hint="eastAsia" w:asciiTheme="minorEastAsia" w:hAnsiTheme="minorEastAsia" w:eastAsiaTheme="minorEastAsia" w:cstheme="minorEastAsia"/>
          <w:sz w:val="21"/>
          <w:szCs w:val="21"/>
          <w:lang w:eastAsia="zh-CN"/>
        </w:rPr>
        <w:t>工程地点：</w:t>
      </w:r>
      <w:bookmarkEnd w:id="47"/>
      <w:r>
        <w:rPr>
          <w:rFonts w:hint="eastAsia" w:asciiTheme="minorEastAsia" w:hAnsiTheme="minorEastAsia" w:eastAsiaTheme="minorEastAsia" w:cstheme="minorEastAsia"/>
          <w:sz w:val="21"/>
          <w:szCs w:val="21"/>
          <w:u w:val="single"/>
          <w:lang w:eastAsia="zh-CN"/>
        </w:rPr>
        <w:t xml:space="preserve">  </w:t>
      </w:r>
      <w:r>
        <w:rPr>
          <w:rFonts w:hint="eastAsia" w:ascii="宋体" w:hAnsi="宋体"/>
          <w:sz w:val="21"/>
          <w:szCs w:val="21"/>
          <w:u w:val="single"/>
          <w:lang w:val="en-US" w:eastAsia="zh-CN"/>
        </w:rPr>
        <w:t>河北省邢台市北小庄乡赵沟村</w:t>
      </w:r>
      <w:r>
        <w:rPr>
          <w:rFonts w:hint="eastAsia" w:asciiTheme="minorEastAsia" w:hAnsiTheme="minorEastAsia" w:eastAsiaTheme="minorEastAsia" w:cstheme="minorEastAsia"/>
          <w:sz w:val="21"/>
          <w:szCs w:val="21"/>
          <w:u w:val="single"/>
          <w:lang w:eastAsia="zh-CN"/>
        </w:rPr>
        <w:t xml:space="preserve">  </w:t>
      </w:r>
      <w:r>
        <w:rPr>
          <w:rFonts w:hint="eastAsia" w:asciiTheme="minorEastAsia" w:hAnsiTheme="minorEastAsia" w:eastAsiaTheme="minorEastAsia" w:cstheme="minorEastAsia"/>
          <w:sz w:val="21"/>
          <w:szCs w:val="21"/>
          <w:lang w:eastAsia="zh-CN"/>
        </w:rPr>
        <w:t xml:space="preserve"> </w:t>
      </w:r>
    </w:p>
    <w:p w14:paraId="0F745212">
      <w:pPr>
        <w:numPr>
          <w:ilvl w:val="1"/>
          <w:numId w:val="2"/>
        </w:numPr>
        <w:kinsoku w:val="0"/>
        <w:spacing w:after="0" w:line="360" w:lineRule="auto"/>
        <w:ind w:left="330" w:leftChars="150"/>
        <w:rPr>
          <w:rFonts w:hint="eastAsia" w:asciiTheme="minorEastAsia" w:hAnsiTheme="minorEastAsia" w:eastAsiaTheme="minorEastAsia" w:cstheme="minorEastAsia"/>
          <w:sz w:val="21"/>
          <w:szCs w:val="21"/>
          <w:lang w:eastAsia="zh-CN"/>
        </w:rPr>
      </w:pPr>
      <w:bookmarkStart w:id="48" w:name="_Toc101357397"/>
      <w:r>
        <w:rPr>
          <w:rFonts w:hint="eastAsia" w:asciiTheme="minorEastAsia" w:hAnsiTheme="minorEastAsia" w:eastAsiaTheme="minorEastAsia" w:cstheme="minorEastAsia"/>
          <w:sz w:val="21"/>
          <w:szCs w:val="21"/>
          <w:lang w:eastAsia="zh-CN"/>
        </w:rPr>
        <w:t>工程承包范围：</w:t>
      </w:r>
      <w:bookmarkEnd w:id="48"/>
      <w:r>
        <w:rPr>
          <w:rFonts w:hint="eastAsia" w:asciiTheme="minorEastAsia" w:hAnsiTheme="minorEastAsia" w:eastAsiaTheme="minorEastAsia" w:cstheme="minorEastAsia"/>
          <w:sz w:val="21"/>
          <w:szCs w:val="21"/>
          <w:u w:val="single"/>
          <w:lang w:val="en-US" w:eastAsia="zh-CN"/>
        </w:rPr>
        <w:t>项目全线河道清理、弃渣倒运分包工程</w:t>
      </w:r>
      <w:r>
        <w:rPr>
          <w:rFonts w:hint="eastAsia" w:asciiTheme="minorEastAsia" w:hAnsiTheme="minorEastAsia" w:eastAsiaTheme="minorEastAsia" w:cstheme="minorEastAsia"/>
          <w:sz w:val="21"/>
          <w:szCs w:val="21"/>
          <w:u w:val="single"/>
          <w:lang w:eastAsia="zh-CN"/>
        </w:rPr>
        <w:t xml:space="preserve"> </w:t>
      </w:r>
    </w:p>
    <w:p w14:paraId="0F745213">
      <w:pPr>
        <w:kinsoku w:val="0"/>
        <w:spacing w:after="0" w:line="360" w:lineRule="auto"/>
        <w:ind w:left="330" w:leftChars="150"/>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b/>
          <w:bCs/>
          <w:sz w:val="21"/>
          <w:szCs w:val="21"/>
          <w:lang w:eastAsia="zh-CN"/>
        </w:rPr>
        <w:t>（1）</w:t>
      </w:r>
      <w:r>
        <w:rPr>
          <w:rFonts w:hint="eastAsia" w:asciiTheme="minorEastAsia" w:hAnsiTheme="minorEastAsia" w:eastAsiaTheme="minorEastAsia" w:cstheme="minorEastAsia"/>
          <w:sz w:val="21"/>
          <w:szCs w:val="21"/>
          <w:lang w:eastAsia="zh-CN"/>
        </w:rPr>
        <w:t>建设单位或甲方要求新增或减少的工作内容。</w:t>
      </w:r>
    </w:p>
    <w:p w14:paraId="0F745214">
      <w:pPr>
        <w:kinsoku w:val="0"/>
        <w:spacing w:after="0" w:line="360" w:lineRule="auto"/>
        <w:ind w:left="330" w:leftChars="150"/>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b/>
          <w:bCs/>
          <w:sz w:val="21"/>
          <w:szCs w:val="21"/>
          <w:lang w:eastAsia="zh-CN"/>
        </w:rPr>
        <w:t>（2）</w:t>
      </w:r>
      <w:r>
        <w:rPr>
          <w:rFonts w:hint="eastAsia" w:asciiTheme="minorEastAsia" w:hAnsiTheme="minorEastAsia" w:eastAsiaTheme="minorEastAsia" w:cstheme="minorEastAsia"/>
          <w:sz w:val="21"/>
          <w:szCs w:val="21"/>
          <w:lang w:eastAsia="zh-CN"/>
        </w:rPr>
        <w:t>根据施工图、施工相关规范及施工技术方案所列的、隐含的、可以合理推断出的或按照惯例应由乙方完成的工作内容。</w:t>
      </w:r>
    </w:p>
    <w:p w14:paraId="0F745215">
      <w:pPr>
        <w:kinsoku w:val="0"/>
        <w:spacing w:after="0" w:line="360" w:lineRule="auto"/>
        <w:ind w:left="330" w:leftChars="150"/>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b/>
          <w:bCs/>
          <w:sz w:val="21"/>
          <w:szCs w:val="21"/>
          <w:lang w:eastAsia="zh-CN"/>
        </w:rPr>
        <w:t>（3）</w:t>
      </w:r>
      <w:r>
        <w:rPr>
          <w:rFonts w:hint="eastAsia" w:asciiTheme="minorEastAsia" w:hAnsiTheme="minorEastAsia" w:eastAsiaTheme="minorEastAsia" w:cstheme="minorEastAsia"/>
          <w:sz w:val="21"/>
          <w:szCs w:val="21"/>
          <w:lang w:eastAsia="zh-CN"/>
        </w:rPr>
        <w:t>建设单位或甲方指定的其它需乙方单位配合的工作内容。</w:t>
      </w:r>
    </w:p>
    <w:p w14:paraId="0F745216">
      <w:pPr>
        <w:numPr>
          <w:ilvl w:val="1"/>
          <w:numId w:val="2"/>
        </w:numPr>
        <w:kinsoku w:val="0"/>
        <w:spacing w:after="0" w:line="360" w:lineRule="auto"/>
        <w:ind w:left="330" w:leftChars="150"/>
        <w:rPr>
          <w:rFonts w:hint="eastAsia" w:asciiTheme="minorEastAsia" w:hAnsiTheme="minorEastAsia" w:eastAsiaTheme="minorEastAsia" w:cstheme="minorEastAsia"/>
          <w:sz w:val="21"/>
          <w:szCs w:val="21"/>
          <w:lang w:eastAsia="zh-CN"/>
        </w:rPr>
      </w:pPr>
      <w:bookmarkStart w:id="49" w:name="_Toc101357398"/>
      <w:r>
        <w:rPr>
          <w:rFonts w:hint="eastAsia" w:asciiTheme="minorEastAsia" w:hAnsiTheme="minorEastAsia" w:eastAsiaTheme="minorEastAsia" w:cstheme="minorEastAsia"/>
          <w:sz w:val="21"/>
          <w:szCs w:val="21"/>
          <w:lang w:eastAsia="zh-CN"/>
        </w:rPr>
        <w:t>工作界面划分：</w:t>
      </w:r>
      <w:bookmarkEnd w:id="49"/>
      <w:r>
        <w:rPr>
          <w:rFonts w:hint="eastAsia" w:asciiTheme="minorEastAsia" w:hAnsiTheme="minorEastAsia" w:eastAsiaTheme="minorEastAsia" w:cstheme="minorEastAsia"/>
          <w:sz w:val="21"/>
          <w:szCs w:val="21"/>
          <w:lang w:val="en-US" w:eastAsia="zh-CN"/>
        </w:rPr>
        <w:t>省道S341项目全线河道清理、弃渣倒运分包工程</w:t>
      </w:r>
    </w:p>
    <w:p w14:paraId="0F745217">
      <w:pPr>
        <w:numPr>
          <w:ilvl w:val="1"/>
          <w:numId w:val="2"/>
        </w:numPr>
        <w:kinsoku w:val="0"/>
        <w:spacing w:after="0" w:line="360" w:lineRule="auto"/>
        <w:ind w:left="330" w:leftChars="150"/>
        <w:jc w:val="both"/>
        <w:rPr>
          <w:rFonts w:hint="eastAsia" w:asciiTheme="minorEastAsia" w:hAnsiTheme="minorEastAsia" w:eastAsiaTheme="minorEastAsia" w:cstheme="minorEastAsia"/>
          <w:sz w:val="21"/>
          <w:szCs w:val="21"/>
          <w:u w:val="single"/>
          <w:lang w:eastAsia="zh-CN"/>
        </w:rPr>
      </w:pPr>
      <w:bookmarkStart w:id="50" w:name="_Toc101357399"/>
      <w:r>
        <w:rPr>
          <w:rFonts w:hint="eastAsia" w:asciiTheme="minorEastAsia" w:hAnsiTheme="minorEastAsia" w:eastAsiaTheme="minorEastAsia" w:cstheme="minorEastAsia"/>
          <w:sz w:val="21"/>
          <w:szCs w:val="21"/>
          <w:lang w:eastAsia="zh-CN"/>
        </w:rPr>
        <w:t>工程承包方式：</w:t>
      </w:r>
      <w:r>
        <w:rPr>
          <w:rFonts w:hint="eastAsia" w:asciiTheme="minorEastAsia" w:hAnsiTheme="minorEastAsia" w:eastAsiaTheme="minorEastAsia" w:cstheme="minorEastAsia"/>
          <w:b/>
          <w:bCs/>
          <w:sz w:val="21"/>
          <w:szCs w:val="21"/>
          <w:u w:val="single"/>
          <w:lang w:eastAsia="zh-CN"/>
        </w:rPr>
        <w:t>包劳务、包低值易耗的小型机具、包辅材、包工期、包质量、包安全、包生态环保、包绿色文明施工。</w:t>
      </w:r>
      <w:bookmarkEnd w:id="50"/>
    </w:p>
    <w:p w14:paraId="0F745218">
      <w:pPr>
        <w:kinsoku w:val="0"/>
        <w:spacing w:after="0" w:line="360" w:lineRule="auto"/>
        <w:ind w:left="330" w:leftChars="150"/>
        <w:jc w:val="both"/>
        <w:rPr>
          <w:rFonts w:hint="eastAsia" w:asciiTheme="minorEastAsia" w:hAnsiTheme="minorEastAsia" w:eastAsiaTheme="minorEastAsia" w:cstheme="minorEastAsia"/>
          <w:b/>
          <w:bCs/>
          <w:sz w:val="21"/>
          <w:szCs w:val="21"/>
          <w:lang w:eastAsia="zh-CN"/>
        </w:rPr>
      </w:pPr>
      <w:r>
        <w:rPr>
          <w:rFonts w:hint="eastAsia" w:asciiTheme="minorEastAsia" w:hAnsiTheme="minorEastAsia" w:eastAsiaTheme="minorEastAsia" w:cstheme="minorEastAsia"/>
          <w:sz w:val="21"/>
          <w:szCs w:val="21"/>
          <w:lang w:eastAsia="zh-CN"/>
        </w:rPr>
        <w:t>1.6如乙方在工期、质量、安全生产、文明施工、环境保护、项目管理等任何一方面不能满足建设单位或甲方要求的，</w:t>
      </w:r>
      <w:r>
        <w:rPr>
          <w:rFonts w:hint="eastAsia" w:asciiTheme="minorEastAsia" w:hAnsiTheme="minorEastAsia" w:eastAsiaTheme="minorEastAsia" w:cstheme="minorEastAsia"/>
          <w:b/>
          <w:bCs/>
          <w:sz w:val="21"/>
          <w:szCs w:val="21"/>
          <w:lang w:eastAsia="zh-CN"/>
        </w:rPr>
        <w:t>甲方均可调整乙方承包范围直至终止合同，乙方不得提出任何异议和赔偿要求。</w:t>
      </w:r>
    </w:p>
    <w:p w14:paraId="0F745219">
      <w:pPr>
        <w:kinsoku w:val="0"/>
        <w:spacing w:after="0" w:line="360" w:lineRule="auto"/>
        <w:ind w:left="330" w:leftChars="150"/>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1.7施工范围及数量为暂定，实际施工过程中甲方可以根据实际施工情况增加或减少乙方的施工内容，乙方必须按照甲方的指令进行施工，确保现场施工进度。</w:t>
      </w:r>
    </w:p>
    <w:p w14:paraId="0F74521A">
      <w:pPr>
        <w:widowControl w:val="0"/>
        <w:numPr>
          <w:ilvl w:val="0"/>
          <w:numId w:val="2"/>
        </w:numPr>
        <w:tabs>
          <w:tab w:val="left" w:pos="900"/>
        </w:tabs>
        <w:kinsoku w:val="0"/>
        <w:spacing w:after="0" w:line="360" w:lineRule="auto"/>
        <w:ind w:left="165" w:leftChars="75"/>
        <w:jc w:val="both"/>
        <w:outlineLvl w:val="1"/>
        <w:rPr>
          <w:rFonts w:hint="eastAsia" w:asciiTheme="minorEastAsia" w:hAnsiTheme="minorEastAsia" w:eastAsiaTheme="minorEastAsia" w:cstheme="minorEastAsia"/>
          <w:b/>
          <w:sz w:val="21"/>
          <w:szCs w:val="21"/>
        </w:rPr>
      </w:pPr>
      <w:bookmarkStart w:id="51" w:name="_Toc101963471"/>
      <w:bookmarkStart w:id="52" w:name="_Toc4429"/>
      <w:bookmarkStart w:id="53" w:name="_Toc15812"/>
      <w:bookmarkStart w:id="54" w:name="_Toc17751"/>
      <w:bookmarkStart w:id="55" w:name="_Toc101357400"/>
      <w:bookmarkStart w:id="56" w:name="_Toc22403"/>
      <w:bookmarkStart w:id="57" w:name="_Toc19204"/>
      <w:bookmarkStart w:id="58" w:name="_Toc30729"/>
      <w:bookmarkStart w:id="59" w:name="_Toc21139"/>
      <w:bookmarkStart w:id="60" w:name="_Toc23847"/>
      <w:bookmarkStart w:id="61" w:name="_Toc2814"/>
      <w:bookmarkStart w:id="62" w:name="_Toc15598"/>
      <w:bookmarkStart w:id="63" w:name="_Toc7679"/>
      <w:bookmarkStart w:id="64" w:name="_Toc6989"/>
      <w:bookmarkStart w:id="65" w:name="_Toc12274"/>
      <w:bookmarkStart w:id="66" w:name="_Toc9023"/>
      <w:bookmarkStart w:id="67" w:name="_Toc351203482"/>
      <w:bookmarkStart w:id="68" w:name="_Toc28749"/>
      <w:bookmarkStart w:id="69" w:name="_Toc30497"/>
      <w:bookmarkStart w:id="70" w:name="_Toc32244"/>
      <w:bookmarkStart w:id="71" w:name="_Toc175764409"/>
      <w:bookmarkStart w:id="72" w:name="_Toc16056"/>
      <w:r>
        <w:rPr>
          <w:rFonts w:hint="eastAsia" w:asciiTheme="minorEastAsia" w:hAnsiTheme="minorEastAsia" w:eastAsiaTheme="minorEastAsia" w:cstheme="minorEastAsia"/>
          <w:b/>
          <w:sz w:val="21"/>
          <w:szCs w:val="21"/>
        </w:rPr>
        <w:t>合同工期</w:t>
      </w:r>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p>
    <w:p w14:paraId="0F74521B">
      <w:pPr>
        <w:numPr>
          <w:ilvl w:val="1"/>
          <w:numId w:val="2"/>
        </w:numPr>
        <w:kinsoku w:val="0"/>
        <w:spacing w:after="0" w:line="360" w:lineRule="auto"/>
        <w:ind w:left="330" w:leftChars="150"/>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 xml:space="preserve"> 计划开工日期：</w:t>
      </w:r>
      <w:r>
        <w:rPr>
          <w:rFonts w:hint="eastAsia" w:asciiTheme="minorEastAsia" w:hAnsiTheme="minorEastAsia" w:eastAsiaTheme="minorEastAsia" w:cstheme="minorEastAsia"/>
          <w:sz w:val="21"/>
          <w:szCs w:val="21"/>
          <w:u w:val="single"/>
          <w:lang w:eastAsia="zh-CN"/>
        </w:rPr>
        <w:t xml:space="preserve">  </w:t>
      </w:r>
      <w:r>
        <w:rPr>
          <w:rFonts w:hint="eastAsia" w:asciiTheme="minorEastAsia" w:hAnsiTheme="minorEastAsia" w:eastAsiaTheme="minorEastAsia" w:cstheme="minorEastAsia"/>
          <w:sz w:val="21"/>
          <w:szCs w:val="21"/>
          <w:u w:val="single"/>
          <w:lang w:val="en-US" w:eastAsia="zh-CN"/>
        </w:rPr>
        <w:t xml:space="preserve">    </w:t>
      </w:r>
      <w:r>
        <w:rPr>
          <w:rFonts w:hint="eastAsia" w:asciiTheme="minorEastAsia" w:hAnsiTheme="minorEastAsia" w:eastAsiaTheme="minorEastAsia" w:cstheme="minorEastAsia"/>
          <w:sz w:val="21"/>
          <w:szCs w:val="21"/>
          <w:u w:val="single"/>
          <w:lang w:eastAsia="zh-CN"/>
        </w:rPr>
        <w:t xml:space="preserve">  </w:t>
      </w:r>
      <w:r>
        <w:rPr>
          <w:rFonts w:hint="eastAsia" w:asciiTheme="minorEastAsia" w:hAnsiTheme="minorEastAsia" w:eastAsiaTheme="minorEastAsia" w:cstheme="minorEastAsia"/>
          <w:sz w:val="21"/>
          <w:szCs w:val="21"/>
          <w:lang w:eastAsia="zh-CN"/>
        </w:rPr>
        <w:t>年</w:t>
      </w:r>
      <w:r>
        <w:rPr>
          <w:rFonts w:hint="eastAsia" w:asciiTheme="minorEastAsia" w:hAnsiTheme="minorEastAsia" w:eastAsiaTheme="minorEastAsia" w:cstheme="minorEastAsia"/>
          <w:sz w:val="21"/>
          <w:szCs w:val="21"/>
          <w:u w:val="single"/>
          <w:lang w:eastAsia="zh-CN"/>
        </w:rPr>
        <w:t xml:space="preserve"> </w:t>
      </w:r>
      <w:r>
        <w:rPr>
          <w:rFonts w:hint="eastAsia" w:asciiTheme="minorEastAsia" w:hAnsiTheme="minorEastAsia" w:eastAsiaTheme="minorEastAsia" w:cstheme="minorEastAsia"/>
          <w:sz w:val="21"/>
          <w:szCs w:val="21"/>
          <w:u w:val="single"/>
          <w:lang w:val="en-US" w:eastAsia="zh-CN"/>
        </w:rPr>
        <w:t xml:space="preserve">  </w:t>
      </w:r>
      <w:r>
        <w:rPr>
          <w:rFonts w:hint="eastAsia" w:asciiTheme="minorEastAsia" w:hAnsiTheme="minorEastAsia" w:eastAsiaTheme="minorEastAsia" w:cstheme="minorEastAsia"/>
          <w:sz w:val="21"/>
          <w:szCs w:val="21"/>
          <w:u w:val="single"/>
          <w:lang w:eastAsia="zh-CN"/>
        </w:rPr>
        <w:t xml:space="preserve"> </w:t>
      </w:r>
      <w:r>
        <w:rPr>
          <w:rFonts w:hint="eastAsia" w:asciiTheme="minorEastAsia" w:hAnsiTheme="minorEastAsia" w:eastAsiaTheme="minorEastAsia" w:cstheme="minorEastAsia"/>
          <w:sz w:val="21"/>
          <w:szCs w:val="21"/>
          <w:lang w:eastAsia="zh-CN"/>
        </w:rPr>
        <w:t>月</w:t>
      </w:r>
      <w:r>
        <w:rPr>
          <w:rFonts w:hint="eastAsia" w:asciiTheme="minorEastAsia" w:hAnsiTheme="minorEastAsia" w:eastAsiaTheme="minorEastAsia" w:cstheme="minorEastAsia"/>
          <w:sz w:val="21"/>
          <w:szCs w:val="21"/>
          <w:u w:val="single"/>
          <w:lang w:eastAsia="zh-CN"/>
        </w:rPr>
        <w:t xml:space="preserve"> </w:t>
      </w:r>
      <w:r>
        <w:rPr>
          <w:rFonts w:hint="eastAsia" w:asciiTheme="minorEastAsia" w:hAnsiTheme="minorEastAsia" w:eastAsiaTheme="minorEastAsia" w:cstheme="minorEastAsia"/>
          <w:sz w:val="21"/>
          <w:szCs w:val="21"/>
          <w:u w:val="single"/>
          <w:lang w:val="en-US" w:eastAsia="zh-CN"/>
        </w:rPr>
        <w:t xml:space="preserve">  </w:t>
      </w:r>
      <w:r>
        <w:rPr>
          <w:rFonts w:hint="eastAsia" w:asciiTheme="minorEastAsia" w:hAnsiTheme="minorEastAsia" w:eastAsiaTheme="minorEastAsia" w:cstheme="minorEastAsia"/>
          <w:sz w:val="21"/>
          <w:szCs w:val="21"/>
          <w:u w:val="single"/>
          <w:lang w:eastAsia="zh-CN"/>
        </w:rPr>
        <w:t xml:space="preserve"> </w:t>
      </w:r>
      <w:r>
        <w:rPr>
          <w:rFonts w:hint="eastAsia" w:asciiTheme="minorEastAsia" w:hAnsiTheme="minorEastAsia" w:eastAsiaTheme="minorEastAsia" w:cstheme="minorEastAsia"/>
          <w:sz w:val="21"/>
          <w:szCs w:val="21"/>
          <w:lang w:eastAsia="zh-CN"/>
        </w:rPr>
        <w:t>日，计划竣工日期：</w:t>
      </w:r>
      <w:r>
        <w:rPr>
          <w:rFonts w:hint="eastAsia" w:asciiTheme="minorEastAsia" w:hAnsiTheme="minorEastAsia" w:eastAsiaTheme="minorEastAsia" w:cstheme="minorEastAsia"/>
          <w:sz w:val="21"/>
          <w:szCs w:val="21"/>
          <w:u w:val="single"/>
          <w:lang w:eastAsia="zh-CN"/>
        </w:rPr>
        <w:t xml:space="preserve">  </w:t>
      </w:r>
      <w:r>
        <w:rPr>
          <w:rFonts w:hint="eastAsia" w:asciiTheme="minorEastAsia" w:hAnsiTheme="minorEastAsia" w:eastAsiaTheme="minorEastAsia" w:cstheme="minorEastAsia"/>
          <w:sz w:val="21"/>
          <w:szCs w:val="21"/>
          <w:u w:val="single"/>
          <w:lang w:val="en-US" w:eastAsia="zh-CN"/>
        </w:rPr>
        <w:t xml:space="preserve">    </w:t>
      </w:r>
      <w:r>
        <w:rPr>
          <w:rFonts w:hint="eastAsia" w:asciiTheme="minorEastAsia" w:hAnsiTheme="minorEastAsia" w:eastAsiaTheme="minorEastAsia" w:cstheme="minorEastAsia"/>
          <w:sz w:val="21"/>
          <w:szCs w:val="21"/>
          <w:u w:val="single"/>
          <w:lang w:eastAsia="zh-CN"/>
        </w:rPr>
        <w:t xml:space="preserve">  </w:t>
      </w:r>
      <w:r>
        <w:rPr>
          <w:rFonts w:hint="eastAsia" w:asciiTheme="minorEastAsia" w:hAnsiTheme="minorEastAsia" w:eastAsiaTheme="minorEastAsia" w:cstheme="minorEastAsia"/>
          <w:sz w:val="21"/>
          <w:szCs w:val="21"/>
          <w:lang w:eastAsia="zh-CN"/>
        </w:rPr>
        <w:t>年</w:t>
      </w:r>
      <w:r>
        <w:rPr>
          <w:rFonts w:hint="eastAsia" w:asciiTheme="minorEastAsia" w:hAnsiTheme="minorEastAsia" w:eastAsiaTheme="minorEastAsia" w:cstheme="minorEastAsia"/>
          <w:sz w:val="21"/>
          <w:szCs w:val="21"/>
          <w:u w:val="single"/>
          <w:lang w:eastAsia="zh-CN"/>
        </w:rPr>
        <w:t xml:space="preserve"> </w:t>
      </w:r>
      <w:r>
        <w:rPr>
          <w:rFonts w:hint="eastAsia" w:asciiTheme="minorEastAsia" w:hAnsiTheme="minorEastAsia" w:eastAsiaTheme="minorEastAsia" w:cstheme="minorEastAsia"/>
          <w:sz w:val="21"/>
          <w:szCs w:val="21"/>
          <w:u w:val="single"/>
          <w:lang w:val="en-US" w:eastAsia="zh-CN"/>
        </w:rPr>
        <w:t xml:space="preserve">  </w:t>
      </w:r>
      <w:r>
        <w:rPr>
          <w:rFonts w:hint="eastAsia" w:asciiTheme="minorEastAsia" w:hAnsiTheme="minorEastAsia" w:eastAsiaTheme="minorEastAsia" w:cstheme="minorEastAsia"/>
          <w:sz w:val="21"/>
          <w:szCs w:val="21"/>
          <w:u w:val="single"/>
          <w:lang w:eastAsia="zh-CN"/>
        </w:rPr>
        <w:t xml:space="preserve"> </w:t>
      </w:r>
      <w:r>
        <w:rPr>
          <w:rFonts w:hint="eastAsia" w:asciiTheme="minorEastAsia" w:hAnsiTheme="minorEastAsia" w:eastAsiaTheme="minorEastAsia" w:cstheme="minorEastAsia"/>
          <w:sz w:val="21"/>
          <w:szCs w:val="21"/>
          <w:lang w:eastAsia="zh-CN"/>
        </w:rPr>
        <w:t>月</w:t>
      </w:r>
      <w:r>
        <w:rPr>
          <w:rFonts w:hint="eastAsia" w:asciiTheme="minorEastAsia" w:hAnsiTheme="minorEastAsia" w:eastAsiaTheme="minorEastAsia" w:cstheme="minorEastAsia"/>
          <w:sz w:val="21"/>
          <w:szCs w:val="21"/>
          <w:u w:val="single"/>
          <w:lang w:eastAsia="zh-CN"/>
        </w:rPr>
        <w:t xml:space="preserve"> </w:t>
      </w:r>
      <w:r>
        <w:rPr>
          <w:rFonts w:hint="eastAsia" w:asciiTheme="minorEastAsia" w:hAnsiTheme="minorEastAsia" w:eastAsiaTheme="minorEastAsia" w:cstheme="minorEastAsia"/>
          <w:sz w:val="21"/>
          <w:szCs w:val="21"/>
          <w:u w:val="single"/>
          <w:lang w:val="en-US" w:eastAsia="zh-CN"/>
        </w:rPr>
        <w:t xml:space="preserve">  </w:t>
      </w:r>
      <w:r>
        <w:rPr>
          <w:rFonts w:hint="eastAsia" w:asciiTheme="minorEastAsia" w:hAnsiTheme="minorEastAsia" w:eastAsiaTheme="minorEastAsia" w:cstheme="minorEastAsia"/>
          <w:sz w:val="21"/>
          <w:szCs w:val="21"/>
          <w:u w:val="single"/>
          <w:lang w:eastAsia="zh-CN"/>
        </w:rPr>
        <w:t xml:space="preserve"> </w:t>
      </w:r>
      <w:r>
        <w:rPr>
          <w:rFonts w:hint="eastAsia" w:asciiTheme="minorEastAsia" w:hAnsiTheme="minorEastAsia" w:eastAsiaTheme="minorEastAsia" w:cstheme="minorEastAsia"/>
          <w:sz w:val="21"/>
          <w:szCs w:val="21"/>
          <w:lang w:eastAsia="zh-CN"/>
        </w:rPr>
        <w:t>日，工期总日历天数：</w:t>
      </w:r>
      <w:r>
        <w:rPr>
          <w:rFonts w:hint="eastAsia" w:asciiTheme="minorEastAsia" w:hAnsiTheme="minorEastAsia" w:eastAsiaTheme="minorEastAsia" w:cstheme="minorEastAsia"/>
          <w:sz w:val="21"/>
          <w:szCs w:val="21"/>
          <w:u w:val="single"/>
          <w:lang w:eastAsia="zh-CN"/>
        </w:rPr>
        <w:t xml:space="preserve">  </w:t>
      </w:r>
      <w:r>
        <w:rPr>
          <w:rFonts w:hint="eastAsia" w:asciiTheme="minorEastAsia" w:hAnsiTheme="minorEastAsia" w:eastAsiaTheme="minorEastAsia" w:cstheme="minorEastAsia"/>
          <w:sz w:val="21"/>
          <w:szCs w:val="21"/>
          <w:u w:val="single"/>
          <w:lang w:val="en-US" w:eastAsia="zh-CN"/>
        </w:rPr>
        <w:t>30</w:t>
      </w:r>
      <w:r>
        <w:rPr>
          <w:rFonts w:hint="eastAsia" w:asciiTheme="minorEastAsia" w:hAnsiTheme="minorEastAsia" w:eastAsiaTheme="minorEastAsia" w:cstheme="minorEastAsia"/>
          <w:sz w:val="21"/>
          <w:szCs w:val="21"/>
          <w:u w:val="single"/>
          <w:lang w:eastAsia="zh-CN"/>
        </w:rPr>
        <w:t xml:space="preserve">  </w:t>
      </w:r>
      <w:r>
        <w:rPr>
          <w:rFonts w:hint="eastAsia" w:asciiTheme="minorEastAsia" w:hAnsiTheme="minorEastAsia" w:eastAsiaTheme="minorEastAsia" w:cstheme="minorEastAsia"/>
          <w:sz w:val="21"/>
          <w:szCs w:val="21"/>
          <w:lang w:eastAsia="zh-CN"/>
        </w:rPr>
        <w:t>天，工期总日历天数与根据前述计划日期计算的工期天数不一致的，以工期总日历天数为准。</w:t>
      </w:r>
    </w:p>
    <w:p w14:paraId="0F74521C">
      <w:pPr>
        <w:numPr>
          <w:ilvl w:val="1"/>
          <w:numId w:val="2"/>
        </w:numPr>
        <w:kinsoku w:val="0"/>
        <w:spacing w:after="0" w:line="360" w:lineRule="auto"/>
        <w:ind w:left="330" w:leftChars="150"/>
        <w:jc w:val="both"/>
        <w:rPr>
          <w:rFonts w:hint="eastAsia" w:asciiTheme="minorEastAsia" w:hAnsiTheme="minorEastAsia" w:eastAsiaTheme="minorEastAsia" w:cstheme="minorEastAsia"/>
          <w:b/>
          <w:bCs/>
          <w:sz w:val="21"/>
          <w:szCs w:val="21"/>
          <w:lang w:eastAsia="zh-CN"/>
        </w:rPr>
      </w:pPr>
      <w:r>
        <w:rPr>
          <w:rFonts w:hint="eastAsia" w:asciiTheme="minorEastAsia" w:hAnsiTheme="minorEastAsia" w:eastAsiaTheme="minorEastAsia" w:cstheme="minorEastAsia"/>
          <w:b/>
          <w:bCs/>
          <w:sz w:val="21"/>
          <w:szCs w:val="21"/>
          <w:lang w:eastAsia="zh-CN"/>
        </w:rPr>
        <w:t>具体开工日期以甲方通知为准，除合同另有约定外，工期总日历天数不变，乙方必须根据现场实际情况及工作量做好施工组织安排。</w:t>
      </w:r>
    </w:p>
    <w:p w14:paraId="0F74521D">
      <w:pPr>
        <w:widowControl w:val="0"/>
        <w:numPr>
          <w:ilvl w:val="0"/>
          <w:numId w:val="2"/>
        </w:numPr>
        <w:tabs>
          <w:tab w:val="left" w:pos="900"/>
        </w:tabs>
        <w:kinsoku w:val="0"/>
        <w:spacing w:after="0" w:line="360" w:lineRule="auto"/>
        <w:ind w:left="165" w:leftChars="75"/>
        <w:jc w:val="both"/>
        <w:outlineLvl w:val="1"/>
        <w:rPr>
          <w:rFonts w:hint="eastAsia" w:asciiTheme="minorEastAsia" w:hAnsiTheme="minorEastAsia" w:eastAsiaTheme="minorEastAsia" w:cstheme="minorEastAsia"/>
          <w:b/>
          <w:sz w:val="21"/>
          <w:szCs w:val="21"/>
        </w:rPr>
      </w:pPr>
      <w:bookmarkStart w:id="73" w:name="_Toc27860"/>
      <w:bookmarkStart w:id="74" w:name="_Toc19634"/>
      <w:bookmarkStart w:id="75" w:name="_Toc28108"/>
      <w:bookmarkStart w:id="76" w:name="_Toc30195"/>
      <w:bookmarkStart w:id="77" w:name="_Toc26290"/>
      <w:bookmarkStart w:id="78" w:name="_Toc23602"/>
      <w:bookmarkStart w:id="79" w:name="_Toc21496"/>
      <w:bookmarkStart w:id="80" w:name="_Toc597"/>
      <w:bookmarkStart w:id="81" w:name="_Toc32101"/>
      <w:bookmarkStart w:id="82" w:name="_Toc29395"/>
      <w:bookmarkStart w:id="83" w:name="_Toc29682"/>
      <w:bookmarkStart w:id="84" w:name="_Toc101357401"/>
      <w:bookmarkStart w:id="85" w:name="_Toc25527"/>
      <w:bookmarkStart w:id="86" w:name="_Toc25651"/>
      <w:bookmarkStart w:id="87" w:name="_Toc6170"/>
      <w:bookmarkStart w:id="88" w:name="_Toc6608"/>
      <w:bookmarkStart w:id="89" w:name="_Toc30379"/>
      <w:bookmarkStart w:id="90" w:name="_Toc2743"/>
      <w:bookmarkStart w:id="91" w:name="_Toc175764410"/>
      <w:bookmarkStart w:id="92" w:name="_Toc101963472"/>
      <w:bookmarkStart w:id="93" w:name="_Toc351203483"/>
      <w:bookmarkStart w:id="94" w:name="_Toc21182"/>
      <w:r>
        <w:rPr>
          <w:rFonts w:hint="eastAsia" w:asciiTheme="minorEastAsia" w:hAnsiTheme="minorEastAsia" w:eastAsiaTheme="minorEastAsia" w:cstheme="minorEastAsia"/>
          <w:b/>
          <w:sz w:val="21"/>
          <w:szCs w:val="21"/>
        </w:rPr>
        <w:t>质量标准</w:t>
      </w:r>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p>
    <w:p w14:paraId="0F74521E">
      <w:pPr>
        <w:kinsoku w:val="0"/>
        <w:spacing w:after="0" w:line="360" w:lineRule="auto"/>
        <w:ind w:left="110" w:leftChars="50" w:firstLine="210" w:firstLineChars="100"/>
        <w:rPr>
          <w:rFonts w:hint="eastAsia" w:asciiTheme="minorEastAsia" w:hAnsiTheme="minorEastAsia" w:eastAsiaTheme="minorEastAsia" w:cstheme="minorEastAsia"/>
          <w:sz w:val="21"/>
          <w:szCs w:val="21"/>
          <w:u w:val="single"/>
          <w:lang w:eastAsia="zh-CN"/>
        </w:rPr>
      </w:pPr>
      <w:r>
        <w:rPr>
          <w:rFonts w:hint="eastAsia" w:asciiTheme="minorEastAsia" w:hAnsiTheme="minorEastAsia" w:eastAsiaTheme="minorEastAsia" w:cstheme="minorEastAsia"/>
          <w:sz w:val="21"/>
          <w:szCs w:val="21"/>
          <w:lang w:eastAsia="zh-CN"/>
        </w:rPr>
        <w:t>分包工程质量标准：</w:t>
      </w:r>
      <w:r>
        <w:rPr>
          <w:rFonts w:hint="eastAsia" w:asciiTheme="minorEastAsia" w:hAnsiTheme="minorEastAsia" w:eastAsiaTheme="minorEastAsia" w:cstheme="minorEastAsia"/>
          <w:sz w:val="21"/>
          <w:szCs w:val="21"/>
          <w:u w:val="single"/>
          <w:lang w:eastAsia="zh-CN"/>
        </w:rPr>
        <w:t xml:space="preserve">  合格</w:t>
      </w:r>
      <w:r>
        <w:rPr>
          <w:rFonts w:hint="eastAsia" w:asciiTheme="minorEastAsia" w:hAnsiTheme="minorEastAsia" w:eastAsiaTheme="minorEastAsia" w:cstheme="minorEastAsia"/>
          <w:color w:val="auto"/>
          <w:sz w:val="21"/>
          <w:szCs w:val="21"/>
          <w:u w:val="single"/>
          <w:lang w:val="en-US" w:eastAsia="zh-CN"/>
        </w:rPr>
        <w:t xml:space="preserve">  </w:t>
      </w:r>
      <w:r>
        <w:rPr>
          <w:rFonts w:hint="eastAsia" w:asciiTheme="minorEastAsia" w:hAnsiTheme="minorEastAsia" w:eastAsiaTheme="minorEastAsia" w:cstheme="minorEastAsia"/>
          <w:sz w:val="21"/>
          <w:szCs w:val="21"/>
          <w:lang w:eastAsia="zh-CN"/>
        </w:rPr>
        <w:t>。</w:t>
      </w:r>
    </w:p>
    <w:p w14:paraId="0F74521F">
      <w:pPr>
        <w:kinsoku w:val="0"/>
        <w:spacing w:after="0" w:line="360" w:lineRule="auto"/>
        <w:ind w:left="110" w:leftChars="50" w:firstLine="210" w:firstLineChars="100"/>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本工程创优标准：</w:t>
      </w:r>
      <w:r>
        <w:rPr>
          <w:rFonts w:hint="eastAsia" w:asciiTheme="minorEastAsia" w:hAnsiTheme="minorEastAsia" w:eastAsiaTheme="minorEastAsia" w:cstheme="minorEastAsia"/>
          <w:sz w:val="21"/>
          <w:szCs w:val="21"/>
          <w:u w:val="single"/>
          <w:lang w:eastAsia="zh-CN"/>
        </w:rPr>
        <w:t xml:space="preserve">    </w:t>
      </w:r>
      <w:r>
        <w:rPr>
          <w:rFonts w:hint="eastAsia" w:asciiTheme="minorEastAsia" w:hAnsiTheme="minorEastAsia" w:eastAsiaTheme="minorEastAsia" w:cstheme="minorEastAsia"/>
          <w:sz w:val="21"/>
          <w:szCs w:val="21"/>
          <w:u w:val="single"/>
          <w:lang w:val="en-US" w:eastAsia="zh-CN"/>
        </w:rPr>
        <w:t>无</w:t>
      </w:r>
      <w:r>
        <w:rPr>
          <w:rFonts w:hint="eastAsia" w:asciiTheme="minorEastAsia" w:hAnsiTheme="minorEastAsia" w:eastAsiaTheme="minorEastAsia" w:cstheme="minorEastAsia"/>
          <w:sz w:val="21"/>
          <w:szCs w:val="21"/>
          <w:u w:val="single"/>
          <w:lang w:eastAsia="zh-CN"/>
        </w:rPr>
        <w:t xml:space="preserve">     </w:t>
      </w:r>
      <w:r>
        <w:rPr>
          <w:rFonts w:hint="eastAsia" w:asciiTheme="minorEastAsia" w:hAnsiTheme="minorEastAsia" w:eastAsiaTheme="minorEastAsia" w:cstheme="minorEastAsia"/>
          <w:sz w:val="21"/>
          <w:szCs w:val="21"/>
          <w:lang w:eastAsia="zh-CN"/>
        </w:rPr>
        <w:t>。</w:t>
      </w:r>
    </w:p>
    <w:p w14:paraId="0F745220">
      <w:pPr>
        <w:widowControl w:val="0"/>
        <w:numPr>
          <w:ilvl w:val="0"/>
          <w:numId w:val="2"/>
        </w:numPr>
        <w:tabs>
          <w:tab w:val="left" w:pos="900"/>
        </w:tabs>
        <w:kinsoku w:val="0"/>
        <w:spacing w:after="0" w:line="360" w:lineRule="auto"/>
        <w:ind w:left="165" w:leftChars="75"/>
        <w:jc w:val="both"/>
        <w:outlineLvl w:val="1"/>
        <w:rPr>
          <w:rFonts w:hint="eastAsia" w:asciiTheme="minorEastAsia" w:hAnsiTheme="minorEastAsia" w:eastAsiaTheme="minorEastAsia" w:cstheme="minorEastAsia"/>
          <w:b/>
          <w:sz w:val="21"/>
          <w:szCs w:val="21"/>
        </w:rPr>
      </w:pPr>
      <w:bookmarkStart w:id="95" w:name="_Toc101963473"/>
      <w:bookmarkStart w:id="96" w:name="_Toc175764411"/>
      <w:r>
        <w:rPr>
          <w:rFonts w:hint="eastAsia" w:asciiTheme="minorEastAsia" w:hAnsiTheme="minorEastAsia" w:eastAsiaTheme="minorEastAsia" w:cstheme="minorEastAsia"/>
          <w:b/>
          <w:sz w:val="21"/>
          <w:szCs w:val="21"/>
          <w:lang w:eastAsia="zh-CN"/>
        </w:rPr>
        <w:t>安全文明创优标准</w:t>
      </w:r>
      <w:bookmarkEnd w:id="95"/>
      <w:bookmarkEnd w:id="96"/>
    </w:p>
    <w:p w14:paraId="0F745221">
      <w:pPr>
        <w:kinsoku w:val="0"/>
        <w:spacing w:after="0" w:line="360" w:lineRule="auto"/>
        <w:ind w:left="110" w:leftChars="50" w:firstLine="210" w:firstLineChars="100"/>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本分包工程安全文明创优标准：</w:t>
      </w:r>
      <w:r>
        <w:rPr>
          <w:rFonts w:hint="eastAsia" w:asciiTheme="minorEastAsia" w:hAnsiTheme="minorEastAsia" w:eastAsiaTheme="minorEastAsia" w:cstheme="minorEastAsia"/>
          <w:sz w:val="21"/>
          <w:szCs w:val="21"/>
          <w:u w:val="single"/>
          <w:lang w:eastAsia="zh-CN"/>
        </w:rPr>
        <w:t xml:space="preserve">  </w:t>
      </w:r>
      <w:r>
        <w:rPr>
          <w:rFonts w:hint="eastAsia" w:asciiTheme="minorEastAsia" w:hAnsiTheme="minorEastAsia" w:eastAsiaTheme="minorEastAsia" w:cstheme="minorEastAsia"/>
          <w:color w:val="auto"/>
          <w:sz w:val="21"/>
          <w:szCs w:val="21"/>
          <w:u w:val="single"/>
          <w:lang w:val="en-US" w:eastAsia="zh-CN"/>
        </w:rPr>
        <w:t xml:space="preserve">/  </w:t>
      </w:r>
      <w:r>
        <w:rPr>
          <w:rFonts w:hint="eastAsia" w:asciiTheme="minorEastAsia" w:hAnsiTheme="minorEastAsia" w:eastAsiaTheme="minorEastAsia" w:cstheme="minorEastAsia"/>
          <w:sz w:val="21"/>
          <w:szCs w:val="21"/>
          <w:lang w:eastAsia="zh-CN"/>
        </w:rPr>
        <w:t>。</w:t>
      </w:r>
    </w:p>
    <w:p w14:paraId="0F745222">
      <w:pPr>
        <w:widowControl w:val="0"/>
        <w:numPr>
          <w:ilvl w:val="0"/>
          <w:numId w:val="2"/>
        </w:numPr>
        <w:tabs>
          <w:tab w:val="left" w:pos="900"/>
        </w:tabs>
        <w:kinsoku w:val="0"/>
        <w:spacing w:after="0" w:line="360" w:lineRule="auto"/>
        <w:ind w:left="165" w:leftChars="75"/>
        <w:jc w:val="both"/>
        <w:outlineLvl w:val="1"/>
        <w:rPr>
          <w:rFonts w:hint="eastAsia" w:asciiTheme="minorEastAsia" w:hAnsiTheme="minorEastAsia" w:eastAsiaTheme="minorEastAsia" w:cstheme="minorEastAsia"/>
          <w:b/>
          <w:sz w:val="21"/>
          <w:szCs w:val="21"/>
          <w:lang w:eastAsia="zh-CN"/>
        </w:rPr>
      </w:pPr>
      <w:bookmarkStart w:id="97" w:name="_Toc27322"/>
      <w:bookmarkStart w:id="98" w:name="_Toc3"/>
      <w:bookmarkStart w:id="99" w:name="_Toc28621"/>
      <w:bookmarkStart w:id="100" w:name="_Toc27005"/>
      <w:bookmarkStart w:id="101" w:name="_Toc30832"/>
      <w:bookmarkStart w:id="102" w:name="_Toc175764412"/>
      <w:bookmarkStart w:id="103" w:name="_Toc28916"/>
      <w:bookmarkStart w:id="104" w:name="_Toc26631"/>
      <w:bookmarkStart w:id="105" w:name="_Toc101963474"/>
      <w:bookmarkStart w:id="106" w:name="_Toc31427"/>
      <w:bookmarkStart w:id="107" w:name="_Toc11484"/>
      <w:bookmarkStart w:id="108" w:name="_Toc9320"/>
      <w:bookmarkStart w:id="109" w:name="_Toc16273"/>
      <w:bookmarkStart w:id="110" w:name="_Toc17121"/>
      <w:bookmarkStart w:id="111" w:name="_Toc351203484"/>
      <w:bookmarkStart w:id="112" w:name="_Toc13344"/>
      <w:bookmarkStart w:id="113" w:name="_Toc10293"/>
      <w:bookmarkStart w:id="114" w:name="_Toc26069"/>
      <w:bookmarkStart w:id="115" w:name="_Toc101357402"/>
      <w:bookmarkStart w:id="116" w:name="_Toc16953"/>
      <w:bookmarkStart w:id="117" w:name="_Toc18203"/>
      <w:bookmarkStart w:id="118" w:name="_Toc20783"/>
      <w:r>
        <w:rPr>
          <w:rFonts w:hint="eastAsia" w:asciiTheme="minorEastAsia" w:hAnsiTheme="minorEastAsia" w:eastAsiaTheme="minorEastAsia" w:cstheme="minorEastAsia"/>
          <w:b/>
          <w:sz w:val="21"/>
          <w:szCs w:val="21"/>
          <w:lang w:eastAsia="zh-CN"/>
        </w:rPr>
        <w:t>签约合同价与合同价格形式</w:t>
      </w:r>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r>
        <w:rPr>
          <w:rFonts w:hint="eastAsia" w:asciiTheme="minorEastAsia" w:hAnsiTheme="minorEastAsia" w:eastAsiaTheme="minorEastAsia" w:cstheme="minorEastAsia"/>
          <w:b/>
          <w:sz w:val="21"/>
          <w:szCs w:val="21"/>
          <w:lang w:eastAsia="zh-CN"/>
        </w:rPr>
        <w:tab/>
      </w:r>
    </w:p>
    <w:p w14:paraId="0F745223">
      <w:pPr>
        <w:numPr>
          <w:ilvl w:val="1"/>
          <w:numId w:val="2"/>
        </w:numPr>
        <w:kinsoku w:val="0"/>
        <w:spacing w:after="0" w:line="360" w:lineRule="auto"/>
        <w:ind w:left="330" w:leftChars="150"/>
        <w:rPr>
          <w:rFonts w:hint="eastAsia" w:asciiTheme="minorEastAsia" w:hAnsiTheme="minorEastAsia" w:eastAsiaTheme="minorEastAsia" w:cstheme="minorEastAsia"/>
          <w:sz w:val="21"/>
          <w:szCs w:val="21"/>
          <w:lang w:eastAsia="zh-CN"/>
        </w:rPr>
      </w:pPr>
      <w:bookmarkStart w:id="119" w:name="_Toc101357404"/>
      <w:r>
        <w:rPr>
          <w:rFonts w:hint="eastAsia" w:asciiTheme="minorEastAsia" w:hAnsiTheme="minorEastAsia" w:eastAsiaTheme="minorEastAsia" w:cstheme="minorEastAsia"/>
          <w:sz w:val="21"/>
          <w:szCs w:val="21"/>
          <w:lang w:eastAsia="zh-CN"/>
        </w:rPr>
        <w:t>签约合同价暂定为：</w:t>
      </w:r>
      <w:bookmarkEnd w:id="119"/>
    </w:p>
    <w:p w14:paraId="3D6E2E1A">
      <w:pPr>
        <w:widowControl w:val="0"/>
        <w:kinsoku w:val="0"/>
        <w:spacing w:after="0" w:line="360" w:lineRule="auto"/>
        <w:ind w:left="330" w:leftChars="150" w:firstLine="210" w:firstLineChars="100"/>
        <w:jc w:val="both"/>
        <w:rPr>
          <w:rFonts w:hint="eastAsia" w:asciiTheme="minorEastAsia" w:hAnsiTheme="minorEastAsia" w:eastAsiaTheme="minorEastAsia" w:cstheme="minorEastAsia"/>
          <w:sz w:val="21"/>
          <w:szCs w:val="21"/>
          <w:lang w:eastAsia="zh-CN"/>
        </w:rPr>
      </w:pPr>
      <w:bookmarkStart w:id="120" w:name="_Toc101357403"/>
      <w:bookmarkStart w:id="121" w:name="_Toc101357405"/>
      <w:r>
        <w:rPr>
          <w:rFonts w:hint="eastAsia" w:asciiTheme="minorEastAsia" w:hAnsiTheme="minorEastAsia" w:eastAsiaTheme="minorEastAsia" w:cstheme="minorEastAsia"/>
          <w:sz w:val="21"/>
          <w:szCs w:val="21"/>
          <w:lang w:eastAsia="zh-CN"/>
        </w:rPr>
        <w:t xml:space="preserve">¥ </w:t>
      </w:r>
      <w:r>
        <w:rPr>
          <w:rFonts w:hint="eastAsia" w:asciiTheme="minorEastAsia" w:hAnsiTheme="minorEastAsia" w:eastAsiaTheme="minorEastAsia" w:cstheme="minorEastAsia"/>
          <w:sz w:val="21"/>
          <w:szCs w:val="21"/>
          <w:u w:val="single"/>
          <w:lang w:eastAsia="zh-CN"/>
        </w:rPr>
        <w:t xml:space="preserve">         </w:t>
      </w:r>
      <w:r>
        <w:rPr>
          <w:rFonts w:hint="eastAsia" w:asciiTheme="minorEastAsia" w:hAnsiTheme="minorEastAsia" w:eastAsiaTheme="minorEastAsia" w:cstheme="minorEastAsia"/>
          <w:sz w:val="21"/>
          <w:szCs w:val="21"/>
          <w:lang w:eastAsia="zh-CN"/>
        </w:rPr>
        <w:t>元（人民币大写：</w:t>
      </w:r>
      <w:r>
        <w:rPr>
          <w:rFonts w:hint="eastAsia" w:asciiTheme="minorEastAsia" w:hAnsiTheme="minorEastAsia" w:eastAsiaTheme="minorEastAsia" w:cstheme="minorEastAsia"/>
          <w:sz w:val="21"/>
          <w:szCs w:val="21"/>
          <w:u w:val="single"/>
          <w:lang w:eastAsia="zh-CN"/>
        </w:rPr>
        <w:t xml:space="preserve">         </w:t>
      </w:r>
      <w:r>
        <w:rPr>
          <w:rFonts w:hint="eastAsia" w:asciiTheme="minorEastAsia" w:hAnsiTheme="minorEastAsia" w:eastAsiaTheme="minorEastAsia" w:cstheme="minorEastAsia"/>
          <w:sz w:val="21"/>
          <w:szCs w:val="21"/>
          <w:lang w:eastAsia="zh-CN"/>
        </w:rPr>
        <w:t>元），</w:t>
      </w:r>
    </w:p>
    <w:p w14:paraId="3D6E2E1B">
      <w:pPr>
        <w:widowControl w:val="0"/>
        <w:kinsoku w:val="0"/>
        <w:spacing w:after="0" w:line="360" w:lineRule="auto"/>
        <w:ind w:left="330" w:leftChars="150" w:firstLine="210" w:firstLineChars="100"/>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 xml:space="preserve">增值税：¥ </w:t>
      </w:r>
      <w:r>
        <w:rPr>
          <w:rFonts w:hint="eastAsia" w:asciiTheme="minorEastAsia" w:hAnsiTheme="minorEastAsia" w:eastAsiaTheme="minorEastAsia" w:cstheme="minorEastAsia"/>
          <w:sz w:val="21"/>
          <w:szCs w:val="21"/>
          <w:u w:val="single"/>
          <w:lang w:eastAsia="zh-CN"/>
        </w:rPr>
        <w:t xml:space="preserve">         </w:t>
      </w:r>
      <w:r>
        <w:rPr>
          <w:rFonts w:hint="eastAsia" w:asciiTheme="minorEastAsia" w:hAnsiTheme="minorEastAsia" w:eastAsiaTheme="minorEastAsia" w:cstheme="minorEastAsia"/>
          <w:sz w:val="21"/>
          <w:szCs w:val="21"/>
          <w:lang w:eastAsia="zh-CN"/>
        </w:rPr>
        <w:t>元（人民币大写：</w:t>
      </w:r>
      <w:r>
        <w:rPr>
          <w:rFonts w:hint="eastAsia" w:asciiTheme="minorEastAsia" w:hAnsiTheme="minorEastAsia" w:eastAsiaTheme="minorEastAsia" w:cstheme="minorEastAsia"/>
          <w:sz w:val="21"/>
          <w:szCs w:val="21"/>
          <w:u w:val="single"/>
          <w:lang w:eastAsia="zh-CN"/>
        </w:rPr>
        <w:t xml:space="preserve">         </w:t>
      </w:r>
      <w:r>
        <w:rPr>
          <w:rFonts w:hint="eastAsia" w:asciiTheme="minorEastAsia" w:hAnsiTheme="minorEastAsia" w:eastAsiaTheme="minorEastAsia" w:cstheme="minorEastAsia"/>
          <w:sz w:val="21"/>
          <w:szCs w:val="21"/>
          <w:lang w:eastAsia="zh-CN"/>
        </w:rPr>
        <w:t>元），</w:t>
      </w:r>
    </w:p>
    <w:p w14:paraId="3D6E2E1C">
      <w:pPr>
        <w:widowControl w:val="0"/>
        <w:kinsoku w:val="0"/>
        <w:spacing w:after="0" w:line="360" w:lineRule="auto"/>
        <w:ind w:left="330" w:leftChars="150" w:firstLine="210" w:firstLineChars="100"/>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 xml:space="preserve">含增值税合同暂定总价：¥ </w:t>
      </w:r>
      <w:r>
        <w:rPr>
          <w:rFonts w:hint="eastAsia" w:asciiTheme="minorEastAsia" w:hAnsiTheme="minorEastAsia" w:eastAsiaTheme="minorEastAsia" w:cstheme="minorEastAsia"/>
          <w:sz w:val="21"/>
          <w:szCs w:val="21"/>
          <w:u w:val="single"/>
          <w:lang w:eastAsia="zh-CN"/>
        </w:rPr>
        <w:t xml:space="preserve">         </w:t>
      </w:r>
      <w:r>
        <w:rPr>
          <w:rFonts w:hint="eastAsia" w:asciiTheme="minorEastAsia" w:hAnsiTheme="minorEastAsia" w:eastAsiaTheme="minorEastAsia" w:cstheme="minorEastAsia"/>
          <w:sz w:val="21"/>
          <w:szCs w:val="21"/>
          <w:lang w:eastAsia="zh-CN"/>
        </w:rPr>
        <w:t>元（人民币大写：</w:t>
      </w:r>
      <w:r>
        <w:rPr>
          <w:rFonts w:hint="eastAsia" w:asciiTheme="minorEastAsia" w:hAnsiTheme="minorEastAsia" w:eastAsiaTheme="minorEastAsia" w:cstheme="minorEastAsia"/>
          <w:sz w:val="21"/>
          <w:szCs w:val="21"/>
          <w:u w:val="single"/>
          <w:lang w:eastAsia="zh-CN"/>
        </w:rPr>
        <w:t xml:space="preserve">         </w:t>
      </w:r>
      <w:r>
        <w:rPr>
          <w:rFonts w:hint="eastAsia" w:asciiTheme="minorEastAsia" w:hAnsiTheme="minorEastAsia" w:eastAsiaTheme="minorEastAsia" w:cstheme="minorEastAsia"/>
          <w:sz w:val="21"/>
          <w:szCs w:val="21"/>
          <w:lang w:eastAsia="zh-CN"/>
        </w:rPr>
        <w:t>元）。</w:t>
      </w:r>
    </w:p>
    <w:p w14:paraId="3D6E2E1D">
      <w:pPr>
        <w:tabs>
          <w:tab w:val="left" w:pos="6544"/>
        </w:tabs>
        <w:kinsoku w:val="0"/>
        <w:spacing w:after="0" w:line="360" w:lineRule="auto"/>
        <w:ind w:left="330" w:leftChars="150"/>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其中：</w:t>
      </w:r>
    </w:p>
    <w:p w14:paraId="3D6E2E1E">
      <w:pPr>
        <w:kinsoku w:val="0"/>
        <w:spacing w:after="0" w:line="360" w:lineRule="auto"/>
        <w:ind w:left="330" w:leftChars="150" w:firstLine="630" w:firstLineChars="300"/>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 xml:space="preserve">（1）人工费（不含增值税）：¥ </w:t>
      </w:r>
      <w:r>
        <w:rPr>
          <w:rFonts w:hint="eastAsia" w:asciiTheme="minorEastAsia" w:hAnsiTheme="minorEastAsia" w:eastAsiaTheme="minorEastAsia" w:cstheme="minorEastAsia"/>
          <w:sz w:val="21"/>
          <w:szCs w:val="21"/>
          <w:u w:val="single"/>
          <w:lang w:eastAsia="zh-CN"/>
        </w:rPr>
        <w:t xml:space="preserve">         </w:t>
      </w:r>
      <w:r>
        <w:rPr>
          <w:rFonts w:hint="eastAsia" w:asciiTheme="minorEastAsia" w:hAnsiTheme="minorEastAsia" w:eastAsiaTheme="minorEastAsia" w:cstheme="minorEastAsia"/>
          <w:sz w:val="21"/>
          <w:szCs w:val="21"/>
          <w:lang w:eastAsia="zh-CN"/>
        </w:rPr>
        <w:t>元（人民币大写：</w:t>
      </w:r>
      <w:r>
        <w:rPr>
          <w:rFonts w:hint="eastAsia" w:asciiTheme="minorEastAsia" w:hAnsiTheme="minorEastAsia" w:eastAsiaTheme="minorEastAsia" w:cstheme="minorEastAsia"/>
          <w:sz w:val="21"/>
          <w:szCs w:val="21"/>
          <w:u w:val="single"/>
          <w:lang w:eastAsia="zh-CN"/>
        </w:rPr>
        <w:t xml:space="preserve">         </w:t>
      </w:r>
      <w:r>
        <w:rPr>
          <w:rFonts w:hint="eastAsia" w:asciiTheme="minorEastAsia" w:hAnsiTheme="minorEastAsia" w:eastAsiaTheme="minorEastAsia" w:cstheme="minorEastAsia"/>
          <w:sz w:val="21"/>
          <w:szCs w:val="21"/>
          <w:lang w:eastAsia="zh-CN"/>
        </w:rPr>
        <w:t>元）。</w:t>
      </w:r>
    </w:p>
    <w:p w14:paraId="3D6E2E1F">
      <w:pPr>
        <w:kinsoku w:val="0"/>
        <w:spacing w:after="0" w:line="360" w:lineRule="auto"/>
        <w:ind w:left="330" w:leftChars="150" w:firstLine="630" w:firstLineChars="300"/>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 xml:space="preserve">（2）暂估价：¥ </w:t>
      </w:r>
      <w:r>
        <w:rPr>
          <w:rFonts w:hint="eastAsia" w:asciiTheme="minorEastAsia" w:hAnsiTheme="minorEastAsia" w:eastAsiaTheme="minorEastAsia" w:cstheme="minorEastAsia"/>
          <w:sz w:val="21"/>
          <w:szCs w:val="21"/>
          <w:u w:val="single"/>
          <w:lang w:eastAsia="zh-CN"/>
        </w:rPr>
        <w:t xml:space="preserve"> / </w:t>
      </w:r>
      <w:r>
        <w:rPr>
          <w:rFonts w:hint="eastAsia" w:asciiTheme="minorEastAsia" w:hAnsiTheme="minorEastAsia" w:eastAsiaTheme="minorEastAsia" w:cstheme="minorEastAsia"/>
          <w:sz w:val="21"/>
          <w:szCs w:val="21"/>
          <w:lang w:eastAsia="zh-CN"/>
        </w:rPr>
        <w:t>元（人民币大写：</w:t>
      </w:r>
      <w:r>
        <w:rPr>
          <w:rFonts w:hint="eastAsia" w:asciiTheme="minorEastAsia" w:hAnsiTheme="minorEastAsia" w:eastAsiaTheme="minorEastAsia" w:cstheme="minorEastAsia"/>
          <w:sz w:val="21"/>
          <w:szCs w:val="21"/>
          <w:u w:val="single"/>
          <w:lang w:eastAsia="zh-CN"/>
        </w:rPr>
        <w:t xml:space="preserve"> / </w:t>
      </w:r>
      <w:r>
        <w:rPr>
          <w:rFonts w:hint="eastAsia" w:asciiTheme="minorEastAsia" w:hAnsiTheme="minorEastAsia" w:eastAsiaTheme="minorEastAsia" w:cstheme="minorEastAsia"/>
          <w:sz w:val="21"/>
          <w:szCs w:val="21"/>
          <w:lang w:eastAsia="zh-CN"/>
        </w:rPr>
        <w:t>元）。（如有）</w:t>
      </w:r>
    </w:p>
    <w:p w14:paraId="3D6E2E20">
      <w:pPr>
        <w:kinsoku w:val="0"/>
        <w:spacing w:after="0" w:line="360" w:lineRule="auto"/>
        <w:ind w:left="330" w:leftChars="150" w:firstLine="630" w:firstLineChars="300"/>
        <w:jc w:val="both"/>
        <w:rPr>
          <w:rFonts w:hint="eastAsia" w:asciiTheme="minorEastAsia" w:hAnsiTheme="minorEastAsia" w:eastAsiaTheme="minorEastAsia" w:cstheme="minorEastAsia"/>
          <w:b/>
          <w:bCs/>
          <w:kern w:val="10"/>
          <w:sz w:val="21"/>
          <w:szCs w:val="21"/>
          <w:u w:val="single"/>
          <w:lang w:eastAsia="zh-CN"/>
        </w:rPr>
      </w:pPr>
      <w:r>
        <w:rPr>
          <w:rFonts w:hint="eastAsia" w:asciiTheme="minorEastAsia" w:hAnsiTheme="minorEastAsia" w:eastAsiaTheme="minorEastAsia" w:cstheme="minorEastAsia"/>
          <w:sz w:val="21"/>
          <w:szCs w:val="21"/>
          <w:lang w:eastAsia="zh-CN"/>
        </w:rPr>
        <w:t xml:space="preserve">（3）安全生产费用金额（不含增值税）：¥ </w:t>
      </w:r>
      <w:r>
        <w:rPr>
          <w:rFonts w:hint="eastAsia" w:asciiTheme="minorEastAsia" w:hAnsiTheme="minorEastAsia" w:eastAsiaTheme="minorEastAsia" w:cstheme="minorEastAsia"/>
          <w:sz w:val="21"/>
          <w:szCs w:val="21"/>
          <w:u w:val="single"/>
          <w:lang w:eastAsia="zh-CN"/>
        </w:rPr>
        <w:t xml:space="preserve">         </w:t>
      </w:r>
      <w:r>
        <w:rPr>
          <w:rFonts w:hint="eastAsia" w:asciiTheme="minorEastAsia" w:hAnsiTheme="minorEastAsia" w:eastAsiaTheme="minorEastAsia" w:cstheme="minorEastAsia"/>
          <w:sz w:val="21"/>
          <w:szCs w:val="21"/>
          <w:lang w:eastAsia="zh-CN"/>
        </w:rPr>
        <w:t>元（人民币大写：</w:t>
      </w:r>
      <w:r>
        <w:rPr>
          <w:rFonts w:hint="eastAsia" w:asciiTheme="minorEastAsia" w:hAnsiTheme="minorEastAsia" w:eastAsiaTheme="minorEastAsia" w:cstheme="minorEastAsia"/>
          <w:sz w:val="21"/>
          <w:szCs w:val="21"/>
          <w:u w:val="single"/>
          <w:lang w:eastAsia="zh-CN"/>
        </w:rPr>
        <w:t xml:space="preserve">         </w:t>
      </w:r>
      <w:r>
        <w:rPr>
          <w:rFonts w:hint="eastAsia" w:asciiTheme="minorEastAsia" w:hAnsiTheme="minorEastAsia" w:eastAsiaTheme="minorEastAsia" w:cstheme="minorEastAsia"/>
          <w:sz w:val="21"/>
          <w:szCs w:val="21"/>
          <w:lang w:eastAsia="zh-CN"/>
        </w:rPr>
        <w:t>元）。</w:t>
      </w:r>
    </w:p>
    <w:p w14:paraId="0F74522B">
      <w:pPr>
        <w:numPr>
          <w:ilvl w:val="1"/>
          <w:numId w:val="2"/>
        </w:numPr>
        <w:kinsoku w:val="0"/>
        <w:spacing w:after="0" w:line="360" w:lineRule="auto"/>
        <w:ind w:left="330" w:leftChars="150"/>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 xml:space="preserve">合同价格形式：本合同采用 </w:t>
      </w:r>
      <w:r>
        <w:rPr>
          <w:rFonts w:asciiTheme="minorEastAsia" w:hAnsiTheme="minorEastAsia" w:eastAsiaTheme="minorEastAsia" w:cstheme="minorEastAsia"/>
          <w:sz w:val="21"/>
          <w:szCs w:val="21"/>
          <w:lang w:eastAsia="zh-CN"/>
        </w:rPr>
        <w:sym w:font="Wingdings 2" w:char="F052"/>
      </w:r>
      <w:r>
        <w:rPr>
          <w:rFonts w:hint="eastAsia" w:asciiTheme="minorEastAsia" w:hAnsiTheme="minorEastAsia" w:eastAsiaTheme="minorEastAsia" w:cstheme="minorEastAsia"/>
          <w:sz w:val="21"/>
          <w:szCs w:val="21"/>
          <w:lang w:eastAsia="zh-CN"/>
        </w:rPr>
        <w:t xml:space="preserve"> 固定单价合同 /</w:t>
      </w:r>
      <w:r>
        <w:rPr>
          <w:rFonts w:asciiTheme="minorEastAsia" w:hAnsiTheme="minorEastAsia" w:eastAsiaTheme="minorEastAsia" w:cstheme="minorEastAsia"/>
          <w:sz w:val="21"/>
          <w:szCs w:val="21"/>
          <w:lang w:eastAsia="zh-CN"/>
        </w:rPr>
        <w:sym w:font="Wingdings 2" w:char="F0A3"/>
      </w:r>
      <w:r>
        <w:rPr>
          <w:rFonts w:hint="eastAsia" w:asciiTheme="minorEastAsia" w:hAnsiTheme="minorEastAsia" w:eastAsiaTheme="minorEastAsia" w:cstheme="minorEastAsia"/>
          <w:sz w:val="21"/>
          <w:szCs w:val="21"/>
          <w:lang w:eastAsia="zh-CN"/>
        </w:rPr>
        <w:t>固定总价合同/</w:t>
      </w:r>
      <w:r>
        <w:rPr>
          <w:rFonts w:asciiTheme="minorEastAsia" w:hAnsiTheme="minorEastAsia" w:eastAsiaTheme="minorEastAsia" w:cstheme="minorEastAsia"/>
          <w:sz w:val="21"/>
          <w:szCs w:val="21"/>
          <w:lang w:eastAsia="zh-CN"/>
        </w:rPr>
        <w:sym w:font="Wingdings 2" w:char="F0A3"/>
      </w:r>
      <w:r>
        <w:rPr>
          <w:rFonts w:hint="eastAsia" w:asciiTheme="minorEastAsia" w:hAnsiTheme="minorEastAsia" w:eastAsiaTheme="minorEastAsia" w:cstheme="minorEastAsia"/>
          <w:sz w:val="21"/>
          <w:szCs w:val="21"/>
          <w:lang w:eastAsia="zh-CN"/>
        </w:rPr>
        <w:t xml:space="preserve">其他 </w:t>
      </w:r>
      <w:r>
        <w:rPr>
          <w:rFonts w:hint="eastAsia" w:asciiTheme="minorEastAsia" w:hAnsiTheme="minorEastAsia" w:eastAsiaTheme="minorEastAsia" w:cstheme="minorEastAsia"/>
          <w:sz w:val="21"/>
          <w:szCs w:val="21"/>
          <w:u w:val="single"/>
          <w:lang w:eastAsia="zh-CN"/>
        </w:rPr>
        <w:t xml:space="preserve">                 </w:t>
      </w:r>
      <w:r>
        <w:rPr>
          <w:rFonts w:hint="eastAsia" w:asciiTheme="minorEastAsia" w:hAnsiTheme="minorEastAsia" w:eastAsiaTheme="minorEastAsia" w:cstheme="minorEastAsia"/>
          <w:sz w:val="21"/>
          <w:szCs w:val="21"/>
          <w:lang w:eastAsia="zh-CN"/>
        </w:rPr>
        <w:t>。</w:t>
      </w:r>
    </w:p>
    <w:bookmarkEnd w:id="120"/>
    <w:p w14:paraId="0F74522C">
      <w:pPr>
        <w:numPr>
          <w:ilvl w:val="1"/>
          <w:numId w:val="2"/>
        </w:numPr>
        <w:kinsoku w:val="0"/>
        <w:spacing w:after="0" w:line="360" w:lineRule="auto"/>
        <w:ind w:left="330" w:leftChars="150"/>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合同价格明细：具体内容详见附件1：《工程量清单计价表》。</w:t>
      </w:r>
      <w:bookmarkEnd w:id="121"/>
    </w:p>
    <w:p w14:paraId="0F74522D">
      <w:pPr>
        <w:widowControl w:val="0"/>
        <w:numPr>
          <w:ilvl w:val="0"/>
          <w:numId w:val="2"/>
        </w:numPr>
        <w:tabs>
          <w:tab w:val="left" w:pos="900"/>
        </w:tabs>
        <w:kinsoku w:val="0"/>
        <w:spacing w:after="0" w:line="360" w:lineRule="auto"/>
        <w:ind w:left="165" w:leftChars="75"/>
        <w:jc w:val="both"/>
        <w:outlineLvl w:val="1"/>
        <w:rPr>
          <w:rFonts w:hint="eastAsia" w:asciiTheme="minorEastAsia" w:hAnsiTheme="minorEastAsia" w:eastAsiaTheme="minorEastAsia" w:cstheme="minorEastAsia"/>
          <w:b/>
          <w:sz w:val="21"/>
          <w:szCs w:val="21"/>
          <w:lang w:eastAsia="zh-CN"/>
        </w:rPr>
      </w:pPr>
      <w:bookmarkStart w:id="122" w:name="_Toc20921"/>
      <w:bookmarkStart w:id="123" w:name="_Toc2970"/>
      <w:bookmarkStart w:id="124" w:name="_Toc3612"/>
      <w:bookmarkStart w:id="125" w:name="_Toc14963"/>
      <w:bookmarkStart w:id="126" w:name="_Toc22154"/>
      <w:bookmarkStart w:id="127" w:name="_Toc23654"/>
      <w:bookmarkStart w:id="128" w:name="_Toc25495"/>
      <w:bookmarkStart w:id="129" w:name="_Toc29755"/>
      <w:bookmarkStart w:id="130" w:name="_Toc101357408"/>
      <w:bookmarkStart w:id="131" w:name="_Toc22266"/>
      <w:bookmarkStart w:id="132" w:name="_Toc175764413"/>
      <w:bookmarkStart w:id="133" w:name="_Toc15277"/>
      <w:bookmarkStart w:id="134" w:name="_Toc101963475"/>
      <w:bookmarkStart w:id="135" w:name="_Toc30646"/>
      <w:bookmarkStart w:id="136" w:name="_Toc6380"/>
      <w:bookmarkStart w:id="137" w:name="_Toc28291"/>
      <w:bookmarkStart w:id="138" w:name="_Toc19489"/>
      <w:bookmarkStart w:id="139" w:name="_Toc9869"/>
      <w:bookmarkStart w:id="140" w:name="_Toc17689"/>
      <w:bookmarkStart w:id="141" w:name="_Toc14778"/>
      <w:bookmarkStart w:id="142" w:name="_Toc5608"/>
      <w:r>
        <w:rPr>
          <w:rFonts w:hint="eastAsia" w:asciiTheme="minorEastAsia" w:hAnsiTheme="minorEastAsia" w:eastAsiaTheme="minorEastAsia" w:cstheme="minorEastAsia"/>
          <w:b/>
          <w:sz w:val="21"/>
          <w:szCs w:val="21"/>
          <w:lang w:eastAsia="zh-CN"/>
        </w:rPr>
        <w:t>乙方纳税资格和资质</w:t>
      </w:r>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p>
    <w:p w14:paraId="0F74522E">
      <w:pPr>
        <w:widowControl w:val="0"/>
        <w:numPr>
          <w:ilvl w:val="1"/>
          <w:numId w:val="2"/>
        </w:numPr>
        <w:tabs>
          <w:tab w:val="left" w:pos="1320"/>
        </w:tabs>
        <w:kinsoku w:val="0"/>
        <w:spacing w:after="0" w:line="360" w:lineRule="auto"/>
        <w:ind w:left="330" w:leftChars="150"/>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乙方纳税义务人的纳税资格：</w:t>
      </w:r>
      <w:r>
        <w:rPr>
          <w:rFonts w:asciiTheme="minorEastAsia" w:hAnsiTheme="minorEastAsia" w:eastAsiaTheme="minorEastAsia" w:cstheme="minorEastAsia"/>
          <w:sz w:val="21"/>
          <w:szCs w:val="21"/>
        </w:rPr>
        <w:sym w:font="Wingdings 2" w:char="F052"/>
      </w:r>
      <w:r>
        <w:rPr>
          <w:rFonts w:hint="eastAsia" w:asciiTheme="minorEastAsia" w:hAnsiTheme="minorEastAsia" w:eastAsiaTheme="minorEastAsia" w:cstheme="minorEastAsia"/>
          <w:sz w:val="21"/>
          <w:szCs w:val="21"/>
          <w:lang w:eastAsia="zh-CN"/>
        </w:rPr>
        <w:t>一般纳税人/</w:t>
      </w:r>
      <w:r>
        <w:rPr>
          <w:rFonts w:asciiTheme="minorEastAsia" w:hAnsiTheme="minorEastAsia" w:eastAsiaTheme="minorEastAsia" w:cstheme="minorEastAsia"/>
          <w:sz w:val="21"/>
          <w:szCs w:val="21"/>
        </w:rPr>
        <w:sym w:font="Wingdings 2" w:char="F0A3"/>
      </w:r>
      <w:r>
        <w:rPr>
          <w:rFonts w:hint="eastAsia" w:asciiTheme="minorEastAsia" w:hAnsiTheme="minorEastAsia" w:eastAsiaTheme="minorEastAsia" w:cstheme="minorEastAsia"/>
          <w:sz w:val="21"/>
          <w:szCs w:val="21"/>
          <w:lang w:eastAsia="zh-CN"/>
        </w:rPr>
        <w:t>小规模纳税人/</w:t>
      </w:r>
      <w:r>
        <w:rPr>
          <w:rFonts w:asciiTheme="minorEastAsia" w:hAnsiTheme="minorEastAsia" w:eastAsiaTheme="minorEastAsia" w:cstheme="minorEastAsia"/>
          <w:sz w:val="21"/>
          <w:szCs w:val="21"/>
        </w:rPr>
        <w:sym w:font="Wingdings 2" w:char="F0A3"/>
      </w:r>
      <w:r>
        <w:rPr>
          <w:rFonts w:hint="eastAsia" w:asciiTheme="minorEastAsia" w:hAnsiTheme="minorEastAsia" w:eastAsiaTheme="minorEastAsia" w:cstheme="minorEastAsia"/>
          <w:sz w:val="21"/>
          <w:szCs w:val="21"/>
          <w:lang w:eastAsia="zh-CN"/>
        </w:rPr>
        <w:t>其他。</w:t>
      </w:r>
    </w:p>
    <w:p w14:paraId="0F74522F">
      <w:pPr>
        <w:widowControl w:val="0"/>
        <w:numPr>
          <w:ilvl w:val="1"/>
          <w:numId w:val="2"/>
        </w:numPr>
        <w:tabs>
          <w:tab w:val="left" w:pos="1320"/>
        </w:tabs>
        <w:kinsoku w:val="0"/>
        <w:spacing w:after="0" w:line="360" w:lineRule="auto"/>
        <w:ind w:left="330" w:leftChars="150"/>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乙方提供的票据是：</w:t>
      </w:r>
      <w:r>
        <w:rPr>
          <w:rFonts w:asciiTheme="minorEastAsia" w:hAnsiTheme="minorEastAsia" w:eastAsiaTheme="minorEastAsia" w:cstheme="minorEastAsia"/>
          <w:sz w:val="21"/>
          <w:szCs w:val="21"/>
        </w:rPr>
        <w:sym w:font="Wingdings 2" w:char="F052"/>
      </w:r>
      <w:r>
        <w:rPr>
          <w:rFonts w:hint="eastAsia" w:asciiTheme="minorEastAsia" w:hAnsiTheme="minorEastAsia" w:eastAsiaTheme="minorEastAsia" w:cstheme="minorEastAsia"/>
          <w:sz w:val="21"/>
          <w:szCs w:val="21"/>
          <w:lang w:eastAsia="zh-CN"/>
        </w:rPr>
        <w:t>增值税专用发票，</w:t>
      </w:r>
      <w:r>
        <w:rPr>
          <w:rFonts w:asciiTheme="minorEastAsia" w:hAnsiTheme="minorEastAsia" w:eastAsiaTheme="minorEastAsia" w:cstheme="minorEastAsia"/>
          <w:sz w:val="21"/>
          <w:szCs w:val="21"/>
        </w:rPr>
        <w:sym w:font="Wingdings 2" w:char="F0A3"/>
      </w:r>
      <w:r>
        <w:rPr>
          <w:rFonts w:hint="eastAsia" w:asciiTheme="minorEastAsia" w:hAnsiTheme="minorEastAsia" w:eastAsiaTheme="minorEastAsia" w:cstheme="minorEastAsia"/>
          <w:sz w:val="21"/>
          <w:szCs w:val="21"/>
          <w:lang w:eastAsia="zh-CN"/>
        </w:rPr>
        <w:t>增值税普通发票。</w:t>
      </w:r>
    </w:p>
    <w:p w14:paraId="0F745230">
      <w:pPr>
        <w:widowControl w:val="0"/>
        <w:numPr>
          <w:ilvl w:val="1"/>
          <w:numId w:val="2"/>
        </w:numPr>
        <w:tabs>
          <w:tab w:val="left" w:pos="1320"/>
        </w:tabs>
        <w:kinsoku w:val="0"/>
        <w:spacing w:after="0" w:line="360" w:lineRule="auto"/>
        <w:ind w:left="330" w:leftChars="150"/>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增值税率是：</w:t>
      </w:r>
      <w:r>
        <w:rPr>
          <w:rFonts w:hint="eastAsia" w:asciiTheme="minorEastAsia" w:hAnsiTheme="minorEastAsia" w:eastAsiaTheme="minorEastAsia" w:cstheme="minorEastAsia"/>
          <w:sz w:val="21"/>
          <w:szCs w:val="21"/>
          <w:u w:val="single"/>
          <w:lang w:eastAsia="zh-CN"/>
        </w:rPr>
        <w:t xml:space="preserve"> 9 </w:t>
      </w:r>
      <w:r>
        <w:rPr>
          <w:rFonts w:hint="eastAsia" w:asciiTheme="minorEastAsia" w:hAnsiTheme="minorEastAsia" w:eastAsiaTheme="minorEastAsia" w:cstheme="minorEastAsia"/>
          <w:sz w:val="21"/>
          <w:szCs w:val="21"/>
          <w:lang w:eastAsia="zh-CN"/>
        </w:rPr>
        <w:t>%，</w:t>
      </w:r>
      <w:r>
        <w:rPr>
          <w:rFonts w:asciiTheme="minorEastAsia" w:hAnsiTheme="minorEastAsia" w:eastAsiaTheme="minorEastAsia" w:cstheme="minorEastAsia"/>
          <w:sz w:val="21"/>
          <w:szCs w:val="21"/>
        </w:rPr>
        <w:sym w:font="Wingdings 2" w:char="F052"/>
      </w:r>
      <w:r>
        <w:rPr>
          <w:rFonts w:hint="eastAsia" w:asciiTheme="minorEastAsia" w:hAnsiTheme="minorEastAsia" w:eastAsiaTheme="minorEastAsia" w:cstheme="minorEastAsia"/>
          <w:sz w:val="21"/>
          <w:szCs w:val="21"/>
          <w:lang w:eastAsia="zh-CN"/>
        </w:rPr>
        <w:t>能抵扣，</w:t>
      </w:r>
      <w:r>
        <w:rPr>
          <w:rFonts w:asciiTheme="minorEastAsia" w:hAnsiTheme="minorEastAsia" w:eastAsiaTheme="minorEastAsia" w:cstheme="minorEastAsia"/>
          <w:sz w:val="21"/>
          <w:szCs w:val="21"/>
        </w:rPr>
        <w:sym w:font="Wingdings 2" w:char="F0A3"/>
      </w:r>
      <w:r>
        <w:rPr>
          <w:rFonts w:hint="eastAsia" w:asciiTheme="minorEastAsia" w:hAnsiTheme="minorEastAsia" w:eastAsiaTheme="minorEastAsia" w:cstheme="minorEastAsia"/>
          <w:sz w:val="21"/>
          <w:szCs w:val="21"/>
          <w:lang w:eastAsia="zh-CN"/>
        </w:rPr>
        <w:t>不能抵扣。</w:t>
      </w:r>
    </w:p>
    <w:p w14:paraId="3D6E2E27">
      <w:pPr>
        <w:widowControl w:val="0"/>
        <w:numPr>
          <w:ilvl w:val="1"/>
          <w:numId w:val="3"/>
        </w:numPr>
        <w:tabs>
          <w:tab w:val="left" w:pos="1320"/>
        </w:tabs>
        <w:kinsoku w:val="0"/>
        <w:spacing w:after="0" w:line="360" w:lineRule="auto"/>
        <w:ind w:left="330" w:leftChars="150"/>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营业执照，统一社会信用代码：</w:t>
      </w:r>
      <w:r>
        <w:rPr>
          <w:rFonts w:hint="eastAsia" w:asciiTheme="minorEastAsia" w:hAnsiTheme="minorEastAsia" w:eastAsiaTheme="minorEastAsia" w:cstheme="minorEastAsia"/>
          <w:sz w:val="21"/>
          <w:szCs w:val="21"/>
          <w:u w:val="single"/>
          <w:lang w:eastAsia="zh-CN"/>
        </w:rPr>
        <w:t xml:space="preserve">                      </w:t>
      </w:r>
      <w:r>
        <w:rPr>
          <w:rFonts w:hint="eastAsia" w:asciiTheme="minorEastAsia" w:hAnsiTheme="minorEastAsia" w:eastAsiaTheme="minorEastAsia" w:cstheme="minorEastAsia"/>
          <w:sz w:val="21"/>
          <w:szCs w:val="21"/>
          <w:lang w:eastAsia="zh-CN"/>
        </w:rPr>
        <w:t>，</w:t>
      </w:r>
    </w:p>
    <w:p w14:paraId="3D6E2E28">
      <w:pPr>
        <w:widowControl w:val="0"/>
        <w:tabs>
          <w:tab w:val="left" w:pos="1320"/>
        </w:tabs>
        <w:kinsoku w:val="0"/>
        <w:spacing w:after="0" w:line="360" w:lineRule="auto"/>
        <w:ind w:left="330" w:leftChars="150" w:firstLine="420" w:firstLineChars="200"/>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营业期限：</w:t>
      </w:r>
      <w:r>
        <w:rPr>
          <w:rFonts w:hint="eastAsia" w:asciiTheme="minorEastAsia" w:hAnsiTheme="minorEastAsia" w:eastAsiaTheme="minorEastAsia" w:cstheme="minorEastAsia"/>
          <w:sz w:val="21"/>
          <w:szCs w:val="21"/>
          <w:u w:val="single"/>
          <w:lang w:eastAsia="zh-CN"/>
        </w:rPr>
        <w:t xml:space="preserve">                      </w:t>
      </w:r>
      <w:r>
        <w:rPr>
          <w:rFonts w:hint="eastAsia" w:asciiTheme="minorEastAsia" w:hAnsiTheme="minorEastAsia" w:eastAsiaTheme="minorEastAsia" w:cstheme="minorEastAsia"/>
          <w:sz w:val="21"/>
          <w:szCs w:val="21"/>
          <w:lang w:eastAsia="zh-CN"/>
        </w:rPr>
        <w:t>。</w:t>
      </w:r>
    </w:p>
    <w:p w14:paraId="3D6E2E29">
      <w:pPr>
        <w:widowControl w:val="0"/>
        <w:numPr>
          <w:ilvl w:val="1"/>
          <w:numId w:val="3"/>
        </w:numPr>
        <w:tabs>
          <w:tab w:val="left" w:pos="1320"/>
        </w:tabs>
        <w:kinsoku w:val="0"/>
        <w:spacing w:after="0" w:line="360" w:lineRule="auto"/>
        <w:ind w:left="330" w:leftChars="150"/>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安全生产许可证，证书编号：</w:t>
      </w:r>
      <w:r>
        <w:rPr>
          <w:rFonts w:hint="eastAsia" w:asciiTheme="minorEastAsia" w:hAnsiTheme="minorEastAsia" w:eastAsiaTheme="minorEastAsia" w:cstheme="minorEastAsia"/>
          <w:sz w:val="21"/>
          <w:szCs w:val="21"/>
          <w:u w:val="single"/>
          <w:lang w:eastAsia="zh-CN"/>
        </w:rPr>
        <w:t xml:space="preserve">                      </w:t>
      </w:r>
      <w:r>
        <w:rPr>
          <w:rFonts w:hint="eastAsia" w:asciiTheme="minorEastAsia" w:hAnsiTheme="minorEastAsia" w:eastAsiaTheme="minorEastAsia" w:cstheme="minorEastAsia"/>
          <w:sz w:val="21"/>
          <w:szCs w:val="21"/>
          <w:lang w:eastAsia="zh-CN"/>
        </w:rPr>
        <w:t>，</w:t>
      </w:r>
    </w:p>
    <w:p w14:paraId="3D6E2E2A">
      <w:pPr>
        <w:widowControl w:val="0"/>
        <w:tabs>
          <w:tab w:val="left" w:pos="1320"/>
        </w:tabs>
        <w:kinsoku w:val="0"/>
        <w:spacing w:after="0" w:line="360" w:lineRule="auto"/>
        <w:ind w:left="330" w:leftChars="150" w:firstLine="420" w:firstLineChars="200"/>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有效期：</w:t>
      </w:r>
      <w:r>
        <w:rPr>
          <w:rFonts w:hint="eastAsia" w:asciiTheme="minorEastAsia" w:hAnsiTheme="minorEastAsia" w:eastAsiaTheme="minorEastAsia" w:cstheme="minorEastAsia"/>
          <w:sz w:val="21"/>
          <w:szCs w:val="21"/>
          <w:u w:val="single"/>
        </w:rPr>
        <w:t xml:space="preserve"> </w:t>
      </w:r>
      <w:r>
        <w:rPr>
          <w:rFonts w:hint="eastAsia" w:asciiTheme="minorEastAsia" w:hAnsiTheme="minorEastAsia" w:eastAsiaTheme="minorEastAsia" w:cstheme="minorEastAsia"/>
          <w:sz w:val="21"/>
          <w:szCs w:val="21"/>
          <w:u w:val="single"/>
          <w:lang w:eastAsia="zh-CN"/>
        </w:rPr>
        <w:t xml:space="preserve">     </w:t>
      </w:r>
      <w:r>
        <w:rPr>
          <w:rFonts w:hint="eastAsia" w:asciiTheme="minorEastAsia" w:hAnsiTheme="minorEastAsia" w:eastAsiaTheme="minorEastAsia" w:cstheme="minorEastAsia"/>
          <w:sz w:val="21"/>
          <w:szCs w:val="21"/>
          <w:u w:val="single"/>
        </w:rPr>
        <w:t xml:space="preserve"> </w:t>
      </w:r>
      <w:r>
        <w:rPr>
          <w:rFonts w:hint="eastAsia" w:asciiTheme="minorEastAsia" w:hAnsiTheme="minorEastAsia" w:eastAsiaTheme="minorEastAsia" w:cstheme="minorEastAsia"/>
          <w:sz w:val="21"/>
          <w:szCs w:val="21"/>
          <w:u w:val="single"/>
          <w:lang w:eastAsia="zh-CN"/>
        </w:rPr>
        <w:t xml:space="preserve"> </w:t>
      </w:r>
      <w:r>
        <w:rPr>
          <w:rFonts w:hint="eastAsia" w:asciiTheme="minorEastAsia" w:hAnsiTheme="minorEastAsia" w:eastAsiaTheme="minorEastAsia" w:cstheme="minorEastAsia"/>
          <w:sz w:val="21"/>
          <w:szCs w:val="21"/>
          <w:lang w:eastAsia="zh-CN"/>
        </w:rPr>
        <w:t>年</w:t>
      </w:r>
      <w:r>
        <w:rPr>
          <w:rFonts w:hint="eastAsia" w:asciiTheme="minorEastAsia" w:hAnsiTheme="minorEastAsia" w:eastAsiaTheme="minorEastAsia" w:cstheme="minorEastAsia"/>
          <w:sz w:val="21"/>
          <w:szCs w:val="21"/>
          <w:u w:val="single"/>
        </w:rPr>
        <w:t xml:space="preserve"> </w:t>
      </w:r>
      <w:r>
        <w:rPr>
          <w:rFonts w:hint="eastAsia" w:asciiTheme="minorEastAsia" w:hAnsiTheme="minorEastAsia" w:eastAsiaTheme="minorEastAsia" w:cstheme="minorEastAsia"/>
          <w:sz w:val="21"/>
          <w:szCs w:val="21"/>
          <w:u w:val="single"/>
          <w:lang w:eastAsia="zh-CN"/>
        </w:rPr>
        <w:t xml:space="preserve">   </w:t>
      </w:r>
      <w:r>
        <w:rPr>
          <w:rFonts w:hint="eastAsia" w:asciiTheme="minorEastAsia" w:hAnsiTheme="minorEastAsia" w:eastAsiaTheme="minorEastAsia" w:cstheme="minorEastAsia"/>
          <w:sz w:val="21"/>
          <w:szCs w:val="21"/>
          <w:lang w:eastAsia="zh-CN"/>
        </w:rPr>
        <w:t>月</w:t>
      </w:r>
      <w:r>
        <w:rPr>
          <w:rFonts w:hint="eastAsia" w:asciiTheme="minorEastAsia" w:hAnsiTheme="minorEastAsia" w:eastAsiaTheme="minorEastAsia" w:cstheme="minorEastAsia"/>
          <w:sz w:val="21"/>
          <w:szCs w:val="21"/>
          <w:u w:val="single"/>
        </w:rPr>
        <w:t xml:space="preserve"> </w:t>
      </w:r>
      <w:r>
        <w:rPr>
          <w:rFonts w:hint="eastAsia" w:asciiTheme="minorEastAsia" w:hAnsiTheme="minorEastAsia" w:eastAsiaTheme="minorEastAsia" w:cstheme="minorEastAsia"/>
          <w:sz w:val="21"/>
          <w:szCs w:val="21"/>
          <w:u w:val="single"/>
          <w:lang w:eastAsia="zh-CN"/>
        </w:rPr>
        <w:t xml:space="preserve">   </w:t>
      </w:r>
      <w:r>
        <w:rPr>
          <w:rFonts w:hint="eastAsia" w:asciiTheme="minorEastAsia" w:hAnsiTheme="minorEastAsia" w:eastAsiaTheme="minorEastAsia" w:cstheme="minorEastAsia"/>
          <w:sz w:val="21"/>
          <w:szCs w:val="21"/>
          <w:lang w:eastAsia="zh-CN"/>
        </w:rPr>
        <w:t>日至</w:t>
      </w:r>
      <w:r>
        <w:rPr>
          <w:rFonts w:hint="eastAsia" w:asciiTheme="minorEastAsia" w:hAnsiTheme="minorEastAsia" w:eastAsiaTheme="minorEastAsia" w:cstheme="minorEastAsia"/>
          <w:sz w:val="21"/>
          <w:szCs w:val="21"/>
          <w:u w:val="single"/>
        </w:rPr>
        <w:t xml:space="preserve"> </w:t>
      </w:r>
      <w:r>
        <w:rPr>
          <w:rFonts w:hint="eastAsia" w:asciiTheme="minorEastAsia" w:hAnsiTheme="minorEastAsia" w:eastAsiaTheme="minorEastAsia" w:cstheme="minorEastAsia"/>
          <w:sz w:val="21"/>
          <w:szCs w:val="21"/>
          <w:u w:val="single"/>
          <w:lang w:eastAsia="zh-CN"/>
        </w:rPr>
        <w:t xml:space="preserve">     </w:t>
      </w:r>
      <w:r>
        <w:rPr>
          <w:rFonts w:hint="eastAsia" w:asciiTheme="minorEastAsia" w:hAnsiTheme="minorEastAsia" w:eastAsiaTheme="minorEastAsia" w:cstheme="minorEastAsia"/>
          <w:sz w:val="21"/>
          <w:szCs w:val="21"/>
          <w:u w:val="single"/>
        </w:rPr>
        <w:t xml:space="preserve"> </w:t>
      </w:r>
      <w:r>
        <w:rPr>
          <w:rFonts w:hint="eastAsia" w:asciiTheme="minorEastAsia" w:hAnsiTheme="minorEastAsia" w:eastAsiaTheme="minorEastAsia" w:cstheme="minorEastAsia"/>
          <w:sz w:val="21"/>
          <w:szCs w:val="21"/>
          <w:u w:val="single"/>
          <w:lang w:eastAsia="zh-CN"/>
        </w:rPr>
        <w:t xml:space="preserve"> </w:t>
      </w:r>
      <w:r>
        <w:rPr>
          <w:rFonts w:hint="eastAsia" w:asciiTheme="minorEastAsia" w:hAnsiTheme="minorEastAsia" w:eastAsiaTheme="minorEastAsia" w:cstheme="minorEastAsia"/>
          <w:sz w:val="21"/>
          <w:szCs w:val="21"/>
          <w:lang w:eastAsia="zh-CN"/>
        </w:rPr>
        <w:t>年</w:t>
      </w:r>
      <w:r>
        <w:rPr>
          <w:rFonts w:hint="eastAsia" w:asciiTheme="minorEastAsia" w:hAnsiTheme="minorEastAsia" w:eastAsiaTheme="minorEastAsia" w:cstheme="minorEastAsia"/>
          <w:sz w:val="21"/>
          <w:szCs w:val="21"/>
          <w:u w:val="single"/>
        </w:rPr>
        <w:t xml:space="preserve"> </w:t>
      </w:r>
      <w:r>
        <w:rPr>
          <w:rFonts w:hint="eastAsia" w:asciiTheme="minorEastAsia" w:hAnsiTheme="minorEastAsia" w:eastAsiaTheme="minorEastAsia" w:cstheme="minorEastAsia"/>
          <w:sz w:val="21"/>
          <w:szCs w:val="21"/>
          <w:u w:val="single"/>
          <w:lang w:eastAsia="zh-CN"/>
        </w:rPr>
        <w:t xml:space="preserve">   </w:t>
      </w:r>
      <w:r>
        <w:rPr>
          <w:rFonts w:hint="eastAsia" w:asciiTheme="minorEastAsia" w:hAnsiTheme="minorEastAsia" w:eastAsiaTheme="minorEastAsia" w:cstheme="minorEastAsia"/>
          <w:sz w:val="21"/>
          <w:szCs w:val="21"/>
          <w:lang w:eastAsia="zh-CN"/>
        </w:rPr>
        <w:t>月</w:t>
      </w:r>
      <w:r>
        <w:rPr>
          <w:rFonts w:hint="eastAsia" w:asciiTheme="minorEastAsia" w:hAnsiTheme="minorEastAsia" w:eastAsiaTheme="minorEastAsia" w:cstheme="minorEastAsia"/>
          <w:sz w:val="21"/>
          <w:szCs w:val="21"/>
          <w:u w:val="single"/>
        </w:rPr>
        <w:t xml:space="preserve"> </w:t>
      </w:r>
      <w:r>
        <w:rPr>
          <w:rFonts w:hint="eastAsia" w:asciiTheme="minorEastAsia" w:hAnsiTheme="minorEastAsia" w:eastAsiaTheme="minorEastAsia" w:cstheme="minorEastAsia"/>
          <w:sz w:val="21"/>
          <w:szCs w:val="21"/>
          <w:u w:val="single"/>
          <w:lang w:eastAsia="zh-CN"/>
        </w:rPr>
        <w:t xml:space="preserve">   </w:t>
      </w:r>
      <w:r>
        <w:rPr>
          <w:rFonts w:hint="eastAsia" w:asciiTheme="minorEastAsia" w:hAnsiTheme="minorEastAsia" w:eastAsiaTheme="minorEastAsia" w:cstheme="minorEastAsia"/>
          <w:sz w:val="21"/>
          <w:szCs w:val="21"/>
          <w:lang w:eastAsia="zh-CN"/>
        </w:rPr>
        <w:t>日。</w:t>
      </w:r>
    </w:p>
    <w:p w14:paraId="3D6E2E2B">
      <w:pPr>
        <w:widowControl w:val="0"/>
        <w:numPr>
          <w:ilvl w:val="1"/>
          <w:numId w:val="3"/>
        </w:numPr>
        <w:tabs>
          <w:tab w:val="left" w:pos="1320"/>
        </w:tabs>
        <w:kinsoku w:val="0"/>
        <w:spacing w:after="0" w:line="360" w:lineRule="auto"/>
        <w:ind w:left="330" w:leftChars="150"/>
        <w:jc w:val="both"/>
        <w:rPr>
          <w:rFonts w:hint="eastAsia" w:asciiTheme="minorEastAsia" w:hAnsiTheme="minorEastAsia" w:eastAsiaTheme="minorEastAsia" w:cstheme="minorEastAsia"/>
          <w:sz w:val="21"/>
          <w:szCs w:val="21"/>
          <w:u w:val="single"/>
          <w:lang w:eastAsia="zh-CN"/>
        </w:rPr>
      </w:pPr>
      <w:r>
        <w:rPr>
          <w:rFonts w:hint="eastAsia" w:asciiTheme="minorEastAsia" w:hAnsiTheme="minorEastAsia" w:eastAsiaTheme="minorEastAsia" w:cstheme="minorEastAsia"/>
          <w:sz w:val="21"/>
          <w:szCs w:val="21"/>
          <w:lang w:eastAsia="zh-CN"/>
        </w:rPr>
        <w:t>专业分包资质证书，证书编号：</w:t>
      </w:r>
      <w:r>
        <w:rPr>
          <w:rFonts w:hint="eastAsia" w:asciiTheme="minorEastAsia" w:hAnsiTheme="minorEastAsia" w:eastAsiaTheme="minorEastAsia" w:cstheme="minorEastAsia"/>
          <w:sz w:val="21"/>
          <w:szCs w:val="21"/>
          <w:u w:val="single"/>
          <w:lang w:eastAsia="zh-CN"/>
        </w:rPr>
        <w:t xml:space="preserve">                      </w:t>
      </w:r>
      <w:r>
        <w:rPr>
          <w:rFonts w:hint="eastAsia" w:asciiTheme="minorEastAsia" w:hAnsiTheme="minorEastAsia" w:eastAsiaTheme="minorEastAsia" w:cstheme="minorEastAsia"/>
          <w:sz w:val="21"/>
          <w:szCs w:val="21"/>
          <w:lang w:eastAsia="zh-CN"/>
        </w:rPr>
        <w:t>，</w:t>
      </w:r>
    </w:p>
    <w:p w14:paraId="3D6E2E2C">
      <w:pPr>
        <w:widowControl w:val="0"/>
        <w:tabs>
          <w:tab w:val="left" w:pos="1320"/>
        </w:tabs>
        <w:kinsoku w:val="0"/>
        <w:spacing w:after="0" w:line="360" w:lineRule="auto"/>
        <w:ind w:left="330" w:leftChars="150" w:firstLine="420" w:firstLineChars="200"/>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有效期：</w:t>
      </w:r>
      <w:r>
        <w:rPr>
          <w:rFonts w:hint="eastAsia" w:asciiTheme="minorEastAsia" w:hAnsiTheme="minorEastAsia" w:eastAsiaTheme="minorEastAsia" w:cstheme="minorEastAsia"/>
          <w:sz w:val="21"/>
          <w:szCs w:val="21"/>
          <w:u w:val="single"/>
        </w:rPr>
        <w:t xml:space="preserve"> </w:t>
      </w:r>
      <w:r>
        <w:rPr>
          <w:rFonts w:hint="eastAsia" w:asciiTheme="minorEastAsia" w:hAnsiTheme="minorEastAsia" w:eastAsiaTheme="minorEastAsia" w:cstheme="minorEastAsia"/>
          <w:sz w:val="21"/>
          <w:szCs w:val="21"/>
          <w:u w:val="single"/>
          <w:lang w:eastAsia="zh-CN"/>
        </w:rPr>
        <w:t xml:space="preserve">     </w:t>
      </w:r>
      <w:r>
        <w:rPr>
          <w:rFonts w:hint="eastAsia" w:asciiTheme="minorEastAsia" w:hAnsiTheme="minorEastAsia" w:eastAsiaTheme="minorEastAsia" w:cstheme="minorEastAsia"/>
          <w:sz w:val="21"/>
          <w:szCs w:val="21"/>
          <w:u w:val="single"/>
        </w:rPr>
        <w:t xml:space="preserve"> </w:t>
      </w:r>
      <w:r>
        <w:rPr>
          <w:rFonts w:hint="eastAsia" w:asciiTheme="minorEastAsia" w:hAnsiTheme="minorEastAsia" w:eastAsiaTheme="minorEastAsia" w:cstheme="minorEastAsia"/>
          <w:sz w:val="21"/>
          <w:szCs w:val="21"/>
          <w:u w:val="single"/>
          <w:lang w:eastAsia="zh-CN"/>
        </w:rPr>
        <w:t xml:space="preserve"> </w:t>
      </w:r>
      <w:r>
        <w:rPr>
          <w:rFonts w:hint="eastAsia" w:asciiTheme="minorEastAsia" w:hAnsiTheme="minorEastAsia" w:eastAsiaTheme="minorEastAsia" w:cstheme="minorEastAsia"/>
          <w:sz w:val="21"/>
          <w:szCs w:val="21"/>
          <w:lang w:eastAsia="zh-CN"/>
        </w:rPr>
        <w:t>年</w:t>
      </w:r>
      <w:r>
        <w:rPr>
          <w:rFonts w:hint="eastAsia" w:asciiTheme="minorEastAsia" w:hAnsiTheme="minorEastAsia" w:eastAsiaTheme="minorEastAsia" w:cstheme="minorEastAsia"/>
          <w:sz w:val="21"/>
          <w:szCs w:val="21"/>
          <w:u w:val="single"/>
        </w:rPr>
        <w:t xml:space="preserve"> </w:t>
      </w:r>
      <w:r>
        <w:rPr>
          <w:rFonts w:hint="eastAsia" w:asciiTheme="minorEastAsia" w:hAnsiTheme="minorEastAsia" w:eastAsiaTheme="minorEastAsia" w:cstheme="minorEastAsia"/>
          <w:sz w:val="21"/>
          <w:szCs w:val="21"/>
          <w:u w:val="single"/>
          <w:lang w:eastAsia="zh-CN"/>
        </w:rPr>
        <w:t xml:space="preserve">   </w:t>
      </w:r>
      <w:r>
        <w:rPr>
          <w:rFonts w:hint="eastAsia" w:asciiTheme="minorEastAsia" w:hAnsiTheme="minorEastAsia" w:eastAsiaTheme="minorEastAsia" w:cstheme="minorEastAsia"/>
          <w:sz w:val="21"/>
          <w:szCs w:val="21"/>
          <w:lang w:eastAsia="zh-CN"/>
        </w:rPr>
        <w:t>月</w:t>
      </w:r>
      <w:r>
        <w:rPr>
          <w:rFonts w:hint="eastAsia" w:asciiTheme="minorEastAsia" w:hAnsiTheme="minorEastAsia" w:eastAsiaTheme="minorEastAsia" w:cstheme="minorEastAsia"/>
          <w:sz w:val="21"/>
          <w:szCs w:val="21"/>
          <w:u w:val="single"/>
        </w:rPr>
        <w:t xml:space="preserve"> </w:t>
      </w:r>
      <w:r>
        <w:rPr>
          <w:rFonts w:hint="eastAsia" w:asciiTheme="minorEastAsia" w:hAnsiTheme="minorEastAsia" w:eastAsiaTheme="minorEastAsia" w:cstheme="minorEastAsia"/>
          <w:sz w:val="21"/>
          <w:szCs w:val="21"/>
          <w:u w:val="single"/>
          <w:lang w:eastAsia="zh-CN"/>
        </w:rPr>
        <w:t xml:space="preserve">   </w:t>
      </w:r>
      <w:r>
        <w:rPr>
          <w:rFonts w:hint="eastAsia" w:asciiTheme="minorEastAsia" w:hAnsiTheme="minorEastAsia" w:eastAsiaTheme="minorEastAsia" w:cstheme="minorEastAsia"/>
          <w:sz w:val="21"/>
          <w:szCs w:val="21"/>
          <w:lang w:eastAsia="zh-CN"/>
        </w:rPr>
        <w:t>日至</w:t>
      </w:r>
      <w:r>
        <w:rPr>
          <w:rFonts w:hint="eastAsia" w:asciiTheme="minorEastAsia" w:hAnsiTheme="minorEastAsia" w:eastAsiaTheme="minorEastAsia" w:cstheme="minorEastAsia"/>
          <w:sz w:val="21"/>
          <w:szCs w:val="21"/>
          <w:u w:val="single"/>
        </w:rPr>
        <w:t xml:space="preserve"> </w:t>
      </w:r>
      <w:r>
        <w:rPr>
          <w:rFonts w:hint="eastAsia" w:asciiTheme="minorEastAsia" w:hAnsiTheme="minorEastAsia" w:eastAsiaTheme="minorEastAsia" w:cstheme="minorEastAsia"/>
          <w:sz w:val="21"/>
          <w:szCs w:val="21"/>
          <w:u w:val="single"/>
          <w:lang w:eastAsia="zh-CN"/>
        </w:rPr>
        <w:t xml:space="preserve">     </w:t>
      </w:r>
      <w:r>
        <w:rPr>
          <w:rFonts w:hint="eastAsia" w:asciiTheme="minorEastAsia" w:hAnsiTheme="minorEastAsia" w:eastAsiaTheme="minorEastAsia" w:cstheme="minorEastAsia"/>
          <w:sz w:val="21"/>
          <w:szCs w:val="21"/>
          <w:u w:val="single"/>
        </w:rPr>
        <w:t xml:space="preserve"> </w:t>
      </w:r>
      <w:r>
        <w:rPr>
          <w:rFonts w:hint="eastAsia" w:asciiTheme="minorEastAsia" w:hAnsiTheme="minorEastAsia" w:eastAsiaTheme="minorEastAsia" w:cstheme="minorEastAsia"/>
          <w:sz w:val="21"/>
          <w:szCs w:val="21"/>
          <w:u w:val="single"/>
          <w:lang w:eastAsia="zh-CN"/>
        </w:rPr>
        <w:t xml:space="preserve"> </w:t>
      </w:r>
      <w:r>
        <w:rPr>
          <w:rFonts w:hint="eastAsia" w:asciiTheme="minorEastAsia" w:hAnsiTheme="minorEastAsia" w:eastAsiaTheme="minorEastAsia" w:cstheme="minorEastAsia"/>
          <w:sz w:val="21"/>
          <w:szCs w:val="21"/>
          <w:lang w:eastAsia="zh-CN"/>
        </w:rPr>
        <w:t>年</w:t>
      </w:r>
      <w:r>
        <w:rPr>
          <w:rFonts w:hint="eastAsia" w:asciiTheme="minorEastAsia" w:hAnsiTheme="minorEastAsia" w:eastAsiaTheme="minorEastAsia" w:cstheme="minorEastAsia"/>
          <w:sz w:val="21"/>
          <w:szCs w:val="21"/>
          <w:u w:val="single"/>
        </w:rPr>
        <w:t xml:space="preserve"> </w:t>
      </w:r>
      <w:r>
        <w:rPr>
          <w:rFonts w:hint="eastAsia" w:asciiTheme="minorEastAsia" w:hAnsiTheme="minorEastAsia" w:eastAsiaTheme="minorEastAsia" w:cstheme="minorEastAsia"/>
          <w:sz w:val="21"/>
          <w:szCs w:val="21"/>
          <w:u w:val="single"/>
          <w:lang w:eastAsia="zh-CN"/>
        </w:rPr>
        <w:t xml:space="preserve">   </w:t>
      </w:r>
      <w:r>
        <w:rPr>
          <w:rFonts w:hint="eastAsia" w:asciiTheme="minorEastAsia" w:hAnsiTheme="minorEastAsia" w:eastAsiaTheme="minorEastAsia" w:cstheme="minorEastAsia"/>
          <w:sz w:val="21"/>
          <w:szCs w:val="21"/>
          <w:lang w:eastAsia="zh-CN"/>
        </w:rPr>
        <w:t>月</w:t>
      </w:r>
      <w:r>
        <w:rPr>
          <w:rFonts w:hint="eastAsia" w:asciiTheme="minorEastAsia" w:hAnsiTheme="minorEastAsia" w:eastAsiaTheme="minorEastAsia" w:cstheme="minorEastAsia"/>
          <w:sz w:val="21"/>
          <w:szCs w:val="21"/>
          <w:u w:val="single"/>
        </w:rPr>
        <w:t xml:space="preserve"> </w:t>
      </w:r>
      <w:r>
        <w:rPr>
          <w:rFonts w:hint="eastAsia" w:asciiTheme="minorEastAsia" w:hAnsiTheme="minorEastAsia" w:eastAsiaTheme="minorEastAsia" w:cstheme="minorEastAsia"/>
          <w:sz w:val="21"/>
          <w:szCs w:val="21"/>
          <w:u w:val="single"/>
          <w:lang w:eastAsia="zh-CN"/>
        </w:rPr>
        <w:t xml:space="preserve">   </w:t>
      </w:r>
      <w:r>
        <w:rPr>
          <w:rFonts w:hint="eastAsia" w:asciiTheme="minorEastAsia" w:hAnsiTheme="minorEastAsia" w:eastAsiaTheme="minorEastAsia" w:cstheme="minorEastAsia"/>
          <w:sz w:val="21"/>
          <w:szCs w:val="21"/>
          <w:lang w:eastAsia="zh-CN"/>
        </w:rPr>
        <w:t>日，</w:t>
      </w:r>
    </w:p>
    <w:p w14:paraId="0F745237">
      <w:pPr>
        <w:widowControl w:val="0"/>
        <w:tabs>
          <w:tab w:val="left" w:pos="1320"/>
        </w:tabs>
        <w:kinsoku w:val="0"/>
        <w:spacing w:after="0" w:line="360" w:lineRule="auto"/>
        <w:ind w:left="330" w:leftChars="150" w:firstLine="420" w:firstLineChars="200"/>
        <w:jc w:val="both"/>
        <w:rPr>
          <w:rFonts w:hint="eastAsia" w:asciiTheme="minorEastAsia" w:hAnsiTheme="minorEastAsia" w:eastAsiaTheme="minorEastAsia" w:cstheme="minorEastAsia"/>
          <w:sz w:val="21"/>
          <w:szCs w:val="21"/>
          <w:u w:val="single"/>
          <w:lang w:eastAsia="zh-CN"/>
        </w:rPr>
      </w:pPr>
      <w:r>
        <w:rPr>
          <w:rFonts w:hint="eastAsia" w:asciiTheme="minorEastAsia" w:hAnsiTheme="minorEastAsia" w:eastAsiaTheme="minorEastAsia" w:cstheme="minorEastAsia"/>
          <w:sz w:val="21"/>
          <w:szCs w:val="21"/>
          <w:lang w:eastAsia="zh-CN"/>
        </w:rPr>
        <w:t>资质类别及等级：</w:t>
      </w:r>
      <w:r>
        <w:rPr>
          <w:rFonts w:hint="eastAsia" w:asciiTheme="minorEastAsia" w:hAnsiTheme="minorEastAsia" w:eastAsiaTheme="minorEastAsia" w:cstheme="minorEastAsia"/>
          <w:sz w:val="21"/>
          <w:szCs w:val="21"/>
          <w:u w:val="single"/>
          <w:lang w:eastAsia="zh-CN"/>
        </w:rPr>
        <w:t xml:space="preserve">                      </w:t>
      </w:r>
      <w:r>
        <w:rPr>
          <w:rFonts w:hint="eastAsia" w:asciiTheme="minorEastAsia" w:hAnsiTheme="minorEastAsia" w:eastAsiaTheme="minorEastAsia" w:cstheme="minorEastAsia"/>
          <w:sz w:val="21"/>
          <w:szCs w:val="21"/>
          <w:lang w:eastAsia="zh-CN"/>
        </w:rPr>
        <w:t>。</w:t>
      </w:r>
    </w:p>
    <w:p w14:paraId="0F745238">
      <w:pPr>
        <w:widowControl w:val="0"/>
        <w:numPr>
          <w:ilvl w:val="0"/>
          <w:numId w:val="2"/>
        </w:numPr>
        <w:tabs>
          <w:tab w:val="left" w:pos="900"/>
        </w:tabs>
        <w:kinsoku w:val="0"/>
        <w:spacing w:after="0" w:line="360" w:lineRule="auto"/>
        <w:ind w:left="165" w:leftChars="75"/>
        <w:jc w:val="both"/>
        <w:outlineLvl w:val="1"/>
        <w:rPr>
          <w:rFonts w:hint="eastAsia" w:asciiTheme="minorEastAsia" w:hAnsiTheme="minorEastAsia" w:eastAsiaTheme="minorEastAsia" w:cstheme="minorEastAsia"/>
          <w:b/>
          <w:sz w:val="21"/>
          <w:szCs w:val="21"/>
        </w:rPr>
      </w:pPr>
      <w:bookmarkStart w:id="143" w:name="_Toc28027"/>
      <w:bookmarkStart w:id="144" w:name="_Toc12262"/>
      <w:bookmarkStart w:id="145" w:name="_Toc101963476"/>
      <w:bookmarkStart w:id="146" w:name="_Toc19050"/>
      <w:bookmarkStart w:id="147" w:name="_Toc9261"/>
      <w:bookmarkStart w:id="148" w:name="_Toc27449"/>
      <w:bookmarkStart w:id="149" w:name="_Toc7942"/>
      <w:bookmarkStart w:id="150" w:name="_Toc21117"/>
      <w:bookmarkStart w:id="151" w:name="_Toc3435"/>
      <w:bookmarkStart w:id="152" w:name="_Toc18826"/>
      <w:bookmarkStart w:id="153" w:name="_Toc101357409"/>
      <w:bookmarkStart w:id="154" w:name="_Toc175764414"/>
      <w:bookmarkStart w:id="155" w:name="_Toc28845"/>
      <w:bookmarkStart w:id="156" w:name="_Toc15232"/>
      <w:bookmarkStart w:id="157" w:name="_Toc23875"/>
      <w:bookmarkStart w:id="158" w:name="_Toc25496"/>
      <w:bookmarkStart w:id="159" w:name="_Toc29628"/>
      <w:bookmarkStart w:id="160" w:name="_Toc16785"/>
      <w:bookmarkStart w:id="161" w:name="_Toc22660"/>
      <w:bookmarkStart w:id="162" w:name="_Toc28072"/>
      <w:bookmarkStart w:id="163" w:name="_Toc22777"/>
      <w:r>
        <w:rPr>
          <w:rFonts w:hint="eastAsia" w:asciiTheme="minorEastAsia" w:hAnsiTheme="minorEastAsia" w:eastAsiaTheme="minorEastAsia" w:cstheme="minorEastAsia"/>
          <w:b/>
          <w:sz w:val="21"/>
          <w:szCs w:val="21"/>
        </w:rPr>
        <w:t>项目经理</w:t>
      </w:r>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p>
    <w:p w14:paraId="0F745239">
      <w:pPr>
        <w:numPr>
          <w:ilvl w:val="1"/>
          <w:numId w:val="2"/>
        </w:numPr>
        <w:kinsoku w:val="0"/>
        <w:spacing w:after="0" w:line="360" w:lineRule="auto"/>
        <w:ind w:left="330" w:leftChars="150"/>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甲方项目经理：</w:t>
      </w:r>
      <w:r>
        <w:rPr>
          <w:rFonts w:hint="eastAsia" w:asciiTheme="minorEastAsia" w:hAnsiTheme="minorEastAsia" w:eastAsiaTheme="minorEastAsia" w:cstheme="minorEastAsia"/>
          <w:sz w:val="21"/>
          <w:szCs w:val="21"/>
          <w:u w:val="single"/>
          <w:lang w:eastAsia="zh-CN"/>
        </w:rPr>
        <w:t xml:space="preserve">         </w:t>
      </w:r>
      <w:r>
        <w:rPr>
          <w:rFonts w:hint="eastAsia" w:asciiTheme="minorEastAsia" w:hAnsiTheme="minorEastAsia" w:eastAsiaTheme="minorEastAsia" w:cstheme="minorEastAsia"/>
          <w:sz w:val="21"/>
          <w:szCs w:val="21"/>
          <w:lang w:eastAsia="zh-CN"/>
        </w:rPr>
        <w:t>，身份证号码</w:t>
      </w:r>
      <w:r>
        <w:rPr>
          <w:rFonts w:hint="eastAsia" w:asciiTheme="minorEastAsia" w:hAnsiTheme="minorEastAsia" w:eastAsiaTheme="minorEastAsia" w:cstheme="minorEastAsia"/>
          <w:sz w:val="21"/>
          <w:szCs w:val="21"/>
          <w:u w:val="single"/>
          <w:lang w:eastAsia="zh-CN"/>
        </w:rPr>
        <w:t xml:space="preserve">                      </w:t>
      </w:r>
      <w:r>
        <w:rPr>
          <w:rFonts w:hint="eastAsia" w:asciiTheme="minorEastAsia" w:hAnsiTheme="minorEastAsia" w:eastAsiaTheme="minorEastAsia" w:cstheme="minorEastAsia"/>
          <w:sz w:val="21"/>
          <w:szCs w:val="21"/>
          <w:lang w:eastAsia="zh-CN"/>
        </w:rPr>
        <w:t>，联系电话：</w:t>
      </w:r>
      <w:r>
        <w:rPr>
          <w:rFonts w:hint="eastAsia" w:asciiTheme="minorEastAsia" w:hAnsiTheme="minorEastAsia" w:eastAsiaTheme="minorEastAsia" w:cstheme="minorEastAsia"/>
          <w:sz w:val="21"/>
          <w:szCs w:val="21"/>
          <w:u w:val="single"/>
          <w:lang w:eastAsia="zh-CN"/>
        </w:rPr>
        <w:t xml:space="preserve">            </w:t>
      </w:r>
      <w:r>
        <w:rPr>
          <w:rFonts w:hint="eastAsia" w:asciiTheme="minorEastAsia" w:hAnsiTheme="minorEastAsia" w:eastAsiaTheme="minorEastAsia" w:cstheme="minorEastAsia"/>
          <w:sz w:val="21"/>
          <w:szCs w:val="21"/>
          <w:lang w:eastAsia="zh-CN"/>
        </w:rPr>
        <w:t>。甲方项目经理代表甲方负责现场管理，但无权单独处理合同调价、付款、结算、借款、担保、融投资及除本合同外经济合同的签订事项，也无权变更或解除分包合同。甲方项目部及项目经理权限具体详见《项目部合规权限告知书》。</w:t>
      </w:r>
    </w:p>
    <w:p w14:paraId="0F74523A">
      <w:pPr>
        <w:numPr>
          <w:ilvl w:val="1"/>
          <w:numId w:val="2"/>
        </w:numPr>
        <w:kinsoku w:val="0"/>
        <w:spacing w:after="0" w:line="360" w:lineRule="auto"/>
        <w:ind w:left="330" w:leftChars="150"/>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乙方项目经理：</w:t>
      </w:r>
      <w:r>
        <w:rPr>
          <w:rFonts w:hint="eastAsia" w:asciiTheme="minorEastAsia" w:hAnsiTheme="minorEastAsia" w:eastAsiaTheme="minorEastAsia" w:cstheme="minorEastAsia"/>
          <w:sz w:val="21"/>
          <w:szCs w:val="21"/>
          <w:u w:val="single"/>
          <w:lang w:eastAsia="zh-CN"/>
        </w:rPr>
        <w:t xml:space="preserve">         </w:t>
      </w:r>
      <w:r>
        <w:rPr>
          <w:rFonts w:hint="eastAsia" w:asciiTheme="minorEastAsia" w:hAnsiTheme="minorEastAsia" w:eastAsiaTheme="minorEastAsia" w:cstheme="minorEastAsia"/>
          <w:sz w:val="21"/>
          <w:szCs w:val="21"/>
          <w:lang w:eastAsia="zh-CN"/>
        </w:rPr>
        <w:t>，身份证号码</w:t>
      </w:r>
      <w:r>
        <w:rPr>
          <w:rFonts w:hint="eastAsia" w:asciiTheme="minorEastAsia" w:hAnsiTheme="minorEastAsia" w:eastAsiaTheme="minorEastAsia" w:cstheme="minorEastAsia"/>
          <w:sz w:val="21"/>
          <w:szCs w:val="21"/>
          <w:u w:val="single"/>
          <w:lang w:eastAsia="zh-CN"/>
        </w:rPr>
        <w:t xml:space="preserve">                  </w:t>
      </w:r>
      <w:r>
        <w:rPr>
          <w:rFonts w:hint="eastAsia" w:asciiTheme="minorEastAsia" w:hAnsiTheme="minorEastAsia" w:eastAsiaTheme="minorEastAsia" w:cstheme="minorEastAsia"/>
          <w:sz w:val="21"/>
          <w:szCs w:val="21"/>
          <w:lang w:eastAsia="zh-CN"/>
        </w:rPr>
        <w:t>，联系电话：</w:t>
      </w:r>
      <w:r>
        <w:rPr>
          <w:rFonts w:hint="eastAsia" w:asciiTheme="minorEastAsia" w:hAnsiTheme="minorEastAsia" w:eastAsiaTheme="minorEastAsia" w:cstheme="minorEastAsia"/>
          <w:sz w:val="21"/>
          <w:szCs w:val="21"/>
          <w:u w:val="single"/>
          <w:lang w:eastAsia="zh-CN"/>
        </w:rPr>
        <w:t xml:space="preserve">                  </w:t>
      </w:r>
      <w:r>
        <w:rPr>
          <w:rFonts w:hint="eastAsia" w:asciiTheme="minorEastAsia" w:hAnsiTheme="minorEastAsia" w:eastAsiaTheme="minorEastAsia" w:cstheme="minorEastAsia"/>
          <w:sz w:val="21"/>
          <w:szCs w:val="21"/>
          <w:lang w:eastAsia="zh-CN"/>
        </w:rPr>
        <w:t>。乙方项目经理应是乙方正式聘用的员工，必须持有授权委托书，代表乙方履行合同，负责施工管理、签署任何文件、处理与工程有关的所有事务等，乙方承担乙方项目经理行为的全部法律后果。</w:t>
      </w:r>
    </w:p>
    <w:p w14:paraId="0F74523B">
      <w:pPr>
        <w:widowControl w:val="0"/>
        <w:numPr>
          <w:ilvl w:val="0"/>
          <w:numId w:val="2"/>
        </w:numPr>
        <w:tabs>
          <w:tab w:val="left" w:pos="900"/>
        </w:tabs>
        <w:kinsoku w:val="0"/>
        <w:spacing w:after="0" w:line="360" w:lineRule="auto"/>
        <w:ind w:left="165" w:leftChars="75"/>
        <w:jc w:val="both"/>
        <w:outlineLvl w:val="1"/>
        <w:rPr>
          <w:rFonts w:hint="eastAsia" w:asciiTheme="minorEastAsia" w:hAnsiTheme="minorEastAsia" w:eastAsiaTheme="minorEastAsia" w:cstheme="minorEastAsia"/>
          <w:b/>
          <w:sz w:val="21"/>
          <w:szCs w:val="21"/>
        </w:rPr>
      </w:pPr>
      <w:bookmarkStart w:id="164" w:name="_Toc101963477"/>
      <w:bookmarkStart w:id="165" w:name="_Toc175764415"/>
      <w:r>
        <w:rPr>
          <w:rFonts w:hint="eastAsia" w:asciiTheme="minorEastAsia" w:hAnsiTheme="minorEastAsia" w:eastAsiaTheme="minorEastAsia" w:cstheme="minorEastAsia"/>
          <w:b/>
          <w:sz w:val="21"/>
          <w:szCs w:val="21"/>
          <w:lang w:eastAsia="zh-CN"/>
        </w:rPr>
        <w:t>签订时间及地点</w:t>
      </w:r>
      <w:bookmarkEnd w:id="164"/>
      <w:bookmarkEnd w:id="165"/>
    </w:p>
    <w:p w14:paraId="0F74523C">
      <w:pPr>
        <w:kinsoku w:val="0"/>
        <w:spacing w:after="0" w:line="360" w:lineRule="auto"/>
        <w:ind w:left="110" w:leftChars="50" w:firstLine="210" w:firstLineChars="100"/>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本合同于</w:t>
      </w:r>
      <w:r>
        <w:rPr>
          <w:rFonts w:hint="eastAsia" w:asciiTheme="minorEastAsia" w:hAnsiTheme="minorEastAsia" w:eastAsiaTheme="minorEastAsia" w:cstheme="minorEastAsia"/>
          <w:sz w:val="21"/>
          <w:szCs w:val="21"/>
          <w:u w:val="single"/>
          <w:lang w:eastAsia="zh-CN"/>
        </w:rPr>
        <w:t xml:space="preserve">        </w:t>
      </w:r>
      <w:r>
        <w:rPr>
          <w:rFonts w:hint="eastAsia" w:asciiTheme="minorEastAsia" w:hAnsiTheme="minorEastAsia" w:eastAsiaTheme="minorEastAsia" w:cstheme="minorEastAsia"/>
          <w:sz w:val="21"/>
          <w:szCs w:val="21"/>
          <w:lang w:eastAsia="zh-CN"/>
        </w:rPr>
        <w:t>年</w:t>
      </w:r>
      <w:r>
        <w:rPr>
          <w:rFonts w:hint="eastAsia" w:asciiTheme="minorEastAsia" w:hAnsiTheme="minorEastAsia" w:eastAsiaTheme="minorEastAsia" w:cstheme="minorEastAsia"/>
          <w:sz w:val="21"/>
          <w:szCs w:val="21"/>
          <w:u w:val="single"/>
          <w:lang w:eastAsia="zh-CN"/>
        </w:rPr>
        <w:t xml:space="preserve">    </w:t>
      </w:r>
      <w:r>
        <w:rPr>
          <w:rFonts w:hint="eastAsia" w:asciiTheme="minorEastAsia" w:hAnsiTheme="minorEastAsia" w:eastAsiaTheme="minorEastAsia" w:cstheme="minorEastAsia"/>
          <w:sz w:val="21"/>
          <w:szCs w:val="21"/>
          <w:lang w:eastAsia="zh-CN"/>
        </w:rPr>
        <w:t>月</w:t>
      </w:r>
      <w:r>
        <w:rPr>
          <w:rFonts w:hint="eastAsia" w:asciiTheme="minorEastAsia" w:hAnsiTheme="minorEastAsia" w:eastAsiaTheme="minorEastAsia" w:cstheme="minorEastAsia"/>
          <w:sz w:val="21"/>
          <w:szCs w:val="21"/>
          <w:u w:val="single"/>
          <w:lang w:eastAsia="zh-CN"/>
        </w:rPr>
        <w:t xml:space="preserve">    </w:t>
      </w:r>
      <w:r>
        <w:rPr>
          <w:rFonts w:hint="eastAsia" w:asciiTheme="minorEastAsia" w:hAnsiTheme="minorEastAsia" w:eastAsiaTheme="minorEastAsia" w:cstheme="minorEastAsia"/>
          <w:sz w:val="21"/>
          <w:szCs w:val="21"/>
          <w:lang w:eastAsia="zh-CN"/>
        </w:rPr>
        <w:t>日签订。</w:t>
      </w:r>
    </w:p>
    <w:p w14:paraId="0F74523D">
      <w:pPr>
        <w:kinsoku w:val="0"/>
        <w:spacing w:after="0" w:line="360" w:lineRule="auto"/>
        <w:ind w:left="110" w:leftChars="50" w:firstLine="210" w:firstLineChars="100"/>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合同订立地点：</w:t>
      </w:r>
      <w:r>
        <w:rPr>
          <w:rFonts w:hint="eastAsia" w:asciiTheme="minorEastAsia" w:hAnsiTheme="minorEastAsia" w:eastAsiaTheme="minorEastAsia" w:cstheme="minorEastAsia"/>
          <w:sz w:val="21"/>
          <w:szCs w:val="21"/>
          <w:u w:val="single"/>
          <w:lang w:eastAsia="zh-CN"/>
        </w:rPr>
        <w:t xml:space="preserve"> 河北省石家庄市桥西区建设南大街70号 </w:t>
      </w:r>
      <w:r>
        <w:rPr>
          <w:rFonts w:hint="eastAsia" w:asciiTheme="minorEastAsia" w:hAnsiTheme="minorEastAsia" w:eastAsiaTheme="minorEastAsia" w:cstheme="minorEastAsia"/>
          <w:sz w:val="21"/>
          <w:szCs w:val="21"/>
          <w:lang w:eastAsia="zh-CN"/>
        </w:rPr>
        <w:t>。</w:t>
      </w:r>
    </w:p>
    <w:p w14:paraId="0F74523E">
      <w:pPr>
        <w:widowControl w:val="0"/>
        <w:numPr>
          <w:ilvl w:val="0"/>
          <w:numId w:val="2"/>
        </w:numPr>
        <w:tabs>
          <w:tab w:val="left" w:pos="900"/>
        </w:tabs>
        <w:kinsoku w:val="0"/>
        <w:spacing w:after="0" w:line="360" w:lineRule="auto"/>
        <w:ind w:left="165" w:leftChars="75"/>
        <w:jc w:val="both"/>
        <w:outlineLvl w:val="1"/>
        <w:rPr>
          <w:lang w:eastAsia="zh-CN"/>
        </w:rPr>
      </w:pPr>
      <w:bookmarkStart w:id="166" w:name="_Toc175764416"/>
      <w:r>
        <w:rPr>
          <w:rFonts w:hint="eastAsia" w:asciiTheme="minorEastAsia" w:hAnsiTheme="minorEastAsia" w:eastAsiaTheme="minorEastAsia" w:cstheme="minorEastAsia"/>
          <w:b/>
          <w:sz w:val="21"/>
          <w:szCs w:val="21"/>
          <w:lang w:eastAsia="zh-CN"/>
        </w:rPr>
        <w:t>补充协议</w:t>
      </w:r>
      <w:bookmarkEnd w:id="166"/>
    </w:p>
    <w:p w14:paraId="0F74523F">
      <w:pPr>
        <w:kinsoku w:val="0"/>
        <w:spacing w:after="0" w:line="360" w:lineRule="auto"/>
        <w:ind w:left="440"/>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1.无论分包过程结算是否超过合同额，当合同清单外新增工作内容超出原合同价款的5%时，双方须及时签订补充协议，否则新增工作内容暂不予计量，直至完成补充协议的签订。</w:t>
      </w:r>
    </w:p>
    <w:p w14:paraId="0F745240">
      <w:pPr>
        <w:kinsoku w:val="0"/>
        <w:spacing w:after="0" w:line="360" w:lineRule="auto"/>
        <w:ind w:left="440"/>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2.合同未尽事宜，合同双方另行签订补充协议，补充协议是合同的组成部分。</w:t>
      </w:r>
    </w:p>
    <w:p w14:paraId="0F745241">
      <w:pPr>
        <w:widowControl w:val="0"/>
        <w:numPr>
          <w:ilvl w:val="0"/>
          <w:numId w:val="2"/>
        </w:numPr>
        <w:tabs>
          <w:tab w:val="left" w:pos="900"/>
        </w:tabs>
        <w:kinsoku w:val="0"/>
        <w:spacing w:after="0" w:line="360" w:lineRule="auto"/>
        <w:ind w:left="165" w:leftChars="75"/>
        <w:jc w:val="both"/>
        <w:outlineLvl w:val="1"/>
        <w:rPr>
          <w:rFonts w:hint="eastAsia" w:asciiTheme="minorEastAsia" w:hAnsiTheme="minorEastAsia" w:eastAsiaTheme="minorEastAsia" w:cstheme="minorEastAsia"/>
          <w:b/>
          <w:sz w:val="21"/>
          <w:szCs w:val="21"/>
          <w:lang w:eastAsia="zh-CN"/>
        </w:rPr>
      </w:pPr>
      <w:bookmarkStart w:id="167" w:name="_Toc175764417"/>
      <w:r>
        <w:rPr>
          <w:rFonts w:hint="eastAsia" w:asciiTheme="minorEastAsia" w:hAnsiTheme="minorEastAsia" w:eastAsiaTheme="minorEastAsia" w:cstheme="minorEastAsia"/>
          <w:b/>
          <w:sz w:val="21"/>
          <w:szCs w:val="21"/>
          <w:lang w:eastAsia="zh-CN"/>
        </w:rPr>
        <w:t>合同签约形式</w:t>
      </w:r>
      <w:bookmarkEnd w:id="167"/>
    </w:p>
    <w:p w14:paraId="0D95617E">
      <w:pPr>
        <w:kinsoku w:val="0"/>
        <w:spacing w:after="0" w:line="360" w:lineRule="auto"/>
        <w:ind w:left="440"/>
        <w:jc w:val="both"/>
        <w:rPr>
          <w:rFonts w:asciiTheme="minorEastAsia" w:hAnsiTheme="minorEastAsia" w:eastAsiaTheme="minorEastAsia" w:cstheme="minorEastAsia"/>
          <w:b/>
          <w:bCs/>
          <w:sz w:val="21"/>
          <w:szCs w:val="21"/>
          <w:lang w:eastAsia="zh-CN"/>
        </w:rPr>
      </w:pPr>
      <w:r>
        <w:rPr>
          <w:rFonts w:hint="eastAsia" w:asciiTheme="minorEastAsia" w:hAnsiTheme="minorEastAsia" w:eastAsiaTheme="minorEastAsia" w:cstheme="minorEastAsia"/>
          <w:b/>
          <w:bCs/>
          <w:sz w:val="21"/>
          <w:szCs w:val="21"/>
          <w:lang w:eastAsia="zh-CN"/>
        </w:rPr>
        <w:t>本合同签约形式适用第</w:t>
      </w:r>
      <w:r>
        <w:rPr>
          <w:rFonts w:hint="eastAsia" w:asciiTheme="minorEastAsia" w:hAnsiTheme="minorEastAsia" w:eastAsiaTheme="minorEastAsia" w:cstheme="minorEastAsia"/>
          <w:b/>
          <w:bCs/>
          <w:color w:val="FF0000"/>
          <w:sz w:val="21"/>
          <w:szCs w:val="21"/>
          <w:u w:val="single"/>
          <w:lang w:eastAsia="zh-CN"/>
        </w:rPr>
        <w:t xml:space="preserve">  </w:t>
      </w:r>
      <w:r>
        <w:rPr>
          <w:rFonts w:hint="eastAsia" w:asciiTheme="minorEastAsia" w:hAnsiTheme="minorEastAsia" w:eastAsiaTheme="minorEastAsia" w:cstheme="minorEastAsia"/>
          <w:b/>
          <w:bCs/>
          <w:color w:val="FF0000"/>
          <w:sz w:val="21"/>
          <w:szCs w:val="21"/>
          <w:u w:val="single"/>
          <w:lang w:val="en-US" w:eastAsia="zh-CN"/>
        </w:rPr>
        <w:t>1</w:t>
      </w:r>
      <w:r>
        <w:rPr>
          <w:rFonts w:hint="eastAsia" w:asciiTheme="minorEastAsia" w:hAnsiTheme="minorEastAsia" w:eastAsiaTheme="minorEastAsia" w:cstheme="minorEastAsia"/>
          <w:b/>
          <w:bCs/>
          <w:color w:val="FF0000"/>
          <w:sz w:val="21"/>
          <w:szCs w:val="21"/>
          <w:u w:val="single"/>
          <w:lang w:eastAsia="zh-CN"/>
        </w:rPr>
        <w:t xml:space="preserve">  </w:t>
      </w:r>
      <w:r>
        <w:rPr>
          <w:rFonts w:hint="eastAsia" w:asciiTheme="minorEastAsia" w:hAnsiTheme="minorEastAsia" w:eastAsiaTheme="minorEastAsia" w:cstheme="minorEastAsia"/>
          <w:b/>
          <w:bCs/>
          <w:sz w:val="21"/>
          <w:szCs w:val="21"/>
          <w:lang w:eastAsia="zh-CN"/>
        </w:rPr>
        <w:t>条。</w:t>
      </w:r>
    </w:p>
    <w:p w14:paraId="5B19F03C">
      <w:pPr>
        <w:kinsoku w:val="0"/>
        <w:spacing w:after="0" w:line="360" w:lineRule="auto"/>
        <w:ind w:left="440"/>
        <w:jc w:val="both"/>
        <w:rPr>
          <w:rFonts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1.双方同意以电子签章的方式签署本合同。乙方确保在电子签章平台注册时，使用的企业信息和个人相关信息真实有效，并且自觉遵守国家法律法规和甲方在该平台的合同签约流程。本合同自双方加盖电子签章之日起生效。合同生效后，双方均可对本合同进行查阅、下载、打印。下载、打印后的合同可以与平台中的电子合同进行比对，如有不同，以平台中的电子合同为准。甲乙双方使用电子签章方式签署的合同，只有通过验证生效的电子原件具有法律效力，未经电子印章服务平台公司提供书面证明材料的电子合同打印版不能作为法律依据。如因乙方使用不当给甲方造成损失，乙方愿自行承担由此造成的全部经济损失和法律责任。</w:t>
      </w:r>
    </w:p>
    <w:p w14:paraId="0F745242">
      <w:pPr>
        <w:kinsoku w:val="0"/>
        <w:spacing w:after="0" w:line="360" w:lineRule="auto"/>
        <w:ind w:left="440"/>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2.双方同意通过加盖物理印章的方式签署本合同，合同自双方盖章后生效，完成合同约定的全部内容，经验收合格且保修期满后即告终止。合同壹式</w:t>
      </w:r>
      <w:r>
        <w:rPr>
          <w:rFonts w:hint="eastAsia" w:asciiTheme="minorEastAsia" w:hAnsiTheme="minorEastAsia" w:eastAsiaTheme="minorEastAsia" w:cstheme="minorEastAsia"/>
          <w:sz w:val="21"/>
          <w:szCs w:val="21"/>
          <w:u w:val="single"/>
          <w:lang w:eastAsia="zh-CN"/>
        </w:rPr>
        <w:t xml:space="preserve">   </w:t>
      </w:r>
      <w:r>
        <w:rPr>
          <w:rFonts w:hint="eastAsia" w:asciiTheme="minorEastAsia" w:hAnsiTheme="minorEastAsia" w:eastAsiaTheme="minorEastAsia" w:cstheme="minorEastAsia"/>
          <w:sz w:val="21"/>
          <w:szCs w:val="21"/>
          <w:lang w:eastAsia="zh-CN"/>
        </w:rPr>
        <w:t>份，甲方执</w:t>
      </w:r>
      <w:r>
        <w:rPr>
          <w:rFonts w:hint="eastAsia" w:asciiTheme="minorEastAsia" w:hAnsiTheme="minorEastAsia" w:eastAsiaTheme="minorEastAsia" w:cstheme="minorEastAsia"/>
          <w:sz w:val="21"/>
          <w:szCs w:val="21"/>
          <w:u w:val="single"/>
          <w:lang w:eastAsia="zh-CN"/>
        </w:rPr>
        <w:t xml:space="preserve">   </w:t>
      </w:r>
      <w:r>
        <w:rPr>
          <w:rFonts w:hint="eastAsia" w:asciiTheme="minorEastAsia" w:hAnsiTheme="minorEastAsia" w:eastAsiaTheme="minorEastAsia" w:cstheme="minorEastAsia"/>
          <w:sz w:val="21"/>
          <w:szCs w:val="21"/>
          <w:lang w:eastAsia="zh-CN"/>
        </w:rPr>
        <w:t>份，乙方执</w:t>
      </w:r>
      <w:r>
        <w:rPr>
          <w:rFonts w:hint="eastAsia" w:asciiTheme="minorEastAsia" w:hAnsiTheme="minorEastAsia" w:eastAsiaTheme="minorEastAsia" w:cstheme="minorEastAsia"/>
          <w:sz w:val="21"/>
          <w:szCs w:val="21"/>
          <w:u w:val="single"/>
          <w:lang w:eastAsia="zh-CN"/>
        </w:rPr>
        <w:t xml:space="preserve">   </w:t>
      </w:r>
      <w:r>
        <w:rPr>
          <w:rFonts w:hint="eastAsia" w:asciiTheme="minorEastAsia" w:hAnsiTheme="minorEastAsia" w:eastAsiaTheme="minorEastAsia" w:cstheme="minorEastAsia"/>
          <w:sz w:val="21"/>
          <w:szCs w:val="21"/>
          <w:lang w:eastAsia="zh-CN"/>
        </w:rPr>
        <w:t>份。</w:t>
      </w:r>
    </w:p>
    <w:tbl>
      <w:tblPr>
        <w:tblStyle w:val="13"/>
        <w:tblW w:w="0" w:type="auto"/>
        <w:tblInd w:w="0" w:type="dxa"/>
        <w:tblLayout w:type="autofit"/>
        <w:tblCellMar>
          <w:top w:w="0" w:type="dxa"/>
          <w:left w:w="108" w:type="dxa"/>
          <w:bottom w:w="0" w:type="dxa"/>
          <w:right w:w="108" w:type="dxa"/>
        </w:tblCellMar>
      </w:tblPr>
      <w:tblGrid>
        <w:gridCol w:w="4844"/>
        <w:gridCol w:w="4794"/>
      </w:tblGrid>
      <w:tr w14:paraId="0F745247">
        <w:tblPrEx>
          <w:tblCellMar>
            <w:top w:w="0" w:type="dxa"/>
            <w:left w:w="108" w:type="dxa"/>
            <w:bottom w:w="0" w:type="dxa"/>
            <w:right w:w="108" w:type="dxa"/>
          </w:tblCellMar>
        </w:tblPrEx>
        <w:trPr>
          <w:trHeight w:val="1417" w:hRule="atLeast"/>
        </w:trPr>
        <w:tc>
          <w:tcPr>
            <w:tcW w:w="4844" w:type="dxa"/>
            <w:vAlign w:val="center"/>
          </w:tcPr>
          <w:p w14:paraId="0F745243">
            <w:pPr>
              <w:kinsoku w:val="0"/>
              <w:spacing w:after="0"/>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甲方：中建路桥集团有限公司</w:t>
            </w:r>
          </w:p>
          <w:p w14:paraId="0F745244">
            <w:pPr>
              <w:kinsoku w:val="0"/>
              <w:spacing w:after="0"/>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（合同专用章）</w:t>
            </w:r>
          </w:p>
        </w:tc>
        <w:tc>
          <w:tcPr>
            <w:tcW w:w="4794" w:type="dxa"/>
            <w:vAlign w:val="center"/>
          </w:tcPr>
          <w:p w14:paraId="0F745245">
            <w:pPr>
              <w:kinsoku w:val="0"/>
              <w:spacing w:after="0"/>
              <w:rPr>
                <w:rFonts w:hint="eastAsia" w:asciiTheme="minorEastAsia" w:hAnsiTheme="minorEastAsia" w:eastAsiaTheme="minorEastAsia" w:cstheme="minorEastAsia"/>
                <w:sz w:val="21"/>
                <w:szCs w:val="21"/>
                <w:u w:val="single"/>
                <w:lang w:eastAsia="zh-CN"/>
              </w:rPr>
            </w:pPr>
            <w:r>
              <w:rPr>
                <w:rFonts w:hint="eastAsia" w:asciiTheme="minorEastAsia" w:hAnsiTheme="minorEastAsia" w:eastAsiaTheme="minorEastAsia" w:cstheme="minorEastAsia"/>
                <w:sz w:val="21"/>
                <w:szCs w:val="21"/>
                <w:lang w:eastAsia="zh-CN"/>
              </w:rPr>
              <w:t>乙方：</w:t>
            </w:r>
          </w:p>
          <w:p w14:paraId="0F745246">
            <w:pPr>
              <w:kinsoku w:val="0"/>
              <w:spacing w:after="0"/>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（合同专用章或公章）</w:t>
            </w:r>
          </w:p>
        </w:tc>
      </w:tr>
      <w:tr w14:paraId="0F74524A">
        <w:tblPrEx>
          <w:tblCellMar>
            <w:top w:w="0" w:type="dxa"/>
            <w:left w:w="108" w:type="dxa"/>
            <w:bottom w:w="0" w:type="dxa"/>
            <w:right w:w="108" w:type="dxa"/>
          </w:tblCellMar>
        </w:tblPrEx>
        <w:trPr>
          <w:trHeight w:val="567" w:hRule="exact"/>
        </w:trPr>
        <w:tc>
          <w:tcPr>
            <w:tcW w:w="4844" w:type="dxa"/>
            <w:vAlign w:val="center"/>
          </w:tcPr>
          <w:p w14:paraId="0F745248">
            <w:pPr>
              <w:kinsoku w:val="0"/>
              <w:spacing w:after="0"/>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法定代表人（签字）：</w:t>
            </w:r>
          </w:p>
        </w:tc>
        <w:tc>
          <w:tcPr>
            <w:tcW w:w="4794" w:type="dxa"/>
            <w:vAlign w:val="center"/>
          </w:tcPr>
          <w:p w14:paraId="0F745249">
            <w:pPr>
              <w:kinsoku w:val="0"/>
              <w:spacing w:after="0"/>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法定代表人（签字）：</w:t>
            </w:r>
          </w:p>
        </w:tc>
      </w:tr>
      <w:tr w14:paraId="0F74524D">
        <w:tblPrEx>
          <w:tblCellMar>
            <w:top w:w="0" w:type="dxa"/>
            <w:left w:w="108" w:type="dxa"/>
            <w:bottom w:w="0" w:type="dxa"/>
            <w:right w:w="108" w:type="dxa"/>
          </w:tblCellMar>
        </w:tblPrEx>
        <w:trPr>
          <w:trHeight w:val="567" w:hRule="exact"/>
        </w:trPr>
        <w:tc>
          <w:tcPr>
            <w:tcW w:w="4844" w:type="dxa"/>
            <w:vAlign w:val="center"/>
          </w:tcPr>
          <w:p w14:paraId="0F74524B">
            <w:pPr>
              <w:kinsoku w:val="0"/>
              <w:spacing w:after="0"/>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或</w:t>
            </w:r>
          </w:p>
        </w:tc>
        <w:tc>
          <w:tcPr>
            <w:tcW w:w="4794" w:type="dxa"/>
            <w:vAlign w:val="center"/>
          </w:tcPr>
          <w:p w14:paraId="0F74524C">
            <w:pPr>
              <w:kinsoku w:val="0"/>
              <w:spacing w:after="0"/>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或</w:t>
            </w:r>
          </w:p>
        </w:tc>
      </w:tr>
      <w:tr w14:paraId="0F745250">
        <w:tblPrEx>
          <w:tblCellMar>
            <w:top w:w="0" w:type="dxa"/>
            <w:left w:w="108" w:type="dxa"/>
            <w:bottom w:w="0" w:type="dxa"/>
            <w:right w:w="108" w:type="dxa"/>
          </w:tblCellMar>
        </w:tblPrEx>
        <w:trPr>
          <w:trHeight w:val="567" w:hRule="exact"/>
        </w:trPr>
        <w:tc>
          <w:tcPr>
            <w:tcW w:w="4844" w:type="dxa"/>
            <w:vAlign w:val="center"/>
          </w:tcPr>
          <w:p w14:paraId="0F74524E">
            <w:pPr>
              <w:kinsoku w:val="0"/>
              <w:spacing w:after="0"/>
              <w:rPr>
                <w:rFonts w:hint="eastAsia" w:asciiTheme="minorEastAsia" w:hAnsiTheme="minorEastAsia" w:eastAsiaTheme="minorEastAsia" w:cstheme="minorEastAsia"/>
                <w:sz w:val="21"/>
                <w:szCs w:val="21"/>
                <w:lang w:eastAsia="zh-CN"/>
              </w:rPr>
            </w:pPr>
            <w:bookmarkStart w:id="1225" w:name="_GoBack" w:colFirst="1" w:colLast="1"/>
            <w:r>
              <w:rPr>
                <w:rFonts w:hint="eastAsia" w:asciiTheme="minorEastAsia" w:hAnsiTheme="minorEastAsia" w:eastAsiaTheme="minorEastAsia" w:cstheme="minorEastAsia"/>
                <w:sz w:val="21"/>
                <w:szCs w:val="21"/>
                <w:lang w:eastAsia="zh-CN"/>
              </w:rPr>
              <w:t>委托代理人（签字）：</w:t>
            </w:r>
          </w:p>
        </w:tc>
        <w:tc>
          <w:tcPr>
            <w:tcW w:w="4794" w:type="dxa"/>
            <w:vAlign w:val="center"/>
          </w:tcPr>
          <w:p w14:paraId="0F74524F">
            <w:pPr>
              <w:kinsoku w:val="0"/>
              <w:spacing w:after="0"/>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委托代理人（签字）：</w:t>
            </w:r>
          </w:p>
        </w:tc>
      </w:tr>
      <w:tr w14:paraId="0F745253">
        <w:tblPrEx>
          <w:tblCellMar>
            <w:top w:w="0" w:type="dxa"/>
            <w:left w:w="108" w:type="dxa"/>
            <w:bottom w:w="0" w:type="dxa"/>
            <w:right w:w="108" w:type="dxa"/>
          </w:tblCellMar>
        </w:tblPrEx>
        <w:trPr>
          <w:trHeight w:val="567" w:hRule="exact"/>
        </w:trPr>
        <w:tc>
          <w:tcPr>
            <w:tcW w:w="4844" w:type="dxa"/>
            <w:vAlign w:val="center"/>
          </w:tcPr>
          <w:p w14:paraId="0F745251">
            <w:pPr>
              <w:kinsoku w:val="0"/>
              <w:spacing w:after="0"/>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纳税人识别号：</w:t>
            </w:r>
            <w:r>
              <w:rPr>
                <w:rFonts w:asciiTheme="minorEastAsia" w:hAnsiTheme="minorEastAsia" w:eastAsiaTheme="minorEastAsia" w:cstheme="minorEastAsia"/>
                <w:sz w:val="21"/>
                <w:szCs w:val="21"/>
                <w:lang w:eastAsia="zh-CN"/>
              </w:rPr>
              <w:t>91130000401700454L</w:t>
            </w:r>
          </w:p>
        </w:tc>
        <w:tc>
          <w:tcPr>
            <w:tcW w:w="4794" w:type="dxa"/>
            <w:vAlign w:val="center"/>
          </w:tcPr>
          <w:p w14:paraId="0F745252">
            <w:pPr>
              <w:kinsoku w:val="0"/>
              <w:spacing w:after="0"/>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纳税人识别号：</w:t>
            </w:r>
            <w:r>
              <w:rPr>
                <w:rFonts w:hint="eastAsia" w:asciiTheme="minorEastAsia" w:hAnsiTheme="minorEastAsia" w:eastAsiaTheme="minorEastAsia" w:cstheme="minorEastAsia"/>
                <w:sz w:val="21"/>
                <w:szCs w:val="21"/>
                <w:u w:val="single"/>
                <w:lang w:eastAsia="zh-CN"/>
              </w:rPr>
              <w:t xml:space="preserve">                      </w:t>
            </w:r>
            <w:r>
              <w:rPr>
                <w:rFonts w:hint="eastAsia" w:asciiTheme="minorEastAsia" w:hAnsiTheme="minorEastAsia" w:eastAsiaTheme="minorEastAsia" w:cstheme="minorEastAsia"/>
                <w:sz w:val="21"/>
                <w:szCs w:val="21"/>
                <w:lang w:eastAsia="zh-CN"/>
              </w:rPr>
              <w:t xml:space="preserve"> </w:t>
            </w:r>
          </w:p>
        </w:tc>
      </w:tr>
      <w:tr w14:paraId="0F745256">
        <w:tblPrEx>
          <w:tblCellMar>
            <w:top w:w="0" w:type="dxa"/>
            <w:left w:w="108" w:type="dxa"/>
            <w:bottom w:w="0" w:type="dxa"/>
            <w:right w:w="108" w:type="dxa"/>
          </w:tblCellMar>
        </w:tblPrEx>
        <w:trPr>
          <w:trHeight w:val="567" w:hRule="exact"/>
        </w:trPr>
        <w:tc>
          <w:tcPr>
            <w:tcW w:w="4844" w:type="dxa"/>
            <w:vAlign w:val="center"/>
          </w:tcPr>
          <w:p w14:paraId="0F745254">
            <w:pPr>
              <w:kinsoku w:val="0"/>
              <w:spacing w:after="0"/>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地址：河北省石家庄市桥西区建设南大街70号</w:t>
            </w:r>
          </w:p>
        </w:tc>
        <w:tc>
          <w:tcPr>
            <w:tcW w:w="4794" w:type="dxa"/>
            <w:vAlign w:val="center"/>
          </w:tcPr>
          <w:p w14:paraId="0F745255">
            <w:pPr>
              <w:kinsoku w:val="0"/>
              <w:spacing w:after="0"/>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地址：</w:t>
            </w:r>
            <w:r>
              <w:rPr>
                <w:rFonts w:hint="eastAsia" w:asciiTheme="minorEastAsia" w:hAnsiTheme="minorEastAsia" w:eastAsiaTheme="minorEastAsia" w:cstheme="minorEastAsia"/>
                <w:sz w:val="21"/>
                <w:szCs w:val="21"/>
                <w:u w:val="single"/>
                <w:lang w:eastAsia="zh-CN"/>
              </w:rPr>
              <w:t xml:space="preserve">                      </w:t>
            </w:r>
          </w:p>
        </w:tc>
      </w:tr>
      <w:tr w14:paraId="0F745259">
        <w:tblPrEx>
          <w:tblCellMar>
            <w:top w:w="0" w:type="dxa"/>
            <w:left w:w="108" w:type="dxa"/>
            <w:bottom w:w="0" w:type="dxa"/>
            <w:right w:w="108" w:type="dxa"/>
          </w:tblCellMar>
        </w:tblPrEx>
        <w:trPr>
          <w:trHeight w:val="567" w:hRule="exact"/>
        </w:trPr>
        <w:tc>
          <w:tcPr>
            <w:tcW w:w="4844" w:type="dxa"/>
            <w:vAlign w:val="center"/>
          </w:tcPr>
          <w:p w14:paraId="0F745257">
            <w:pPr>
              <w:kinsoku w:val="0"/>
              <w:spacing w:after="0"/>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电话：</w:t>
            </w:r>
            <w:r>
              <w:rPr>
                <w:rFonts w:asciiTheme="minorEastAsia" w:hAnsiTheme="minorEastAsia" w:eastAsiaTheme="minorEastAsia" w:cstheme="minorEastAsia"/>
                <w:sz w:val="21"/>
                <w:szCs w:val="21"/>
                <w:lang w:eastAsia="zh-CN"/>
              </w:rPr>
              <w:t>0311-86028814</w:t>
            </w:r>
          </w:p>
        </w:tc>
        <w:tc>
          <w:tcPr>
            <w:tcW w:w="4794" w:type="dxa"/>
            <w:vAlign w:val="center"/>
          </w:tcPr>
          <w:p w14:paraId="0F745258">
            <w:pPr>
              <w:kinsoku w:val="0"/>
              <w:spacing w:after="0"/>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电话：</w:t>
            </w:r>
            <w:r>
              <w:rPr>
                <w:rFonts w:hint="eastAsia" w:asciiTheme="minorEastAsia" w:hAnsiTheme="minorEastAsia" w:eastAsiaTheme="minorEastAsia" w:cstheme="minorEastAsia"/>
                <w:sz w:val="21"/>
                <w:szCs w:val="21"/>
                <w:u w:val="single"/>
                <w:lang w:eastAsia="zh-CN"/>
              </w:rPr>
              <w:t xml:space="preserve">                      </w:t>
            </w:r>
          </w:p>
        </w:tc>
      </w:tr>
      <w:tr w14:paraId="0F74525C">
        <w:tblPrEx>
          <w:tblCellMar>
            <w:top w:w="0" w:type="dxa"/>
            <w:left w:w="108" w:type="dxa"/>
            <w:bottom w:w="0" w:type="dxa"/>
            <w:right w:w="108" w:type="dxa"/>
          </w:tblCellMar>
        </w:tblPrEx>
        <w:trPr>
          <w:trHeight w:val="567" w:hRule="exact"/>
        </w:trPr>
        <w:tc>
          <w:tcPr>
            <w:tcW w:w="4844" w:type="dxa"/>
            <w:vAlign w:val="center"/>
          </w:tcPr>
          <w:p w14:paraId="0F74525A">
            <w:pPr>
              <w:kinsoku w:val="0"/>
              <w:spacing w:after="0"/>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开户银行：建行石家庄平安大街支行</w:t>
            </w:r>
          </w:p>
        </w:tc>
        <w:tc>
          <w:tcPr>
            <w:tcW w:w="4794" w:type="dxa"/>
            <w:vAlign w:val="center"/>
          </w:tcPr>
          <w:p w14:paraId="0F74525B">
            <w:pPr>
              <w:kinsoku w:val="0"/>
              <w:spacing w:after="0"/>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开户银行：</w:t>
            </w:r>
            <w:r>
              <w:rPr>
                <w:rFonts w:hint="eastAsia" w:asciiTheme="minorEastAsia" w:hAnsiTheme="minorEastAsia" w:eastAsiaTheme="minorEastAsia" w:cstheme="minorEastAsia"/>
                <w:sz w:val="21"/>
                <w:szCs w:val="21"/>
                <w:u w:val="single"/>
                <w:lang w:eastAsia="zh-CN"/>
              </w:rPr>
              <w:t xml:space="preserve">                      </w:t>
            </w:r>
          </w:p>
        </w:tc>
      </w:tr>
      <w:tr w14:paraId="0F74525F">
        <w:tblPrEx>
          <w:tblCellMar>
            <w:top w:w="0" w:type="dxa"/>
            <w:left w:w="108" w:type="dxa"/>
            <w:bottom w:w="0" w:type="dxa"/>
            <w:right w:w="108" w:type="dxa"/>
          </w:tblCellMar>
        </w:tblPrEx>
        <w:trPr>
          <w:trHeight w:val="567" w:hRule="exact"/>
        </w:trPr>
        <w:tc>
          <w:tcPr>
            <w:tcW w:w="4844" w:type="dxa"/>
            <w:vAlign w:val="center"/>
          </w:tcPr>
          <w:p w14:paraId="0F74525D">
            <w:pPr>
              <w:kinsoku w:val="0"/>
              <w:spacing w:after="0"/>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银行账号：</w:t>
            </w:r>
            <w:r>
              <w:rPr>
                <w:rFonts w:asciiTheme="minorEastAsia" w:hAnsiTheme="minorEastAsia" w:eastAsiaTheme="minorEastAsia" w:cstheme="minorEastAsia"/>
                <w:sz w:val="21"/>
                <w:szCs w:val="21"/>
                <w:lang w:eastAsia="zh-CN"/>
              </w:rPr>
              <w:t>13001618601050504927</w:t>
            </w:r>
          </w:p>
        </w:tc>
        <w:tc>
          <w:tcPr>
            <w:tcW w:w="4794" w:type="dxa"/>
            <w:vAlign w:val="center"/>
          </w:tcPr>
          <w:p w14:paraId="0F74525E">
            <w:pPr>
              <w:kinsoku w:val="0"/>
              <w:spacing w:after="0"/>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银行账号：</w:t>
            </w:r>
            <w:r>
              <w:rPr>
                <w:rFonts w:hint="eastAsia" w:asciiTheme="minorEastAsia" w:hAnsiTheme="minorEastAsia" w:eastAsiaTheme="minorEastAsia" w:cstheme="minorEastAsia"/>
                <w:sz w:val="21"/>
                <w:szCs w:val="21"/>
                <w:u w:val="single"/>
                <w:lang w:eastAsia="zh-CN"/>
              </w:rPr>
              <w:t xml:space="preserve">                      </w:t>
            </w:r>
          </w:p>
        </w:tc>
      </w:tr>
      <w:tr w14:paraId="0F745262">
        <w:tblPrEx>
          <w:tblCellMar>
            <w:top w:w="0" w:type="dxa"/>
            <w:left w:w="108" w:type="dxa"/>
            <w:bottom w:w="0" w:type="dxa"/>
            <w:right w:w="108" w:type="dxa"/>
          </w:tblCellMar>
        </w:tblPrEx>
        <w:trPr>
          <w:trHeight w:val="567" w:hRule="exact"/>
        </w:trPr>
        <w:tc>
          <w:tcPr>
            <w:tcW w:w="4844" w:type="dxa"/>
            <w:vAlign w:val="center"/>
          </w:tcPr>
          <w:p w14:paraId="0F745260">
            <w:pPr>
              <w:kinsoku w:val="0"/>
              <w:spacing w:after="0"/>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联系人：</w:t>
            </w:r>
            <w:r>
              <w:rPr>
                <w:rFonts w:hint="eastAsia" w:asciiTheme="minorEastAsia" w:hAnsiTheme="minorEastAsia" w:eastAsiaTheme="minorEastAsia" w:cstheme="minorEastAsia"/>
                <w:sz w:val="21"/>
                <w:szCs w:val="21"/>
                <w:u w:val="single"/>
                <w:lang w:eastAsia="zh-CN"/>
              </w:rPr>
              <w:t xml:space="preserve">    *****             </w:t>
            </w:r>
          </w:p>
        </w:tc>
        <w:tc>
          <w:tcPr>
            <w:tcW w:w="4794" w:type="dxa"/>
            <w:vAlign w:val="center"/>
          </w:tcPr>
          <w:p w14:paraId="0F745261">
            <w:pPr>
              <w:kinsoku w:val="0"/>
              <w:spacing w:after="0"/>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开户银行行号：</w:t>
            </w:r>
            <w:r>
              <w:rPr>
                <w:rFonts w:hint="eastAsia" w:asciiTheme="minorEastAsia" w:hAnsiTheme="minorEastAsia" w:eastAsiaTheme="minorEastAsia" w:cstheme="minorEastAsia"/>
                <w:sz w:val="21"/>
                <w:szCs w:val="21"/>
                <w:u w:val="single"/>
                <w:lang w:eastAsia="zh-CN"/>
              </w:rPr>
              <w:t xml:space="preserve">                      </w:t>
            </w:r>
          </w:p>
        </w:tc>
      </w:tr>
      <w:tr w14:paraId="0F745265">
        <w:tblPrEx>
          <w:tblCellMar>
            <w:top w:w="0" w:type="dxa"/>
            <w:left w:w="108" w:type="dxa"/>
            <w:bottom w:w="0" w:type="dxa"/>
            <w:right w:w="108" w:type="dxa"/>
          </w:tblCellMar>
        </w:tblPrEx>
        <w:trPr>
          <w:trHeight w:val="567" w:hRule="exact"/>
        </w:trPr>
        <w:tc>
          <w:tcPr>
            <w:tcW w:w="4844" w:type="dxa"/>
            <w:vAlign w:val="center"/>
          </w:tcPr>
          <w:p w14:paraId="0F745263">
            <w:pPr>
              <w:kinsoku w:val="0"/>
              <w:spacing w:after="0"/>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联系电话：</w:t>
            </w:r>
            <w:r>
              <w:rPr>
                <w:rFonts w:hint="eastAsia" w:asciiTheme="minorEastAsia" w:hAnsiTheme="minorEastAsia" w:eastAsiaTheme="minorEastAsia" w:cstheme="minorEastAsia"/>
                <w:sz w:val="21"/>
                <w:szCs w:val="21"/>
                <w:u w:val="single"/>
                <w:lang w:eastAsia="zh-CN"/>
              </w:rPr>
              <w:t xml:space="preserve">    *****             </w:t>
            </w:r>
          </w:p>
        </w:tc>
        <w:tc>
          <w:tcPr>
            <w:tcW w:w="4794" w:type="dxa"/>
            <w:vAlign w:val="center"/>
          </w:tcPr>
          <w:p w14:paraId="0F745264">
            <w:pPr>
              <w:kinsoku w:val="0"/>
              <w:spacing w:after="0"/>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联系人：</w:t>
            </w:r>
            <w:r>
              <w:rPr>
                <w:rFonts w:hint="eastAsia" w:asciiTheme="minorEastAsia" w:hAnsiTheme="minorEastAsia" w:eastAsiaTheme="minorEastAsia" w:cstheme="minorEastAsia"/>
                <w:sz w:val="21"/>
                <w:szCs w:val="21"/>
                <w:u w:val="single"/>
                <w:lang w:eastAsia="zh-CN"/>
              </w:rPr>
              <w:t xml:space="preserve">                      </w:t>
            </w:r>
          </w:p>
        </w:tc>
      </w:tr>
      <w:tr w14:paraId="0F745268">
        <w:tblPrEx>
          <w:tblCellMar>
            <w:top w:w="0" w:type="dxa"/>
            <w:left w:w="108" w:type="dxa"/>
            <w:bottom w:w="0" w:type="dxa"/>
            <w:right w:w="108" w:type="dxa"/>
          </w:tblCellMar>
        </w:tblPrEx>
        <w:trPr>
          <w:trHeight w:val="567" w:hRule="exact"/>
        </w:trPr>
        <w:tc>
          <w:tcPr>
            <w:tcW w:w="4844" w:type="dxa"/>
            <w:vAlign w:val="center"/>
          </w:tcPr>
          <w:p w14:paraId="0F745266">
            <w:pPr>
              <w:kinsoku w:val="0"/>
              <w:spacing w:after="0"/>
              <w:rPr>
                <w:rFonts w:hint="eastAsia" w:asciiTheme="minorEastAsia" w:hAnsiTheme="minorEastAsia" w:eastAsiaTheme="minorEastAsia" w:cstheme="minorEastAsia"/>
                <w:sz w:val="21"/>
                <w:szCs w:val="21"/>
                <w:lang w:eastAsia="zh-CN"/>
              </w:rPr>
            </w:pPr>
          </w:p>
        </w:tc>
        <w:tc>
          <w:tcPr>
            <w:tcW w:w="4794" w:type="dxa"/>
            <w:vAlign w:val="center"/>
          </w:tcPr>
          <w:p w14:paraId="0F745267">
            <w:pPr>
              <w:kinsoku w:val="0"/>
              <w:spacing w:after="0"/>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联系电话：</w:t>
            </w:r>
            <w:r>
              <w:rPr>
                <w:rFonts w:hint="eastAsia" w:asciiTheme="minorEastAsia" w:hAnsiTheme="minorEastAsia" w:eastAsiaTheme="minorEastAsia" w:cstheme="minorEastAsia"/>
                <w:sz w:val="21"/>
                <w:szCs w:val="21"/>
                <w:u w:val="single"/>
                <w:lang w:eastAsia="zh-CN"/>
              </w:rPr>
              <w:t xml:space="preserve">                      </w:t>
            </w:r>
          </w:p>
        </w:tc>
      </w:tr>
      <w:bookmarkEnd w:id="1225"/>
      <w:permEnd w:id="5"/>
    </w:tbl>
    <w:p w14:paraId="7D3B8EA5">
      <w:pPr>
        <w:kinsoku w:val="0"/>
        <w:spacing w:line="240" w:lineRule="auto"/>
        <w:ind w:left="165" w:leftChars="75"/>
        <w:rPr>
          <w:lang w:eastAsia="zh-CN"/>
        </w:rPr>
      </w:pPr>
      <w:bookmarkStart w:id="168" w:name="_Toc21478"/>
      <w:bookmarkStart w:id="169" w:name="_Toc20750"/>
      <w:bookmarkStart w:id="170" w:name="_Toc22648"/>
      <w:bookmarkStart w:id="171" w:name="_Toc9997"/>
      <w:bookmarkStart w:id="172" w:name="_Toc47"/>
      <w:bookmarkStart w:id="173" w:name="_Toc30871"/>
      <w:bookmarkStart w:id="174" w:name="_Toc25679"/>
      <w:bookmarkStart w:id="175" w:name="_Toc101963481"/>
      <w:bookmarkStart w:id="176" w:name="_Toc6860"/>
      <w:bookmarkStart w:id="177" w:name="_Toc101357414"/>
      <w:bookmarkStart w:id="178" w:name="_Toc18153"/>
      <w:bookmarkStart w:id="179" w:name="_Toc7477"/>
      <w:bookmarkStart w:id="180" w:name="_Toc6057"/>
      <w:bookmarkStart w:id="181" w:name="_Toc29121"/>
      <w:bookmarkStart w:id="182" w:name="_Toc5545"/>
      <w:bookmarkStart w:id="183" w:name="_Toc14254"/>
      <w:bookmarkStart w:id="184" w:name="_Toc20736"/>
      <w:bookmarkStart w:id="185" w:name="_Toc29921"/>
      <w:bookmarkStart w:id="186" w:name="_Toc30455"/>
      <w:bookmarkStart w:id="187" w:name="_Toc10193"/>
    </w:p>
    <w:p w14:paraId="0F74526A">
      <w:pPr>
        <w:kinsoku w:val="0"/>
        <w:spacing w:after="0" w:line="240" w:lineRule="auto"/>
        <w:rPr>
          <w:lang w:eastAsia="zh-CN"/>
        </w:rPr>
        <w:sectPr>
          <w:footerReference r:id="rId8" w:type="default"/>
          <w:pgSz w:w="11906" w:h="16838"/>
          <w:pgMar w:top="1134" w:right="1134" w:bottom="1134" w:left="1134" w:header="851" w:footer="850" w:gutter="0"/>
          <w:pgNumType w:start="1"/>
          <w:cols w:space="720" w:num="1"/>
          <w:docGrid w:type="lines" w:linePitch="312" w:charSpace="0"/>
        </w:sectPr>
      </w:pPr>
    </w:p>
    <w:p w14:paraId="0F74526B">
      <w:pPr>
        <w:kinsoku w:val="0"/>
        <w:ind w:left="165" w:leftChars="75"/>
        <w:jc w:val="center"/>
        <w:outlineLvl w:val="0"/>
        <w:rPr>
          <w:rFonts w:hint="eastAsia" w:ascii="宋体" w:hAnsi="宋体"/>
          <w:b/>
          <w:sz w:val="32"/>
          <w:szCs w:val="32"/>
          <w:lang w:eastAsia="zh-CN"/>
        </w:rPr>
      </w:pPr>
      <w:bookmarkStart w:id="188" w:name="_Toc175764418"/>
      <w:r>
        <w:rPr>
          <w:rFonts w:hint="eastAsia" w:ascii="宋体" w:hAnsi="宋体"/>
          <w:b/>
          <w:sz w:val="32"/>
          <w:szCs w:val="32"/>
          <w:lang w:eastAsia="zh-CN"/>
        </w:rPr>
        <w:t>第二部分 通用合同条款</w:t>
      </w:r>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p>
    <w:p w14:paraId="0F74526C">
      <w:pPr>
        <w:numPr>
          <w:ilvl w:val="0"/>
          <w:numId w:val="4"/>
        </w:numPr>
        <w:kinsoku w:val="0"/>
        <w:spacing w:after="0" w:line="360" w:lineRule="auto"/>
        <w:jc w:val="both"/>
        <w:outlineLvl w:val="1"/>
        <w:rPr>
          <w:rFonts w:hint="eastAsia" w:asciiTheme="minorEastAsia" w:hAnsiTheme="minorEastAsia" w:eastAsiaTheme="minorEastAsia" w:cstheme="minorEastAsia"/>
          <w:b/>
          <w:sz w:val="21"/>
          <w:szCs w:val="21"/>
        </w:rPr>
      </w:pPr>
      <w:bookmarkStart w:id="189" w:name="_Toc303538975"/>
      <w:bookmarkEnd w:id="189"/>
      <w:bookmarkStart w:id="190" w:name="_Toc303538976"/>
      <w:bookmarkEnd w:id="190"/>
      <w:bookmarkStart w:id="191" w:name="_Toc303538974"/>
      <w:bookmarkEnd w:id="191"/>
      <w:bookmarkStart w:id="192" w:name="_Toc303538972"/>
      <w:bookmarkEnd w:id="192"/>
      <w:bookmarkStart w:id="193" w:name="_Toc303538973"/>
      <w:bookmarkEnd w:id="193"/>
      <w:bookmarkStart w:id="194" w:name="_Toc32658"/>
      <w:bookmarkStart w:id="195" w:name="_Toc101963482"/>
      <w:bookmarkStart w:id="196" w:name="_Toc7886"/>
      <w:bookmarkStart w:id="197" w:name="_Toc26284"/>
      <w:bookmarkStart w:id="198" w:name="_Toc10833"/>
      <w:bookmarkStart w:id="199" w:name="_Toc23392"/>
      <w:bookmarkStart w:id="200" w:name="_Toc29619"/>
      <w:bookmarkStart w:id="201" w:name="_Toc11140"/>
      <w:bookmarkStart w:id="202" w:name="_Toc3750"/>
      <w:bookmarkStart w:id="203" w:name="_Toc175764419"/>
      <w:bookmarkStart w:id="204" w:name="_Toc15310"/>
      <w:bookmarkStart w:id="205" w:name="_Toc13130"/>
      <w:bookmarkStart w:id="206" w:name="_Toc17580"/>
      <w:bookmarkStart w:id="207" w:name="_Toc2869"/>
      <w:bookmarkStart w:id="208" w:name="_Toc17620"/>
      <w:bookmarkStart w:id="209" w:name="_Toc14272"/>
      <w:bookmarkStart w:id="210" w:name="_Toc101357415"/>
      <w:r>
        <w:rPr>
          <w:rFonts w:hint="eastAsia" w:asciiTheme="minorEastAsia" w:hAnsiTheme="minorEastAsia" w:eastAsiaTheme="minorEastAsia" w:cstheme="minorEastAsia"/>
          <w:b/>
          <w:sz w:val="21"/>
          <w:szCs w:val="21"/>
          <w:lang w:eastAsia="zh-CN"/>
        </w:rPr>
        <w:t>词语解释</w:t>
      </w:r>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p>
    <w:p w14:paraId="0F74526D">
      <w:pPr>
        <w:kinsoku w:val="0"/>
        <w:spacing w:after="0" w:line="360" w:lineRule="auto"/>
        <w:ind w:left="165" w:leftChars="75"/>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合同协议书、通用合同条款、专用合同条款中的下列词语应具有本款所赋予的含义：</w:t>
      </w:r>
    </w:p>
    <w:p w14:paraId="0F74526E">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总承包合同：指建设单位和甲方双方共同签署的施工总承包合同。</w:t>
      </w:r>
    </w:p>
    <w:p w14:paraId="0F74526F">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本分包合同：指甲方和乙方双方共同签署本分包工程的施工合同。</w:t>
      </w:r>
    </w:p>
    <w:p w14:paraId="0F745270">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建设单位：是指在总承包合同中与甲方订立合同协议书的当事人及取得该当事人资格的合法继受人。</w:t>
      </w:r>
    </w:p>
    <w:p w14:paraId="0F745271">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甲方：是指在总承包合同中与建设单位订立合同协议书的当事人及取得该当事人资格的合法继受人。</w:t>
      </w:r>
    </w:p>
    <w:p w14:paraId="0F745272">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乙方：是指在本分包合同中与甲方订立合同协议书的当事人及取得该当事人资格的合法继受人。</w:t>
      </w:r>
    </w:p>
    <w:p w14:paraId="0F745273">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监理单位：指建设单位聘请的整体工程的监理单位。</w:t>
      </w:r>
    </w:p>
    <w:p w14:paraId="0F745274">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甲方项目经理：指甲方在本分包合同中指定的负责施工管理、履行总承包合同及本分包合同的代表。</w:t>
      </w:r>
    </w:p>
    <w:p w14:paraId="0F745275">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乙方项目经理：指由乙方在本分包合同中指定的负责施工管理和履行合同的代表。</w:t>
      </w:r>
    </w:p>
    <w:p w14:paraId="0F745276">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整体工程：指甲方与建设单位签订的总承包合同中约定由甲方负责实施、竣工和修补质量缺陷的有关工程。</w:t>
      </w:r>
    </w:p>
    <w:p w14:paraId="0F745277">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本分包工程：指乙方按本分包合同约定负责实施、完工和修补质量缺陷的整体工程内的有关工程。</w:t>
      </w:r>
    </w:p>
    <w:p w14:paraId="0F745278">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图纸：指包含在本分包合同中的工程图纸，以及由甲方按本分包合同约定提供的任何补充和修改的图纸，包括配套的说明。</w:t>
      </w:r>
    </w:p>
    <w:p w14:paraId="0F745279">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日、天：除特别指明外，指日历天。合同中按天计算时间的，开始当天不计入，从次日开始计算。期限最后一天的截止时间为当天24:00。</w:t>
      </w:r>
    </w:p>
    <w:p w14:paraId="0F74527A">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缺陷责任期：是指甲方预留工程质量保证金以保证乙方履行第20.1条约定的缺陷责任的期限。</w:t>
      </w:r>
    </w:p>
    <w:p w14:paraId="0F74527B">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质量保修期：是指乙方按照合同第20.2条约定和法律规定对工程质量承担保修责任的期限。</w:t>
      </w:r>
    </w:p>
    <w:p w14:paraId="0F74527C">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实名制管理：指利用实名制信息管理系统，采集建设工程项目人员身份信息、居住信息、劳动关系、工资发放、考勤信息、工作经历、良好行为及不良行为、执业证书、安全培训证书等基本信息，建立现场人员的信息档案，对建设工程项目人员进行组织化、信息化管理的制度。</w:t>
      </w:r>
    </w:p>
    <w:p w14:paraId="0F74527D">
      <w:pPr>
        <w:numPr>
          <w:ilvl w:val="0"/>
          <w:numId w:val="4"/>
        </w:numPr>
        <w:kinsoku w:val="0"/>
        <w:spacing w:after="0" w:line="360" w:lineRule="auto"/>
        <w:jc w:val="both"/>
        <w:outlineLvl w:val="1"/>
        <w:rPr>
          <w:rFonts w:hint="eastAsia" w:asciiTheme="minorEastAsia" w:hAnsiTheme="minorEastAsia" w:eastAsiaTheme="minorEastAsia" w:cstheme="minorEastAsia"/>
          <w:b/>
          <w:sz w:val="21"/>
          <w:szCs w:val="21"/>
        </w:rPr>
      </w:pPr>
      <w:bookmarkStart w:id="211" w:name="_Toc4355"/>
      <w:bookmarkStart w:id="212" w:name="_Toc101357416"/>
      <w:bookmarkStart w:id="213" w:name="_Toc31420"/>
      <w:bookmarkStart w:id="214" w:name="_Toc13230"/>
      <w:bookmarkStart w:id="215" w:name="_Toc175764420"/>
      <w:bookmarkStart w:id="216" w:name="_Toc101963483"/>
      <w:bookmarkStart w:id="217" w:name="_Toc25260"/>
      <w:bookmarkStart w:id="218" w:name="_Toc27924"/>
      <w:bookmarkStart w:id="219" w:name="_Toc1668"/>
      <w:bookmarkStart w:id="220" w:name="_Toc25557"/>
      <w:bookmarkStart w:id="221" w:name="_Toc23135"/>
      <w:bookmarkStart w:id="222" w:name="_Toc29050"/>
      <w:bookmarkStart w:id="223" w:name="_Toc9151"/>
      <w:bookmarkStart w:id="224" w:name="_Toc15530"/>
      <w:bookmarkStart w:id="225" w:name="_Toc11909"/>
      <w:bookmarkStart w:id="226" w:name="_Toc14170"/>
      <w:bookmarkStart w:id="227" w:name="_Toc2269"/>
      <w:r>
        <w:rPr>
          <w:rFonts w:hint="eastAsia" w:asciiTheme="minorEastAsia" w:hAnsiTheme="minorEastAsia" w:eastAsiaTheme="minorEastAsia" w:cstheme="minorEastAsia"/>
          <w:b/>
          <w:sz w:val="21"/>
          <w:szCs w:val="21"/>
        </w:rPr>
        <w:t>适用法律法规</w:t>
      </w:r>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p>
    <w:p w14:paraId="0F74527E">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bookmarkStart w:id="228" w:name="A2"/>
      <w:bookmarkEnd w:id="228"/>
      <w:r>
        <w:rPr>
          <w:rFonts w:hint="eastAsia" w:asciiTheme="minorEastAsia" w:hAnsiTheme="minorEastAsia" w:eastAsiaTheme="minorEastAsia" w:cstheme="minorEastAsia"/>
          <w:sz w:val="21"/>
          <w:szCs w:val="21"/>
          <w:lang w:eastAsia="zh-CN"/>
        </w:rPr>
        <w:t>适用于合同的法律包括中华人民共和国正式颁布实施的法律、行政法规、部门规章，以及工程所在地的地方法规、自治条例、单行条例和地方政府规章。</w:t>
      </w:r>
    </w:p>
    <w:p w14:paraId="0F74527F">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如在合同有效期内，颁布新的法律法规或修订了原有法律法规，则此后继的法律法规将自动适用于本合同。</w:t>
      </w:r>
    </w:p>
    <w:p w14:paraId="0F745280">
      <w:pPr>
        <w:numPr>
          <w:ilvl w:val="0"/>
          <w:numId w:val="4"/>
        </w:numPr>
        <w:kinsoku w:val="0"/>
        <w:spacing w:after="0" w:line="360" w:lineRule="auto"/>
        <w:jc w:val="both"/>
        <w:outlineLvl w:val="1"/>
        <w:rPr>
          <w:rFonts w:hint="eastAsia" w:asciiTheme="minorEastAsia" w:hAnsiTheme="minorEastAsia" w:eastAsiaTheme="minorEastAsia" w:cstheme="minorEastAsia"/>
          <w:b/>
          <w:sz w:val="21"/>
          <w:szCs w:val="21"/>
        </w:rPr>
      </w:pPr>
      <w:bookmarkStart w:id="229" w:name="_Toc101963484"/>
      <w:bookmarkStart w:id="230" w:name="_Toc101357417"/>
      <w:bookmarkStart w:id="231" w:name="_Toc175764421"/>
      <w:bookmarkStart w:id="232" w:name="_Toc22228"/>
      <w:bookmarkStart w:id="233" w:name="_Toc1257"/>
      <w:bookmarkStart w:id="234" w:name="_Toc13199"/>
      <w:bookmarkStart w:id="235" w:name="_Toc15005"/>
      <w:bookmarkStart w:id="236" w:name="_Toc19987"/>
      <w:bookmarkStart w:id="237" w:name="_Toc6632"/>
      <w:bookmarkStart w:id="238" w:name="_Toc9473"/>
      <w:bookmarkStart w:id="239" w:name="_Toc24914"/>
      <w:bookmarkStart w:id="240" w:name="_Toc31847"/>
      <w:bookmarkStart w:id="241" w:name="_Toc8612"/>
      <w:bookmarkStart w:id="242" w:name="_Toc18612"/>
      <w:bookmarkStart w:id="243" w:name="_Toc7548"/>
      <w:bookmarkStart w:id="244" w:name="_Toc9548"/>
      <w:bookmarkStart w:id="245" w:name="_Toc26613"/>
      <w:r>
        <w:rPr>
          <w:rFonts w:hint="eastAsia" w:asciiTheme="minorEastAsia" w:hAnsiTheme="minorEastAsia" w:eastAsiaTheme="minorEastAsia" w:cstheme="minorEastAsia"/>
          <w:b/>
          <w:sz w:val="21"/>
          <w:szCs w:val="21"/>
        </w:rPr>
        <w:t>标准和规范</w:t>
      </w:r>
      <w:bookmarkEnd w:id="229"/>
      <w:bookmarkEnd w:id="230"/>
      <w:bookmarkEnd w:id="231"/>
    </w:p>
    <w:p w14:paraId="0F745281">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本分包工程适用现行国家、行业和工程所在地市规范、标准和规程。所采用的标准与规范应满足施工图纸、设计单位的要求；满足国家、地方、行业颁布以及后续颁布的规范、标准、规程；满足国家、地方颁布实施的有关法律、法规、文件等。上述图纸、标准、规范、规程若有不一致或矛盾之处，按较为严格标准执行。</w:t>
      </w:r>
    </w:p>
    <w:p w14:paraId="0F745282">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构成合同文件的任何内容与国家、行业和工程所在地市现行规范、规程和标准出现矛盾时，乙方应书面要求甲方予以澄清，除非甲方有特别指令，乙方应按其中要求最严格的标准执行。</w:t>
      </w:r>
    </w:p>
    <w:p w14:paraId="0F745283">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除合同另有约定外，材料、施工工艺和本分包工程应按技术标准和要求以及国家、行业和工程所在地市现行规范、标准和规程最新版本执行。</w:t>
      </w:r>
    </w:p>
    <w:p w14:paraId="0F745284">
      <w:pPr>
        <w:numPr>
          <w:ilvl w:val="0"/>
          <w:numId w:val="4"/>
        </w:numPr>
        <w:kinsoku w:val="0"/>
        <w:spacing w:after="0" w:line="360" w:lineRule="auto"/>
        <w:jc w:val="both"/>
        <w:outlineLvl w:val="1"/>
        <w:rPr>
          <w:rFonts w:hint="eastAsia" w:asciiTheme="minorEastAsia" w:hAnsiTheme="minorEastAsia" w:eastAsiaTheme="minorEastAsia" w:cstheme="minorEastAsia"/>
          <w:b/>
          <w:sz w:val="21"/>
          <w:szCs w:val="21"/>
          <w:lang w:eastAsia="zh-CN"/>
        </w:rPr>
      </w:pPr>
      <w:bookmarkStart w:id="246" w:name="_Toc101357418"/>
      <w:bookmarkStart w:id="247" w:name="_Toc101963485"/>
      <w:bookmarkStart w:id="248" w:name="_Toc175764422"/>
      <w:r>
        <w:rPr>
          <w:rFonts w:hint="eastAsia" w:asciiTheme="minorEastAsia" w:hAnsiTheme="minorEastAsia" w:eastAsiaTheme="minorEastAsia" w:cstheme="minorEastAsia"/>
          <w:b/>
          <w:sz w:val="21"/>
          <w:szCs w:val="21"/>
          <w:lang w:eastAsia="zh-CN"/>
        </w:rPr>
        <w:t>合同文件组成及解释顺序</w:t>
      </w:r>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p>
    <w:p w14:paraId="0F745285">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除专用合同条款另有约定外，组成本合同的文件及优先解释顺序如下：</w:t>
      </w:r>
    </w:p>
    <w:p w14:paraId="0F745286">
      <w:pPr>
        <w:pStyle w:val="29"/>
        <w:numPr>
          <w:ilvl w:val="0"/>
          <w:numId w:val="5"/>
        </w:numPr>
        <w:kinsoku w:val="0"/>
        <w:spacing w:after="0" w:line="360" w:lineRule="auto"/>
        <w:ind w:firstLineChars="0"/>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合同协议书；</w:t>
      </w:r>
    </w:p>
    <w:p w14:paraId="0F745287">
      <w:pPr>
        <w:pStyle w:val="29"/>
        <w:numPr>
          <w:ilvl w:val="0"/>
          <w:numId w:val="5"/>
        </w:numPr>
        <w:kinsoku w:val="0"/>
        <w:spacing w:after="0" w:line="360" w:lineRule="auto"/>
        <w:ind w:firstLineChars="0"/>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中标通知书（如有）；</w:t>
      </w:r>
    </w:p>
    <w:p w14:paraId="0F745288">
      <w:pPr>
        <w:pStyle w:val="29"/>
        <w:numPr>
          <w:ilvl w:val="0"/>
          <w:numId w:val="5"/>
        </w:numPr>
        <w:kinsoku w:val="0"/>
        <w:spacing w:after="0" w:line="360" w:lineRule="auto"/>
        <w:ind w:firstLineChars="0"/>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专用合同条款及承诺书等合同附件；</w:t>
      </w:r>
    </w:p>
    <w:p w14:paraId="0F745289">
      <w:pPr>
        <w:pStyle w:val="29"/>
        <w:numPr>
          <w:ilvl w:val="0"/>
          <w:numId w:val="5"/>
        </w:numPr>
        <w:kinsoku w:val="0"/>
        <w:spacing w:after="0" w:line="360" w:lineRule="auto"/>
        <w:ind w:firstLineChars="0"/>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通用合同条款；</w:t>
      </w:r>
    </w:p>
    <w:p w14:paraId="0F74528A">
      <w:pPr>
        <w:pStyle w:val="29"/>
        <w:numPr>
          <w:ilvl w:val="0"/>
          <w:numId w:val="5"/>
        </w:numPr>
        <w:kinsoku w:val="0"/>
        <w:spacing w:after="0" w:line="360" w:lineRule="auto"/>
        <w:ind w:firstLineChars="0"/>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标准、规范及有关技术标准和要求；</w:t>
      </w:r>
    </w:p>
    <w:p w14:paraId="0F74528B">
      <w:pPr>
        <w:pStyle w:val="29"/>
        <w:numPr>
          <w:ilvl w:val="0"/>
          <w:numId w:val="5"/>
        </w:numPr>
        <w:kinsoku w:val="0"/>
        <w:spacing w:after="0" w:line="360" w:lineRule="auto"/>
        <w:ind w:firstLineChars="0"/>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施工图纸、施工组织设计或施工方案；</w:t>
      </w:r>
    </w:p>
    <w:p w14:paraId="0F74528C">
      <w:pPr>
        <w:pStyle w:val="29"/>
        <w:numPr>
          <w:ilvl w:val="0"/>
          <w:numId w:val="5"/>
        </w:numPr>
        <w:kinsoku w:val="0"/>
        <w:spacing w:after="0" w:line="360" w:lineRule="auto"/>
        <w:ind w:firstLineChars="0"/>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已标价的工程量清单；</w:t>
      </w:r>
    </w:p>
    <w:p w14:paraId="0F74528D">
      <w:pPr>
        <w:pStyle w:val="29"/>
        <w:numPr>
          <w:ilvl w:val="0"/>
          <w:numId w:val="5"/>
        </w:numPr>
        <w:kinsoku w:val="0"/>
        <w:spacing w:after="0" w:line="360" w:lineRule="auto"/>
        <w:ind w:firstLineChars="0"/>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往来资料及函件；</w:t>
      </w:r>
    </w:p>
    <w:p w14:paraId="0F74528E">
      <w:pPr>
        <w:pStyle w:val="29"/>
        <w:numPr>
          <w:ilvl w:val="0"/>
          <w:numId w:val="5"/>
        </w:numPr>
        <w:kinsoku w:val="0"/>
        <w:spacing w:after="0" w:line="360" w:lineRule="auto"/>
        <w:ind w:firstLineChars="0"/>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招标文件及补遗文件（如有）；</w:t>
      </w:r>
    </w:p>
    <w:p w14:paraId="0F74528F">
      <w:pPr>
        <w:pStyle w:val="29"/>
        <w:numPr>
          <w:ilvl w:val="0"/>
          <w:numId w:val="5"/>
        </w:numPr>
        <w:kinsoku w:val="0"/>
        <w:spacing w:after="0" w:line="360" w:lineRule="auto"/>
        <w:ind w:firstLineChars="0"/>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甲方现场管理制度及要求；</w:t>
      </w:r>
    </w:p>
    <w:p w14:paraId="0F745290">
      <w:pPr>
        <w:pStyle w:val="29"/>
        <w:numPr>
          <w:ilvl w:val="0"/>
          <w:numId w:val="5"/>
        </w:numPr>
        <w:kinsoku w:val="0"/>
        <w:spacing w:after="0" w:line="360" w:lineRule="auto"/>
        <w:ind w:firstLineChars="0"/>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投标文件及附件；</w:t>
      </w:r>
    </w:p>
    <w:p w14:paraId="0F745291">
      <w:pPr>
        <w:pStyle w:val="29"/>
        <w:numPr>
          <w:ilvl w:val="0"/>
          <w:numId w:val="5"/>
        </w:numPr>
        <w:kinsoku w:val="0"/>
        <w:spacing w:after="0" w:line="360" w:lineRule="auto"/>
        <w:ind w:firstLineChars="0"/>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与本合同有关的其他文件。</w:t>
      </w:r>
    </w:p>
    <w:p w14:paraId="0F745292">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在合同订立及履行过程中形成的与合同有关的文件均为合同文件的组成部分。</w:t>
      </w:r>
    </w:p>
    <w:p w14:paraId="0F745293">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上述各项合同文件中包括合同当事人就该项合同文件所做出的补充和修改，属于同一类型内容的文件应以最新签署的为准。</w:t>
      </w:r>
    </w:p>
    <w:p w14:paraId="0F745294">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组成合同的各项文件应互相解释，互为说明。本合同约定解释合同文件的优先顺序同上述排列次序，在合同订立及履行过程中形成的与合同有关的文件根据其性质确定优先解释顺序。当合同文件与工程规范、技术要求不一致时，应以要求较高的标准执行。</w:t>
      </w:r>
    </w:p>
    <w:p w14:paraId="0F745295">
      <w:pPr>
        <w:numPr>
          <w:ilvl w:val="0"/>
          <w:numId w:val="4"/>
        </w:numPr>
        <w:kinsoku w:val="0"/>
        <w:spacing w:after="0" w:line="360" w:lineRule="auto"/>
        <w:jc w:val="both"/>
        <w:outlineLvl w:val="1"/>
        <w:rPr>
          <w:rFonts w:hint="eastAsia" w:asciiTheme="minorEastAsia" w:hAnsiTheme="minorEastAsia" w:eastAsiaTheme="minorEastAsia" w:cstheme="minorEastAsia"/>
          <w:b/>
          <w:sz w:val="21"/>
          <w:szCs w:val="21"/>
        </w:rPr>
      </w:pPr>
      <w:bookmarkStart w:id="249" w:name="_Toc3330"/>
      <w:bookmarkStart w:id="250" w:name="_Toc12825"/>
      <w:bookmarkStart w:id="251" w:name="_Toc494"/>
      <w:bookmarkStart w:id="252" w:name="_Toc28671"/>
      <w:bookmarkStart w:id="253" w:name="_Toc10197"/>
      <w:bookmarkStart w:id="254" w:name="_Toc24518"/>
      <w:bookmarkStart w:id="255" w:name="_Toc10762"/>
      <w:bookmarkStart w:id="256" w:name="_Toc2101"/>
      <w:bookmarkStart w:id="257" w:name="_Toc32415"/>
      <w:bookmarkStart w:id="258" w:name="_Toc26319"/>
      <w:bookmarkStart w:id="259" w:name="_Toc24763"/>
      <w:bookmarkStart w:id="260" w:name="_Toc23198"/>
      <w:bookmarkStart w:id="261" w:name="_Toc5199"/>
      <w:bookmarkStart w:id="262" w:name="_Toc8737"/>
      <w:bookmarkStart w:id="263" w:name="_Toc101963486"/>
      <w:bookmarkStart w:id="264" w:name="_Toc101357419"/>
      <w:bookmarkStart w:id="265" w:name="_Toc175764423"/>
      <w:r>
        <w:rPr>
          <w:rFonts w:hint="eastAsia" w:asciiTheme="minorEastAsia" w:hAnsiTheme="minorEastAsia" w:eastAsiaTheme="minorEastAsia" w:cstheme="minorEastAsia"/>
          <w:b/>
          <w:sz w:val="21"/>
          <w:szCs w:val="21"/>
        </w:rPr>
        <w:t>甲方工作</w:t>
      </w:r>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p>
    <w:p w14:paraId="0F745296">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负责将电源配送至一、二级电箱及线路装配。</w:t>
      </w:r>
    </w:p>
    <w:p w14:paraId="0F745297">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代表甲方行使本合同权利、履行本合同义务的机构是其成立的项目部，负责人为项目经理，代表甲方行使本合同的约定责任。对乙方不服从现场管理或有其他违约行为，项目经理可下达整改、处罚通知、追究违约责任。</w:t>
      </w:r>
      <w:r>
        <w:rPr>
          <w:rFonts w:hint="eastAsia" w:asciiTheme="minorEastAsia" w:hAnsiTheme="minorEastAsia" w:eastAsiaTheme="minorEastAsia" w:cstheme="minorEastAsia"/>
          <w:b/>
          <w:bCs/>
          <w:sz w:val="21"/>
          <w:szCs w:val="21"/>
          <w:lang w:eastAsia="zh-CN"/>
        </w:rPr>
        <w:t>甲方可以变更或撤销关于项目经理的委派，对于变更或撤销后原项目经理发出的指令或签字等往来文件，不作为甲方对乙方的确认或承诺。</w:t>
      </w:r>
      <w:r>
        <w:rPr>
          <w:rFonts w:hint="eastAsia" w:asciiTheme="minorEastAsia" w:hAnsiTheme="minorEastAsia" w:eastAsiaTheme="minorEastAsia" w:cstheme="minorEastAsia"/>
          <w:b/>
          <w:sz w:val="21"/>
          <w:szCs w:val="21"/>
          <w:lang w:eastAsia="zh-CN"/>
        </w:rPr>
        <w:t>涉及项目部及其管理人员无权办理的相关事项，任何形式的签字、盖章均无效，甲方不承担相应责任。项目部公章为公司授权在施工管理过程中使用的印章，该枚印章授权使用范围仅为项目往来函件、洽谈变更（同业主方）等履约过程中的文件，不包括签署任何合同及补充协议、任何经济性协议、任何经济性承诺、开具收款收据、办理结算等事项。</w:t>
      </w:r>
    </w:p>
    <w:p w14:paraId="0F745298">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负责编制施工组织设计，统一制定各项管理目标，组织编制年、季、月施工计划、物资需用量计划表，实施对工程质量、工期、安全生产、文明施工、计量、试验等工作的控制、监督、检查和验收。</w:t>
      </w:r>
    </w:p>
    <w:p w14:paraId="0F745299">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甲方应按专用合同条款的约定向乙方提供图纸，并根据本分包工程进度计划组织图纸会审和技术交底。甲方可以随时根据现场实际情况对施工图纸进行补充和变更、对工艺工序和施工方案以及进度计划进行调整、对乙方施工条件作出改变等，乙方应执行以上指示，并受其约束。</w:t>
      </w:r>
    </w:p>
    <w:p w14:paraId="0F74529A">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负责整个施工现场的管理工作，负责定期组织召开生产例会，协调乙方与现场其它分包商、施工工序之间的关系。</w:t>
      </w:r>
    </w:p>
    <w:p w14:paraId="0F74529B">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甲方认为乙方管理人员（包括乙方项目经理、现场负责人及其他管理人员）不能按照合同约定履行职责或义务的，可以要求乙方无条件进行撤换，并委派新的管理人员接替。</w:t>
      </w:r>
    </w:p>
    <w:p w14:paraId="0F74529C">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b/>
          <w:bCs/>
          <w:sz w:val="21"/>
          <w:szCs w:val="21"/>
          <w:lang w:eastAsia="zh-CN"/>
        </w:rPr>
        <w:t>如果乙方在本工程质量、进度、安全、现场管理等方面满足不了建设单位、甲方的要求时，甲方可将分包合同范围内的工作承包给其它分包单位，其所需费用应由乙方承担，并从其应结款项扣除；如其应结款项不足以承担所需费用，则超出部分可由其履约担保金中扣回，如履约担保金仍不能满足所需费用超出部分，甲方保留其他追索权</w:t>
      </w:r>
      <w:r>
        <w:rPr>
          <w:rFonts w:hint="eastAsia" w:asciiTheme="minorEastAsia" w:hAnsiTheme="minorEastAsia" w:eastAsiaTheme="minorEastAsia" w:cstheme="minorEastAsia"/>
          <w:sz w:val="21"/>
          <w:szCs w:val="21"/>
          <w:lang w:eastAsia="zh-CN"/>
        </w:rPr>
        <w:t>。</w:t>
      </w:r>
    </w:p>
    <w:p w14:paraId="0F74529D">
      <w:pPr>
        <w:numPr>
          <w:ilvl w:val="1"/>
          <w:numId w:val="4"/>
        </w:numPr>
        <w:kinsoku w:val="0"/>
        <w:spacing w:after="0" w:line="360" w:lineRule="auto"/>
        <w:jc w:val="both"/>
        <w:rPr>
          <w:rFonts w:hint="eastAsia" w:asciiTheme="minorEastAsia" w:hAnsiTheme="minorEastAsia" w:eastAsiaTheme="minorEastAsia" w:cstheme="minorEastAsia"/>
          <w:b/>
          <w:bCs/>
          <w:sz w:val="21"/>
          <w:szCs w:val="21"/>
          <w:lang w:eastAsia="zh-CN"/>
        </w:rPr>
      </w:pPr>
      <w:r>
        <w:rPr>
          <w:rFonts w:hint="eastAsia" w:asciiTheme="minorEastAsia" w:hAnsiTheme="minorEastAsia" w:eastAsiaTheme="minorEastAsia" w:cstheme="minorEastAsia"/>
          <w:b/>
          <w:bCs/>
          <w:sz w:val="21"/>
          <w:szCs w:val="21"/>
          <w:lang w:eastAsia="zh-CN"/>
        </w:rPr>
        <w:t>如果乙方不服从甲方现场管理人员指挥、不按操作规程作业、有明显拖延工期倾向且无有效的安全、质量、进度保证措施及整改措施时，甲方可单方面解除合同，并保留对乙方追索的权利，乙方不得因解除合同向甲方提出任何索赔。由此对甲方造成其他损失的，甲方保留追索权。</w:t>
      </w:r>
    </w:p>
    <w:p w14:paraId="0F74529E">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甲方负责整体工程安全文明施工和环境保护工作，对乙方的绿色施工管理工作进行指导和监督，督促乙方遵守关于大气污染和绿色施工的相关管理规定，对施工现场范围内各乙方的绿色施工进行统筹管理。</w:t>
      </w:r>
    </w:p>
    <w:p w14:paraId="0F74529F">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负责组织分部工程、本分包工程的交（竣）工验收工作。</w:t>
      </w:r>
    </w:p>
    <w:p w14:paraId="0F7452A0">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负责统一安排工程档案资料的收集、整理及交工验收。</w:t>
      </w:r>
    </w:p>
    <w:p w14:paraId="0F7452A1">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负责健全农民工管理体系，甲方监督乙方依法与招用的农民工签订劳动合同并严格履行合同内容，建立职工花名册并办理劳动备案；全面实行农民工实名制管理制度，建立劳动计酬手册，记录施工现场作业农民工的身份信息、劳动考勤、工资结算等信息，实现信息化实名制管理；加强对乙方劳动用工和工资发放的监督管理，在工程项目部配备劳资专管员，建立施工人员进出场登记制度和考勤计量、工资支付等管理台账，实时掌握施工现场用工及其工资支付情况，不得以包代管。</w:t>
      </w:r>
    </w:p>
    <w:p w14:paraId="0F7452A2">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负责对农民工的进场安全教育，并积极组织相关考试，按照管理要求将教育情况、考试情况录入劳务实名制管理平台。</w:t>
      </w:r>
    </w:p>
    <w:p w14:paraId="0F7452A3">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负责建立健全项目后勤管理相关制度，做好包括乙方办公区、工人生活区的物业化管理制度、流程及标准。甲方可进行过程中的检查、督办整改，并根据具体情况予以处罚。乙方未遵守相关制度规定或不满足属地政府、办事处等有关部门的要求，引发的不良后果及给甲方造成的损失由乙方承担。</w:t>
      </w:r>
    </w:p>
    <w:p w14:paraId="0F7452A4">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负责核实乙方现场实际投入本工程项目（工序）的主要管理人员、技术人员的配备是否与合同约定相符，并对主要管理人员、技术人员的出勤状况进行考核。</w:t>
      </w:r>
    </w:p>
    <w:p w14:paraId="0F7452A5">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负责做好材料消耗数量管理，对乙方使用的材料消耗进行对比分析，按合同规定对乙方进行扣款。</w:t>
      </w:r>
    </w:p>
    <w:p w14:paraId="0F7452A6">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负责核实乙方现场实际投入本工程项目（工序）的主要机械设备的规格、数量、进退场时间是否与合同约定相符。</w:t>
      </w:r>
    </w:p>
    <w:p w14:paraId="0F7452A7">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做好机械设备管理工作，对乙方进场的机械设备进行验收并登记造册，监督乙方对租赁机械设备费用的及时支付。</w:t>
      </w:r>
    </w:p>
    <w:p w14:paraId="0F7452A8">
      <w:pPr>
        <w:numPr>
          <w:ilvl w:val="0"/>
          <w:numId w:val="4"/>
        </w:numPr>
        <w:kinsoku w:val="0"/>
        <w:spacing w:after="0" w:line="360" w:lineRule="auto"/>
        <w:jc w:val="both"/>
        <w:outlineLvl w:val="1"/>
        <w:rPr>
          <w:rFonts w:hint="eastAsia" w:asciiTheme="minorEastAsia" w:hAnsiTheme="minorEastAsia" w:eastAsiaTheme="minorEastAsia" w:cstheme="minorEastAsia"/>
          <w:b/>
          <w:sz w:val="21"/>
          <w:szCs w:val="21"/>
        </w:rPr>
      </w:pPr>
      <w:bookmarkStart w:id="266" w:name="_Toc4268"/>
      <w:bookmarkStart w:id="267" w:name="_Toc8122"/>
      <w:bookmarkStart w:id="268" w:name="_Toc15315"/>
      <w:bookmarkStart w:id="269" w:name="_Toc175764424"/>
      <w:bookmarkStart w:id="270" w:name="_Toc24013"/>
      <w:bookmarkStart w:id="271" w:name="_Toc101357420"/>
      <w:bookmarkStart w:id="272" w:name="_Toc28386"/>
      <w:bookmarkStart w:id="273" w:name="_Toc15331"/>
      <w:bookmarkStart w:id="274" w:name="_Toc18862"/>
      <w:bookmarkStart w:id="275" w:name="_Toc17055"/>
      <w:bookmarkStart w:id="276" w:name="_Toc17585"/>
      <w:bookmarkStart w:id="277" w:name="_Toc26413"/>
      <w:bookmarkStart w:id="278" w:name="_Toc22501"/>
      <w:bookmarkStart w:id="279" w:name="_Toc101963487"/>
      <w:bookmarkStart w:id="280" w:name="_Toc7322"/>
      <w:bookmarkStart w:id="281" w:name="_Toc13995"/>
      <w:bookmarkStart w:id="282" w:name="_Toc15691"/>
      <w:r>
        <w:rPr>
          <w:rFonts w:hint="eastAsia" w:asciiTheme="minorEastAsia" w:hAnsiTheme="minorEastAsia" w:eastAsiaTheme="minorEastAsia" w:cstheme="minorEastAsia"/>
          <w:b/>
          <w:sz w:val="21"/>
          <w:szCs w:val="21"/>
        </w:rPr>
        <w:t>乙方工作</w:t>
      </w:r>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p>
    <w:p w14:paraId="0F7452A9">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乙方应为完成本分包工程而设置合理可行的现场组织机构，并委派具备相应岗位资格的管理人员，进场前应将管理人员的资料报甲方备案。除非获得甲方书面同意，乙方不得更换或撤回主要管理人员（现场负责人、技术负责人、安全负责人等）。在合同签订时，乙方应提供项目现场代表、技术负责人、质量负责人、安全负责人的劳动合同、养老保险及工资发放凭证，同时提供身份证复印件（双面复印）及岗位证书复印件，其中养老保险及工资发放凭证在合同履行期间每季度提供一次且确保真实、有效，直至合同履行完成，否则，甲方可以单方解除合同。</w:t>
      </w:r>
    </w:p>
    <w:p w14:paraId="0F7452AA">
      <w:pPr>
        <w:numPr>
          <w:ilvl w:val="1"/>
          <w:numId w:val="4"/>
        </w:numPr>
        <w:kinsoku w:val="0"/>
        <w:spacing w:after="0" w:line="360" w:lineRule="auto"/>
        <w:jc w:val="both"/>
        <w:rPr>
          <w:rFonts w:hint="eastAsia" w:asciiTheme="minorEastAsia" w:hAnsiTheme="minorEastAsia" w:eastAsiaTheme="minorEastAsia" w:cstheme="minorEastAsia"/>
          <w:b/>
          <w:sz w:val="21"/>
          <w:szCs w:val="21"/>
          <w:lang w:eastAsia="zh-CN"/>
        </w:rPr>
      </w:pPr>
      <w:r>
        <w:rPr>
          <w:rFonts w:hint="eastAsia" w:asciiTheme="minorEastAsia" w:hAnsiTheme="minorEastAsia" w:eastAsiaTheme="minorEastAsia" w:cstheme="minorEastAsia"/>
          <w:b/>
          <w:sz w:val="21"/>
          <w:szCs w:val="21"/>
          <w:lang w:eastAsia="zh-CN"/>
        </w:rPr>
        <w:t>乙方使用专用合同条款中约定的电子邮箱或联系地址收发与本分包工程有关的电子文件和书面文件，电子文件与书面文件具有相同的法律效力，电子文件投递至甲方服务器系统时生效，书面文件寄出后的第三个工作日或收件人实际签收日（以先到的时间为准）视为送达，选择直接送达的，则递交时视为送达。乙方电子邮箱或联系地址发生变更的，应在变更发生后5日内以书面形式加盖与本分包合同一致的印章通知甲方，未书面通知甲方的，视为原电子邮箱和联系地址继续有效，由此造成的任何损失由乙方承担。</w:t>
      </w:r>
    </w:p>
    <w:p w14:paraId="0F7452AB">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在甲方的总体部署下，负责编制本分包工程的施工组织设计，包括各项保证工期、质量、安全的措施以及冬雨季施工措施，按照经甲方批准的本分包工程施工组织设计及甲方根据本合同发出的指令要求组织施工，未经甲方同意不得擅自更改施工方案及工艺。乙方施工组织应该符合项目整体施工组织计划的要求，涉及与其他分包工程交叉作业的工作，应采用甲方认可的合理工序进行搭接。</w:t>
      </w:r>
    </w:p>
    <w:p w14:paraId="0F7452AC">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乙方有义务审查并识别分包工程的设计图纸或工程建设标准、技术要求中存在的错误、遗漏、矛盾或其他缺陷，并及时通知甲方，根据甲方指令决定下一步施工安排。因乙方未能识别或识别后未及时通知导致返工或导致安全、质量等问题造成其他经济损失的，由乙方负责无偿整改恢复并承担其他经济损失，工期不予顺延。</w:t>
      </w:r>
    </w:p>
    <w:p w14:paraId="0F7452AD">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乙方应在本合同签订后3天内向甲方项目经理部提交分包工程总体进度计划，并按甲方的具体要求提交年度、季度、月度、周工程进度计划。如乙方不能按甲方批准的进度计划施工时，应根据甲方的要求提交一份修订的进度计划，以保证分包工程如期竣工。</w:t>
      </w:r>
    </w:p>
    <w:p w14:paraId="0F7452AE">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乙方应编制与施工组织设计相适应的劳动力安排计划，劳动力安排计划应当包括分包作业人员数量、工种、进场时间、退场时间以及劳务费支付计划等，劳动力安排计划应当经甲方批准后实施。乙方应当组织具有相应资格证书和符合本合同分包作业要求的分包作业人员投入工作。未经甲方书面准许，乙方不得擅自调整和撤走进驻工地人员。私自调整进驻工地人员，所导致的经济损失由乙方负责。</w:t>
      </w:r>
    </w:p>
    <w:p w14:paraId="0F7452AF">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甲方提供的图纸和文件，未经甲方同意，乙方不得为本合同履约以外的目的，泄露给他人或公开发表与引用，乙方施工完毕需将纸质图纸完整交回甲方。未经甲方书面同意，乙方不得为了本合同履约以外的目的而复制、使用上述文件或将之转让、泄露给任何第三方。乙方应负责分包工程范围内图纸的保密工作，乙方的保密义务在分包合同终止后，应当继续履行。</w:t>
      </w:r>
    </w:p>
    <w:p w14:paraId="0F7452B0">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乙方应对甲方的技术交底（含技术交底图纸）进行认真审核与校对，当发生下列各项情况之一时，乙方应立即以书面形式报告甲方工程部门进行确认，待甲方确认可后，方可进行施工。由于乙方未对所承担工程项目（工序）的技术交底（含技术交底图纸）进行认真的审核和校对，造成甲方损失的，由乙方承担全部责任并承担返工费用。</w:t>
      </w:r>
    </w:p>
    <w:p w14:paraId="0F7452B1">
      <w:pPr>
        <w:numPr>
          <w:ilvl w:val="2"/>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技术交底（含技术交底图纸）与工程实际不符，如施工位置、地质、设计高程及技术交底图纸、技术交底所标明的设计数据、施工要求与实际不符；</w:t>
      </w:r>
    </w:p>
    <w:p w14:paraId="0F7452B2">
      <w:pPr>
        <w:numPr>
          <w:ilvl w:val="2"/>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技术交底（含技术交底图纸）表示不明确或有遗漏、错误、图纸与文字说明不符，工程数量有误等；</w:t>
      </w:r>
    </w:p>
    <w:p w14:paraId="0F7452B3">
      <w:pPr>
        <w:numPr>
          <w:ilvl w:val="2"/>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技术交底（含技术交底图纸）中的常识性错误。</w:t>
      </w:r>
    </w:p>
    <w:p w14:paraId="0F7452B4">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乙方承担复制、重新绘制、翻译、购买标准图纸的责任和费用，乙方负责按甲方要求，收集、整理、编制本分包工程的中间交工资料、竣工资料及竣工图,并在甲方规定的时间内提交。</w:t>
      </w:r>
    </w:p>
    <w:p w14:paraId="0F7452B5">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负责本工程除甲方以外的测量、放线、监测工作，负责对本工程的基准坐标点、高程点、沉降及位移观测点的保护工作，确保不被破坏，并且确保所施工工程结构定位、标高、几何尺寸等的准确性，因施工偏差而造成的其他分包工程的返工、返修，其费用由乙方承担，甲方可以在未得到乙方书面确认的前提下从乙方结算价款中直接扣除。并为自带的全站仪、经纬仪、水准仪、激光铅垂仪、尺等测量仪器向甲方提供检测合格的报告加盖乙方公章的复印件一份，并在检测有效期内使用，费用自理，同时乙方必须配备必要的测量人员。施工控制网点丢失或损坏的，乙方应及时修复并承担费用。</w:t>
      </w:r>
    </w:p>
    <w:p w14:paraId="0F7452B6">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负责提供除本合同约定甲方提供资源和服务以外的所有实施本工程所必须的资源。负责随时接受建设单位、监理及甲方的监督检查和指导，并为其日常检查查验提供便利和安全条件。</w:t>
      </w:r>
    </w:p>
    <w:p w14:paraId="0F7452B7">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乙方必须在进行中间验收前24小时以书面形式通知甲方进行验收，未经甲方同意不得进入下道工序施工，由于未报验导致的一切损失和责任由乙方承担。乙方按本合同规定完成合同内全部工作后，向甲方提出竣工验收要求，竣工验收按国家规定程序及甲方的要求办理。</w:t>
      </w:r>
    </w:p>
    <w:p w14:paraId="0F7452B8">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乙方应严格执行样板（首件制）制度，样板（首件制）验收合格后方可进行大面积施工。</w:t>
      </w:r>
    </w:p>
    <w:p w14:paraId="0F7452B9">
      <w:pPr>
        <w:numPr>
          <w:ilvl w:val="1"/>
          <w:numId w:val="4"/>
        </w:numPr>
        <w:kinsoku w:val="0"/>
        <w:spacing w:after="0" w:line="360" w:lineRule="auto"/>
        <w:jc w:val="both"/>
        <w:rPr>
          <w:rFonts w:hint="eastAsia" w:asciiTheme="minorEastAsia" w:hAnsiTheme="minorEastAsia" w:eastAsiaTheme="minorEastAsia" w:cstheme="minorEastAsia"/>
          <w:b/>
          <w:bCs/>
          <w:sz w:val="21"/>
          <w:szCs w:val="21"/>
          <w:lang w:eastAsia="zh-CN"/>
        </w:rPr>
      </w:pPr>
      <w:r>
        <w:rPr>
          <w:rFonts w:hint="eastAsia" w:asciiTheme="minorEastAsia" w:hAnsiTheme="minorEastAsia" w:eastAsiaTheme="minorEastAsia" w:cstheme="minorEastAsia"/>
          <w:b/>
          <w:bCs/>
          <w:sz w:val="21"/>
          <w:szCs w:val="21"/>
          <w:lang w:eastAsia="zh-CN"/>
        </w:rPr>
        <w:t>负责现场数据资料的编写。必须指定专人配合甲方进行本工程所须的一切试验检测工作（含第三方见证试验），配合甲方进行和完成承包工程所需的所有甲方、建设单位、有关政府部门/单位要求的各种试验工作。</w:t>
      </w:r>
    </w:p>
    <w:p w14:paraId="0F7452BA">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①如由甲方提供宿舍的，乙方负责甲方提供宿舍内设施的维护和维修，费用包含在综合单价内。水费、电费、水电表安装费用由乙方承担。工人退场后，应及时向甲方退宿舍；并确保宿舍内电器、空调、插座、电线线路、遥控、开关、床、吊顶等完好可用，宿舍卫生需打扫干净。若上述设备设施损坏，维修费用由乙方承担，在付款时直接自乙方的应得款项中扣除；宿舍卫生打扫不干净，按照每间宿舍100元扣款。并保证办公生活区满足消防要求。②乙方自身办公、住宿、饮食由乙方自行负责，包括但不限于房屋、办公及生活设施、卫生设施、水电费、第二场地租赁费、其它临时设施费、灭火器和生活垃圾清运费等。但必须服从甲方管理，达到甲方的安全文明施工要求。</w:t>
      </w:r>
    </w:p>
    <w:p w14:paraId="0F7452BB">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施工过程中乙方应按甲方要求对施工现场临时设施、工作面、工人生活区、现场内外临时道路等进行清理，保证施工场地每日场容整洁，对模板（清理干净，长期不用的涂刷隔离剂）、周转料具等分类整理、码放，建筑垃圾和材料运至甲方指定堆放地点，并承担相关费用。若乙方未做到或无故拖延，甲方将委托他人代为清理，清理产生的费用由乙方承担，在付款时直接自乙方的应得款项中扣除。无条件配合甲方现场施工观摩、上级检查、质量验收工作，若因乙方劳动力不足，甲方另行委派其他队伍清理乙方场地，相关费用由乙方承担，从结算价款中扣除。</w:t>
      </w:r>
    </w:p>
    <w:p w14:paraId="0F7452BC">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乙方应合理组织现场施工生产，充分利用已有机械设备、脚手架、临时道路、水电设施、消防设施及其他生产及安全设施，确保在甲方要求的时间内完成分包工作。若因乙方自身原因，造成已有设备和设施拆除后仍有剩余工作内容未完的，乙方必须另行配备足够的设备和搭建设施，并承担相关费用，保证如期履约。</w:t>
      </w:r>
    </w:p>
    <w:p w14:paraId="0F7452BD">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乙方在接收工作面时，应组织三方交接，做好交接记录。需要上一道工序的分包单位进行质量整改的，应及时提出，未及时提出的，视为移交的上一道工序合格，施工过程中乙方不得向甲方提出质量修复或因此增加费用。</w:t>
      </w:r>
    </w:p>
    <w:p w14:paraId="0F7452BE">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若分包施工涉及工程防渗漏问题，乙方必须采取防渗漏措施，并在施工方案中体现，经甲方审核后实施。若由于乙方分包施工过程管控不严而产生渗漏，由此产生的直接及间接损失均由乙方承担。</w:t>
      </w:r>
    </w:p>
    <w:p w14:paraId="0F7452BF">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乙方应在分包工程完工后 7 日内将所有剩余物料清退出场，移交施工场地，并负责清理本工程项目的标志、污斑、指印、油污和脏污等，达到交工前的清理标准。若因乙方的延误，后续分包单位不能顺利进场施工，甲方将按照实际损失从乙方结算价款中进行追偿。</w:t>
      </w:r>
    </w:p>
    <w:p w14:paraId="0F7452C0">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负责承包范围内工程的成品保护工作直至本工程移交验收，并不得损坏他方的材料、成品及半成品，违反上述工作要求的一切责任和费用均由乙方承担。本分包工程交叉作业区域的成品保护工作由乙方自行协商解决，自行协商无果的，由甲方裁定当事方负责交叉区域的成品保护，当事方应无条件执行。</w:t>
      </w:r>
    </w:p>
    <w:p w14:paraId="0F7452C1">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甲方在最终施工时可能对图纸、技术方案、施工范围和内容，以及进度节点和施工顺序、其他施工条件进行调整，乙方应按甲方要求实施并如期交付，合同价款已考虑所有费用的差异。</w:t>
      </w:r>
    </w:p>
    <w:p w14:paraId="0F7452C2">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负责本分包工程档案资料的编制、整理、组卷并按照专用合同条款中的约定移交甲方。</w:t>
      </w:r>
    </w:p>
    <w:p w14:paraId="0F7452C3">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乙方有义务保管、维护施工范围现场临水、临电、临时消防设施，负责二级以下至施工工作面的配电，同时必须达到甲方的安全文明施工要求，其费用包含在合同单价之内。</w:t>
      </w:r>
    </w:p>
    <w:p w14:paraId="0F7452C4">
      <w:pPr>
        <w:numPr>
          <w:ilvl w:val="1"/>
          <w:numId w:val="4"/>
        </w:numPr>
        <w:kinsoku w:val="0"/>
        <w:spacing w:after="0" w:line="360" w:lineRule="auto"/>
        <w:jc w:val="both"/>
        <w:rPr>
          <w:rFonts w:hint="eastAsia" w:asciiTheme="minorEastAsia" w:hAnsiTheme="minorEastAsia" w:eastAsiaTheme="minorEastAsia" w:cstheme="minorEastAsia"/>
          <w:b/>
          <w:bCs/>
          <w:sz w:val="21"/>
          <w:szCs w:val="21"/>
          <w:lang w:eastAsia="zh-CN"/>
        </w:rPr>
      </w:pPr>
      <w:r>
        <w:rPr>
          <w:rFonts w:hint="eastAsia" w:asciiTheme="minorEastAsia" w:hAnsiTheme="minorEastAsia" w:eastAsiaTheme="minorEastAsia" w:cstheme="minorEastAsia"/>
          <w:b/>
          <w:bCs/>
          <w:sz w:val="21"/>
          <w:szCs w:val="21"/>
          <w:lang w:eastAsia="zh-CN"/>
        </w:rPr>
        <w:t>如果同一现场内有甲方分包的其它分包商，乙方应无条件为甲方的其它分包商提供合同中所约定的施工资源，其费用已包含在合同价款中，任何情况下均不得调整。</w:t>
      </w:r>
    </w:p>
    <w:p w14:paraId="0F7452C5">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b/>
          <w:bCs/>
          <w:sz w:val="21"/>
          <w:szCs w:val="21"/>
          <w:lang w:eastAsia="zh-CN"/>
        </w:rPr>
        <w:t>乙方项目经理应按甲方要求准时参加由建设单位、监理单位、甲方（三方中任一方）主持的现场办公例会，并服从于会议决议以及甲方的协调管理。若乙方项目经理无法正常参加会议，需书面委托有相应决策权的代表参加。</w:t>
      </w:r>
    </w:p>
    <w:p w14:paraId="0F7452C6">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负责承包范围内施工场地周围建筑物、构筑物、地下管线、光缆、文物的保护工作，凡因乙方原因导致施工场地周围建筑物、构筑物和现场内外的各种管线、文物的破坏，乙方应承担相应责任及损失，延误的工期不予顺延。在施工中发现古墓、古建筑遗址等文物及其他有考古、地质研究等价值的物品时，乙方应保护好现场并于4小时内以书面形式通知甲方，并按文物管理要求采取妥善保护措施及协调有关事项，有关费用及工期影响按本合同规定执行。如发现后隐瞒不报，致使文物遭受破坏，责任者依法承担相应责任。</w:t>
      </w:r>
    </w:p>
    <w:p w14:paraId="0F7452C7">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乙方应遵守当地各级管理机构关于扰民的规定，负责因自身施工不当或违反操作规程等原因引起的扰民和民扰事宜的处理。乙方应当清楚地预计到施工期间对外界可能产生的必需的不可能避免的干扰，并为此保证主动努力减少这些干扰对外界的影响，且应当积极主动与外界进行协调，将本施工对扰民的影响降到最低限，不能对甲方产生任何负面影响；凡因乙方原因造成的扰民和民扰，其责任和经济损失由乙方承担，乙方并确保甲方免于承担该等责任。必须严格遵守国家及当地省市的法律、法规，服从并执行甲方对现场质量、安全、文明施工、环境保护、施工场地交通、施工噪音、劳动保障等各项制度、规定，并按要求办理有关手续，遵守甲方关于现场管理的相关规定和要求。乙方承担任何因执行上述制度、规定不力或违反上述制度、规定造成的一切损失及责任，并保证甲方免于因乙方过失造成的损失及承担的责任。</w:t>
      </w:r>
    </w:p>
    <w:p w14:paraId="0F7452C8">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本合同签订后乙方须向甲方提交企业营业执照、施工资质证书、施工安全生产许可证等加盖公章的复印件供甲方存档，如在合同期内各项证书发生变更、年审更新等情况，乙方应主动提供更新资料给甲方。乙方须遵守国家及当地省市关于承包工程所需资质和技术能力的有关规定，并已获得政府认定的在本地从事承包工作的资格，有关资料虽经甲方审查，亦不能减免乙方应负的责任。</w:t>
      </w:r>
    </w:p>
    <w:p w14:paraId="0F7452C9">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乙方向甲方提供施工人员名单（外来人员需经当地项目建设行政主管部门外管处备案）及上岗证、操作人员100%持证上岗，特殊工种要100%持证上岗。</w:t>
      </w:r>
    </w:p>
    <w:p w14:paraId="0F7452CA">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乙方未经甲方的书面批准不得做出任何关于本工程宣传报道、竖立标牌、广告及单方面发表技术成果、专利等有关CI及知识产权方面的事宜。</w:t>
      </w:r>
    </w:p>
    <w:p w14:paraId="0F7452CB">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乙方在使用任何材料、甲方设备、工程设备或采用施工工艺时，因侵犯专利权或其他知识产权所引起的责任，由乙方承担，但由于遵照甲方提供的设计或技术标准和要求引起的除外（乙方应在投标阶段充分考虑施工过程存在的专利使用费用,并包含在报价中）。</w:t>
      </w:r>
    </w:p>
    <w:p w14:paraId="0F7452CC">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乙方须承担甲方按照总承包合同需向建设单位承担的有关本工程的责任和义务，乙方应在上述责任和义务涉及的范围内保障和保证甲方免于遭受任何与本合同的履行有关的或因其引起的一切索赔、诉讼、违约金、损失赔偿或其他任何费用。</w:t>
      </w:r>
    </w:p>
    <w:p w14:paraId="0F7452CD">
      <w:pPr>
        <w:numPr>
          <w:ilvl w:val="1"/>
          <w:numId w:val="4"/>
        </w:numPr>
        <w:kinsoku w:val="0"/>
        <w:spacing w:after="0" w:line="360" w:lineRule="auto"/>
        <w:jc w:val="both"/>
        <w:rPr>
          <w:rFonts w:hint="eastAsia" w:asciiTheme="minorEastAsia" w:hAnsiTheme="minorEastAsia" w:eastAsiaTheme="minorEastAsia" w:cstheme="minorEastAsia"/>
          <w:b/>
          <w:bCs/>
          <w:sz w:val="21"/>
          <w:szCs w:val="21"/>
          <w:lang w:eastAsia="zh-CN"/>
        </w:rPr>
      </w:pPr>
      <w:r>
        <w:rPr>
          <w:rFonts w:hint="eastAsia" w:asciiTheme="minorEastAsia" w:hAnsiTheme="minorEastAsia" w:eastAsiaTheme="minorEastAsia" w:cstheme="minorEastAsia"/>
          <w:b/>
          <w:bCs/>
          <w:sz w:val="21"/>
          <w:szCs w:val="21"/>
          <w:lang w:eastAsia="zh-CN"/>
        </w:rPr>
        <w:t>应保障和保证甲方免于承担由乙方、乙方工人或其雇佣的任何其他人员的任何疏忽造成的损失，及其所属上述人员对于甲方提供的临时工程的任何误用造成的损失，保障和保证甲方免于遭受与上述事宜相关的一切损失、索赔或诉讼。</w:t>
      </w:r>
    </w:p>
    <w:p w14:paraId="0F7452CE">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乙方必须与所招用的农民工依法签订书面劳动合同，确立劳动关系。劳动合同必须明确规定工资支付标准（不低于当地最低工资标准）、支付形式、支付日期和项目名称等条款，工人工资约定内容要便于计量和支付。劳动合同应不少于一式三份，乙方与施工人员各持一份，剩余一份在乙方进场前提交甲方进行备案。乙方必须每月足额按照应付实际施工人员工资向甲方上报施工人员考勤及其工资表，并对考勤及其工资表真实性负责。因乙方上报资料不齐、虚假等造成不良后果的，乙方除承担费用损失外，对甲方造成信誉、社会、履约等影响的，甲方可随时中止本合同，并保留对乙方的追索权。</w:t>
      </w:r>
    </w:p>
    <w:p w14:paraId="0F7452CF">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乙方必须执行国家和地方关于农民工工资管理的规定，保证农民工工资按月足额发放，不得随意挪用；若乙方擅自挪用农民工工资而引起农民工群体上访等事件，均由乙方负责承担相关法律责任及经济赔偿责任。</w:t>
      </w:r>
    </w:p>
    <w:p w14:paraId="0F7452D0">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乙方进场后立即办理相关手续，如：暂住证、健康证等证件，乙方施工人员应持证上岗；劳动力进场后立即组织其进行入场的“三级教育”和法制教育，使职工做到安全生产，不违章、违纪、违法。</w:t>
      </w:r>
    </w:p>
    <w:p w14:paraId="0F7452D1">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乙方按照专用合同条款的要求配备劳资专管员，为每位进场人员在甲方备案，配合甲方进行农民工实名制的信息化管理；配合甲方完成当地政府相关的各种检查，并提供相应的手续和证件；每月向甲方报送一次加盖乙方公章的施工人员花名册。</w:t>
      </w:r>
    </w:p>
    <w:p w14:paraId="0F7452D2">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乙方对所招用农民工的实名制管理负直接责任。乙方要做到八统一标准：身份证、暂住证、岗位证书、劳动合同书、人员备案证明、花名册、考勤表、工资表统一。签订合同7日内，乙方将实名制资料提交甲方劳务管理人员审核备案，无实名制资料人员严禁进入施工现场。施工过程中乙方应按甲方要求做好实名制资料管理并随时配合甲方检查。</w:t>
      </w:r>
    </w:p>
    <w:p w14:paraId="0F7452D3">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乙方对所招用农民工实名制管理的工资支付负直接责任。不得以工程款未到位等为由克扣或拖欠农民工工资，不得将合同应收工程款等经营风险转嫁给农民工。乙方应当按照工资支付周期编制书面工资支付台账，并至少保存3年。书面工资支付台账应当包括乙方名称，支付周期，支付日期，支付对象姓名、身份证号码、联系方式，工作时间，应发工资项目及数额，代扣、代缴、扣除项目和数额，实发工资数额，银行代发工资凭证或者农民工签字等内容。乙方在甲方支付每笔工程款后</w:t>
      </w:r>
      <w:r>
        <w:rPr>
          <w:rFonts w:hint="eastAsia" w:asciiTheme="minorEastAsia" w:hAnsiTheme="minorEastAsia" w:eastAsiaTheme="minorEastAsia" w:cstheme="minorEastAsia"/>
          <w:sz w:val="21"/>
          <w:szCs w:val="21"/>
          <w:u w:val="single"/>
          <w:lang w:eastAsia="zh-CN"/>
        </w:rPr>
        <w:t>7</w:t>
      </w:r>
      <w:r>
        <w:rPr>
          <w:rFonts w:hint="eastAsia" w:asciiTheme="minorEastAsia" w:hAnsiTheme="minorEastAsia" w:eastAsiaTheme="minorEastAsia" w:cstheme="minorEastAsia"/>
          <w:sz w:val="21"/>
          <w:szCs w:val="21"/>
          <w:lang w:eastAsia="zh-CN"/>
        </w:rPr>
        <w:t>天内，需将上述资料复印件加盖乙方公章后提交至甲方存档。乙方人员进退场费用、驻地只施工场地的通行费用由乙方承担，甲方不再另行支付费用。</w:t>
      </w:r>
    </w:p>
    <w:p w14:paraId="0F7452D4">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农民工考勤采用手机端云筑劳务APP、刷脸、闸机等多种方式，每日在全国建筑工人实名制管理平台对劳务人员进行考勤，甲方劳务管理员负责监督管理，乙方擅自使用未在全国建筑工人实名制管理平台进行考勤的人员，甲方不予认可，相应后果由乙方承担。</w:t>
      </w:r>
    </w:p>
    <w:p w14:paraId="0F7452D5">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乙方应配备生活区管理员并派专人负责工人生活区保洁工作，费用由乙方承担，按照甲方各项制度要求，对所属员工进行交底培训，对违反制度的人员及现场及时教育改正，如经检查不符合现场管理规定，乙方应限期整改。</w:t>
      </w:r>
    </w:p>
    <w:p w14:paraId="0F7452D6">
      <w:pPr>
        <w:numPr>
          <w:ilvl w:val="1"/>
          <w:numId w:val="4"/>
        </w:numPr>
        <w:kinsoku w:val="0"/>
        <w:spacing w:after="0" w:line="360" w:lineRule="auto"/>
        <w:jc w:val="both"/>
        <w:rPr>
          <w:lang w:eastAsia="zh-CN"/>
        </w:rPr>
      </w:pPr>
      <w:r>
        <w:rPr>
          <w:rFonts w:hint="eastAsia" w:asciiTheme="minorEastAsia" w:hAnsiTheme="minorEastAsia" w:eastAsiaTheme="minorEastAsia" w:cstheme="minorEastAsia"/>
          <w:sz w:val="21"/>
          <w:szCs w:val="21"/>
          <w:lang w:eastAsia="zh-CN"/>
        </w:rPr>
        <w:t>乙方要严格执行甲方与国家、地方政府常态化疫情防控要求，制定疫情常态化防控工作方案，建立疫情常态化防控工作体系，配备疫情防控人员，完善疫情防控管理制度。因疫情防控管理产生的相关费用包含在合同单价之内。</w:t>
      </w:r>
    </w:p>
    <w:p w14:paraId="0F7452D7">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乙方应严格遵守环保和文明施工的法律、法规和行业标准规定以及甲方的有关规定，积极开展环保、节能减排、水土保持等相关工作。</w:t>
      </w:r>
    </w:p>
    <w:p w14:paraId="0F7452D8">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乙方应负责办理本合同备案事宜，并支付相应费用。如因乙方合同备案不及时导致乙方无法提供发票或提供的发票无法抵扣甲方已经缴纳的税金、施工手续无法正常办理等问题，造成甲方损失的，乙方应承担给甲方造成的损失。</w:t>
      </w:r>
    </w:p>
    <w:p w14:paraId="0F7452D9">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实际施工过程中甲方可以根据实际施工情况增加或减少乙方的施工内容，乙方必须按照甲方的指令进行施工，确保现场施工进度，并且不得进行任何工期及费用的索赔。</w:t>
      </w:r>
    </w:p>
    <w:p w14:paraId="0F7452DA">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乙方应当积极维护甲方名誉，不得以中建集团、中建xxx局及其下属公司、甲方及甲方关联公司、项目部等名义发布自媒体作品，接受媒体、建设单位、行政机关、司法机关等第三方的采访、调查、问询等，或通过其他形式发表言论。</w:t>
      </w:r>
    </w:p>
    <w:p w14:paraId="0F7452DB">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乙方不得书面、口头使用甲方企业及其项目部名称，对外进行经济活动。乙方在分包作业工地发生劳动、租赁、买卖等合同纠纷、债务、债权责任，一律由乙方履行和承担责任。</w:t>
      </w:r>
    </w:p>
    <w:p w14:paraId="0F7452DC">
      <w:pPr>
        <w:numPr>
          <w:ilvl w:val="0"/>
          <w:numId w:val="4"/>
        </w:numPr>
        <w:kinsoku w:val="0"/>
        <w:spacing w:after="0" w:line="360" w:lineRule="auto"/>
        <w:jc w:val="both"/>
        <w:outlineLvl w:val="1"/>
        <w:rPr>
          <w:rFonts w:hint="eastAsia" w:asciiTheme="minorEastAsia" w:hAnsiTheme="minorEastAsia" w:eastAsiaTheme="minorEastAsia" w:cstheme="minorEastAsia"/>
          <w:b/>
          <w:sz w:val="21"/>
          <w:szCs w:val="21"/>
        </w:rPr>
      </w:pPr>
      <w:bookmarkStart w:id="283" w:name="_Toc101963488"/>
      <w:bookmarkStart w:id="284" w:name="_Toc9009"/>
      <w:bookmarkStart w:id="285" w:name="_Toc4863"/>
      <w:bookmarkStart w:id="286" w:name="_Toc13570"/>
      <w:bookmarkStart w:id="287" w:name="_Toc19801"/>
      <w:bookmarkStart w:id="288" w:name="_Toc11492"/>
      <w:bookmarkStart w:id="289" w:name="_Toc10226"/>
      <w:bookmarkStart w:id="290" w:name="_Toc8398"/>
      <w:bookmarkStart w:id="291" w:name="_Toc7712"/>
      <w:bookmarkStart w:id="292" w:name="_Toc17634"/>
      <w:bookmarkStart w:id="293" w:name="_Toc101357421"/>
      <w:bookmarkStart w:id="294" w:name="_Toc19137"/>
      <w:bookmarkStart w:id="295" w:name="_Toc175764425"/>
      <w:bookmarkStart w:id="296" w:name="_Toc30226"/>
      <w:bookmarkStart w:id="297" w:name="_Toc21935"/>
      <w:bookmarkStart w:id="298" w:name="_Toc11195"/>
      <w:bookmarkStart w:id="299" w:name="_Toc31633"/>
      <w:r>
        <w:rPr>
          <w:rFonts w:hint="eastAsia" w:asciiTheme="minorEastAsia" w:hAnsiTheme="minorEastAsia" w:eastAsiaTheme="minorEastAsia" w:cstheme="minorEastAsia"/>
          <w:b/>
          <w:sz w:val="21"/>
          <w:szCs w:val="21"/>
        </w:rPr>
        <w:t>技术质量要求</w:t>
      </w:r>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p>
    <w:p w14:paraId="0F7452DD">
      <w:pPr>
        <w:numPr>
          <w:ilvl w:val="1"/>
          <w:numId w:val="4"/>
        </w:numPr>
        <w:kinsoku w:val="0"/>
        <w:spacing w:after="0" w:line="360" w:lineRule="auto"/>
        <w:jc w:val="both"/>
        <w:rPr>
          <w:rFonts w:hint="eastAsia" w:asciiTheme="minorEastAsia" w:hAnsiTheme="minorEastAsia" w:eastAsiaTheme="minorEastAsia" w:cstheme="minorEastAsia"/>
          <w:kern w:val="16"/>
          <w:sz w:val="21"/>
          <w:szCs w:val="21"/>
          <w:lang w:eastAsia="zh-CN"/>
        </w:rPr>
      </w:pPr>
      <w:r>
        <w:rPr>
          <w:rFonts w:hint="eastAsia" w:asciiTheme="minorEastAsia" w:hAnsiTheme="minorEastAsia" w:eastAsiaTheme="minorEastAsia" w:cstheme="minorEastAsia"/>
          <w:sz w:val="21"/>
          <w:szCs w:val="21"/>
          <w:lang w:eastAsia="zh-CN"/>
        </w:rPr>
        <w:t>乙方必须配备满足甲方要求数量的质量检查人员（不少于两人），建立质量管理体系，坚持自检、互检、交接检制度，并为检验提供便利条件，随时接受甲方现场代表和委派人员以及各级质检部门的检查、检验，并按要求返工、修改，承担由自身原因导致的返工、修改费用。为达到上述标准或为达到上述质量标准乙方按照甲方要求施工，所采取的各种措施之费用已包含在合同价款中。</w:t>
      </w:r>
    </w:p>
    <w:p w14:paraId="0F7452DE">
      <w:pPr>
        <w:numPr>
          <w:ilvl w:val="1"/>
          <w:numId w:val="4"/>
        </w:numPr>
        <w:kinsoku w:val="0"/>
        <w:spacing w:after="0" w:line="360" w:lineRule="auto"/>
        <w:jc w:val="both"/>
        <w:rPr>
          <w:rFonts w:hint="eastAsia" w:asciiTheme="minorEastAsia" w:hAnsiTheme="minorEastAsia" w:eastAsiaTheme="minorEastAsia" w:cstheme="minorEastAsia"/>
          <w:kern w:val="16"/>
          <w:sz w:val="21"/>
          <w:szCs w:val="21"/>
          <w:lang w:eastAsia="zh-CN"/>
        </w:rPr>
      </w:pPr>
      <w:r>
        <w:rPr>
          <w:rFonts w:hint="eastAsia" w:asciiTheme="minorEastAsia" w:hAnsiTheme="minorEastAsia" w:eastAsiaTheme="minorEastAsia" w:cstheme="minorEastAsia"/>
          <w:kern w:val="16"/>
          <w:sz w:val="21"/>
          <w:szCs w:val="21"/>
          <w:lang w:eastAsia="zh-CN"/>
        </w:rPr>
        <w:t>质量标准的评定参考国家、地方或行业的质量检验评定标准，以总包方对业主的最终承诺为准。因乙方原因致使本工程质量达不到本合同约定的质量标准和创优目标，乙方须承担违约责任，甲方将按专用合同条款中约定的比例从分包结算总价中扣除相应金额作为质量违约金，并由乙方承担建设单位因此对甲方的任何罚款或索赔。</w:t>
      </w:r>
    </w:p>
    <w:p w14:paraId="0F7452DF">
      <w:pPr>
        <w:numPr>
          <w:ilvl w:val="1"/>
          <w:numId w:val="4"/>
        </w:numPr>
        <w:kinsoku w:val="0"/>
        <w:spacing w:after="0" w:line="360" w:lineRule="auto"/>
        <w:jc w:val="both"/>
        <w:rPr>
          <w:rFonts w:hint="eastAsia" w:asciiTheme="minorEastAsia" w:hAnsiTheme="minorEastAsia" w:eastAsiaTheme="minorEastAsia" w:cstheme="minorEastAsia"/>
          <w:kern w:val="16"/>
          <w:sz w:val="21"/>
          <w:szCs w:val="21"/>
          <w:lang w:eastAsia="zh-CN"/>
        </w:rPr>
      </w:pPr>
      <w:r>
        <w:rPr>
          <w:rFonts w:hint="eastAsia" w:asciiTheme="minorEastAsia" w:hAnsiTheme="minorEastAsia" w:eastAsiaTheme="minorEastAsia" w:cstheme="minorEastAsia"/>
          <w:kern w:val="16"/>
          <w:sz w:val="21"/>
          <w:szCs w:val="21"/>
          <w:lang w:eastAsia="zh-CN"/>
        </w:rPr>
        <w:t>质量问题整改率：100%。由于乙方发生质量问题对甲方的利益或声誉造成损害时或乙方对质量问题整改不彻底或整改不及时，甲方按照专用条款23.7条约定扣除相应的违约金，工期不予顺延。</w:t>
      </w:r>
    </w:p>
    <w:p w14:paraId="0F7452E0">
      <w:pPr>
        <w:numPr>
          <w:ilvl w:val="1"/>
          <w:numId w:val="4"/>
        </w:numPr>
        <w:kinsoku w:val="0"/>
        <w:spacing w:after="0" w:line="360" w:lineRule="auto"/>
        <w:jc w:val="both"/>
        <w:rPr>
          <w:rFonts w:hint="eastAsia" w:asciiTheme="minorEastAsia" w:hAnsiTheme="minorEastAsia" w:eastAsiaTheme="minorEastAsia" w:cstheme="minorEastAsia"/>
          <w:kern w:val="16"/>
          <w:sz w:val="21"/>
          <w:szCs w:val="21"/>
          <w:lang w:eastAsia="zh-CN"/>
        </w:rPr>
      </w:pPr>
      <w:r>
        <w:rPr>
          <w:rFonts w:hint="eastAsia" w:asciiTheme="minorEastAsia" w:hAnsiTheme="minorEastAsia" w:eastAsiaTheme="minorEastAsia" w:cstheme="minorEastAsia"/>
          <w:kern w:val="16"/>
          <w:sz w:val="21"/>
          <w:szCs w:val="21"/>
          <w:lang w:eastAsia="zh-CN"/>
        </w:rPr>
        <w:t>甲方的过程质量监督检查和工程质量检验不应影响施工正常进行。如影响施工正常进行，且检查检验不合格时，影响正常施工造成的费用增加和（或）工期延误由乙方承担。</w:t>
      </w:r>
    </w:p>
    <w:p w14:paraId="0F7452E1">
      <w:pPr>
        <w:numPr>
          <w:ilvl w:val="1"/>
          <w:numId w:val="4"/>
        </w:numPr>
        <w:kinsoku w:val="0"/>
        <w:spacing w:after="0" w:line="360" w:lineRule="auto"/>
        <w:jc w:val="both"/>
        <w:rPr>
          <w:rFonts w:hint="eastAsia" w:asciiTheme="minorEastAsia" w:hAnsiTheme="minorEastAsia" w:eastAsiaTheme="minorEastAsia" w:cstheme="minorEastAsia"/>
          <w:kern w:val="16"/>
          <w:sz w:val="21"/>
          <w:szCs w:val="21"/>
          <w:lang w:eastAsia="zh-CN"/>
        </w:rPr>
      </w:pPr>
      <w:r>
        <w:rPr>
          <w:rFonts w:hint="eastAsia" w:asciiTheme="minorEastAsia" w:hAnsiTheme="minorEastAsia" w:eastAsiaTheme="minorEastAsia" w:cstheme="minorEastAsia"/>
          <w:kern w:val="16"/>
          <w:sz w:val="21"/>
          <w:szCs w:val="21"/>
          <w:lang w:eastAsia="zh-CN"/>
        </w:rPr>
        <w:t>工程具备隐蔽条件时先由乙方进行自检，并在隐蔽验收前以书面形式通知甲方验收。通知包括隐蔽的内容、验收时间和地点。甲方组织</w:t>
      </w:r>
      <w:r>
        <w:rPr>
          <w:rFonts w:hint="eastAsia" w:asciiTheme="minorEastAsia" w:hAnsiTheme="minorEastAsia" w:eastAsiaTheme="minorEastAsia" w:cstheme="minorEastAsia"/>
          <w:sz w:val="21"/>
          <w:szCs w:val="21"/>
          <w:lang w:eastAsia="zh-CN"/>
        </w:rPr>
        <w:t>建设单位</w:t>
      </w:r>
      <w:r>
        <w:rPr>
          <w:rFonts w:hint="eastAsia" w:asciiTheme="minorEastAsia" w:hAnsiTheme="minorEastAsia" w:eastAsiaTheme="minorEastAsia" w:cstheme="minorEastAsia"/>
          <w:kern w:val="16"/>
          <w:sz w:val="21"/>
          <w:szCs w:val="21"/>
          <w:lang w:eastAsia="zh-CN"/>
        </w:rPr>
        <w:t>、监理单位进行验收。乙方准备验收记录，验收合格，甲方、监理单位在验收记录上签字后，乙方可进行隐蔽或继续施工。验收不合格，乙方在甲方限定的时间内修改后重新验收，因此造成的费用增加和（或）工期延误由乙方承担。</w:t>
      </w:r>
    </w:p>
    <w:p w14:paraId="0F7452E2">
      <w:pPr>
        <w:numPr>
          <w:ilvl w:val="1"/>
          <w:numId w:val="4"/>
        </w:numPr>
        <w:kinsoku w:val="0"/>
        <w:spacing w:after="0" w:line="360" w:lineRule="auto"/>
        <w:jc w:val="both"/>
        <w:rPr>
          <w:rFonts w:hint="eastAsia" w:asciiTheme="minorEastAsia" w:hAnsiTheme="minorEastAsia" w:eastAsiaTheme="minorEastAsia" w:cstheme="minorEastAsia"/>
          <w:kern w:val="16"/>
          <w:sz w:val="21"/>
          <w:szCs w:val="21"/>
          <w:lang w:eastAsia="zh-CN"/>
        </w:rPr>
      </w:pPr>
      <w:r>
        <w:rPr>
          <w:rFonts w:hint="eastAsia" w:asciiTheme="minorEastAsia" w:hAnsiTheme="minorEastAsia" w:eastAsiaTheme="minorEastAsia" w:cstheme="minorEastAsia"/>
          <w:kern w:val="16"/>
          <w:sz w:val="21"/>
          <w:szCs w:val="21"/>
          <w:lang w:eastAsia="zh-CN"/>
        </w:rPr>
        <w:t>无论甲方是否进行验收，当其要求对已经隐蔽的工程重新检验时，乙方应按要求进行剥离或开孔，并在检验后重新覆盖或修复。检验合格，甲方承担由此发生的全部费用，赔偿乙方损失，并相应顺延工期。检验不合格，乙方应按照甲方要求进行返工、修复，并承担发生的全部费用，工期不予顺延。</w:t>
      </w:r>
    </w:p>
    <w:p w14:paraId="0F7452E3">
      <w:pPr>
        <w:numPr>
          <w:ilvl w:val="1"/>
          <w:numId w:val="4"/>
        </w:numPr>
        <w:kinsoku w:val="0"/>
        <w:spacing w:after="0" w:line="360" w:lineRule="auto"/>
        <w:jc w:val="both"/>
        <w:rPr>
          <w:rFonts w:hint="eastAsia" w:asciiTheme="minorEastAsia" w:hAnsiTheme="minorEastAsia" w:eastAsiaTheme="minorEastAsia" w:cstheme="minorEastAsia"/>
          <w:kern w:val="16"/>
          <w:sz w:val="21"/>
          <w:szCs w:val="21"/>
          <w:lang w:eastAsia="zh-CN"/>
        </w:rPr>
      </w:pPr>
      <w:r>
        <w:rPr>
          <w:rFonts w:hint="eastAsia" w:asciiTheme="minorEastAsia" w:hAnsiTheme="minorEastAsia" w:eastAsiaTheme="minorEastAsia" w:cstheme="minorEastAsia"/>
          <w:kern w:val="16"/>
          <w:sz w:val="21"/>
          <w:szCs w:val="21"/>
          <w:lang w:eastAsia="zh-CN"/>
        </w:rPr>
        <w:t>乙方应严格按相关工程资料管理的规定，及时、真实、准确地提供完整而规范的技术资料。乙方对资料的完整性、真实性负责。在资料不齐全时，甲方可以扣留部分工程款作为资料抵押金。如果政府、社会在建筑工程评比过程中对技术资料有特殊要求，乙方有义务竭力满足，不得以任何借口拒绝、推诿。</w:t>
      </w:r>
    </w:p>
    <w:p w14:paraId="0F7452E4">
      <w:pPr>
        <w:numPr>
          <w:ilvl w:val="0"/>
          <w:numId w:val="4"/>
        </w:numPr>
        <w:kinsoku w:val="0"/>
        <w:spacing w:after="0" w:line="360" w:lineRule="auto"/>
        <w:jc w:val="both"/>
        <w:outlineLvl w:val="1"/>
        <w:rPr>
          <w:rFonts w:hint="eastAsia" w:asciiTheme="minorEastAsia" w:hAnsiTheme="minorEastAsia" w:eastAsiaTheme="minorEastAsia" w:cstheme="minorEastAsia"/>
          <w:b/>
          <w:sz w:val="21"/>
          <w:szCs w:val="21"/>
        </w:rPr>
      </w:pPr>
      <w:bookmarkStart w:id="300" w:name="_Toc22723"/>
      <w:bookmarkStart w:id="301" w:name="_Toc25258"/>
      <w:bookmarkStart w:id="302" w:name="_Toc29241"/>
      <w:bookmarkStart w:id="303" w:name="_Toc20395"/>
      <w:bookmarkStart w:id="304" w:name="_Toc3419"/>
      <w:bookmarkStart w:id="305" w:name="_Toc22854"/>
      <w:bookmarkStart w:id="306" w:name="_Toc15900"/>
      <w:bookmarkStart w:id="307" w:name="_Toc101357422"/>
      <w:bookmarkStart w:id="308" w:name="_Toc14890"/>
      <w:bookmarkStart w:id="309" w:name="_Toc6878"/>
      <w:bookmarkStart w:id="310" w:name="_Toc834"/>
      <w:bookmarkStart w:id="311" w:name="_Toc9236"/>
      <w:bookmarkStart w:id="312" w:name="_Toc21526"/>
      <w:bookmarkStart w:id="313" w:name="_Toc28556"/>
      <w:bookmarkStart w:id="314" w:name="_Toc25440"/>
      <w:bookmarkStart w:id="315" w:name="_Toc101963489"/>
      <w:bookmarkStart w:id="316" w:name="_Toc175764426"/>
      <w:r>
        <w:rPr>
          <w:rFonts w:hint="eastAsia" w:asciiTheme="minorEastAsia" w:hAnsiTheme="minorEastAsia" w:eastAsiaTheme="minorEastAsia" w:cstheme="minorEastAsia"/>
          <w:b/>
          <w:sz w:val="21"/>
          <w:szCs w:val="21"/>
        </w:rPr>
        <w:t>材料设备管理</w:t>
      </w:r>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p>
    <w:p w14:paraId="0F7452E5">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甲方供应的材料和设备，乙方应于合同签订后10日内，根据施工图纸、施工进度计划、施工方案编制工程整体材料和设备需用计划。在施工过程中编制材料和设备进场计划，乙方当月根据甲方下达的次月生产计划上报次月甲供材料设备的需求计划，需求计划必须按照不同的工作部位、工作内容、施工工序分别列明详细的计划清单，清单中应列明材料设备规格、品种、数量、进场时间、地点等。在材料和设备进场前乙方需提前15日提供进场计划，且上述材料和设备的计划进场时间须充分考虑材料和设备的加工和准备周期。上述所有计划均须上报甲方审核批准后实施。对于任何乙方所提计划之错误、遗漏、延迟等原因造成的浪费、工期延误及甲方的相应损失，均由乙方承担。甲方对于上述计划的审核批准并不免除乙方的任何责任。</w:t>
      </w:r>
    </w:p>
    <w:p w14:paraId="0F7452E6">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乙方上报需求计划前须按现场实际耗用量（不超过规定的损耗率）认真盘点核算，确保各种规格甲供材料的原材料、半成品库存率不超过一定比例（具体比例在专用条款中予以约定），否则甲方将处以每次2000元以上的罚款，因特殊原因引起的停窝工或甲方书面批准的特殊材料除外。</w:t>
      </w:r>
    </w:p>
    <w:p w14:paraId="0F7452E7">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b/>
          <w:sz w:val="21"/>
          <w:szCs w:val="21"/>
          <w:lang w:eastAsia="zh-CN"/>
        </w:rPr>
        <w:t>所有由甲方供应的材料设备，由甲方供应至施工现场，乙方必须及时配合甲方进行共同验收盘点，按照双方确认的数量进行接收，负责卸货、倒运，并由乙方合同签约人或授权人办理领用手续，材料设备一经领用，由乙方负责保管，直至工程完工。</w:t>
      </w:r>
      <w:r>
        <w:rPr>
          <w:rFonts w:hint="eastAsia" w:asciiTheme="minorEastAsia" w:hAnsiTheme="minorEastAsia" w:eastAsiaTheme="minorEastAsia" w:cstheme="minorEastAsia"/>
          <w:b/>
          <w:bCs/>
          <w:sz w:val="21"/>
          <w:szCs w:val="21"/>
          <w:lang w:eastAsia="zh-CN"/>
        </w:rPr>
        <w:t>乙方未参加验收的，视为同意甲方的验收结果，以甲方与供应商双方确认的数量为准。如材料设备的品种、规格、型号、质量、数量不符合要求，乙方应在验收时提出，否则，视为乙方认可甲方提供的材料设备符合要求，如果乙方再行提出其他要求，由此增加的费用和（或）延误的期限均由乙方承担。</w:t>
      </w:r>
      <w:r>
        <w:rPr>
          <w:rFonts w:hint="eastAsia" w:asciiTheme="minorEastAsia" w:hAnsiTheme="minorEastAsia" w:eastAsiaTheme="minorEastAsia" w:cstheme="minorEastAsia"/>
          <w:b/>
          <w:sz w:val="21"/>
          <w:szCs w:val="21"/>
          <w:lang w:eastAsia="zh-CN"/>
        </w:rPr>
        <w:t>由于乙方现场保管不善，造成丢失或损坏，由乙方负责赔偿，由此造成的工期延误不予顺延。所有甲方供应的材料设备，如因甲方原因导致材料退场，乙方应负责提供退场装车、到场卸车、退料等人工配合工作；如因乙方原因导致材料设备退场，材料设备退场所发生的所有费用由乙方承担</w:t>
      </w:r>
      <w:r>
        <w:rPr>
          <w:rFonts w:hint="eastAsia" w:asciiTheme="minorEastAsia" w:hAnsiTheme="minorEastAsia" w:eastAsiaTheme="minorEastAsia" w:cstheme="minorEastAsia"/>
          <w:sz w:val="21"/>
          <w:szCs w:val="21"/>
          <w:lang w:eastAsia="zh-CN"/>
        </w:rPr>
        <w:t>。</w:t>
      </w:r>
    </w:p>
    <w:p w14:paraId="0F7452E8">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对于甲方提供的材料，乙方因自行加工、委托加工等原因必须移出本合同劳动作业范围时，乙方需报甲方审批，甲方批准且双方共同盘点后实施。</w:t>
      </w:r>
    </w:p>
    <w:p w14:paraId="0F7452E9">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甲方供应的材料设备属甲方所有，只供本合同分包范围内工程专用，乙方不能挪作它用或擅自处理（包括边角余料）。施工节余材料，废旧材料、边角余料由乙方负责回收至指定地点，归甲方所有,若乙方不按照甲方要求送回至甲方指定地点，甲方将以采购价（到场价）上浮</w:t>
      </w:r>
      <w:r>
        <w:rPr>
          <w:rFonts w:hint="eastAsia" w:asciiTheme="minorEastAsia" w:hAnsiTheme="minorEastAsia" w:eastAsiaTheme="minorEastAsia" w:cstheme="minorEastAsia"/>
          <w:sz w:val="21"/>
          <w:szCs w:val="21"/>
          <w:u w:val="single"/>
          <w:lang w:eastAsia="zh-CN"/>
        </w:rPr>
        <w:t>10</w:t>
      </w:r>
      <w:r>
        <w:rPr>
          <w:rFonts w:hint="eastAsia" w:asciiTheme="minorEastAsia" w:hAnsiTheme="minorEastAsia" w:eastAsiaTheme="minorEastAsia" w:cstheme="minorEastAsia"/>
          <w:sz w:val="21"/>
          <w:szCs w:val="21"/>
          <w:lang w:eastAsia="zh-CN"/>
        </w:rPr>
        <w:t>%的价格调拨给乙方，或由乙方承担甲方自行收回所使用的机械、人工等费用。</w:t>
      </w:r>
    </w:p>
    <w:p w14:paraId="0F7452EA">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除《甲供材料、机械设备明细表》中已列明由甲方提供的材料和大中型机械外，其余辅材和小型机具均由乙方自行提供。包括但不限于辅材、低值易耗品、小型机械等，不包括主要建筑材料、周转材料和大中型施工机械设备等，费用包含在合同综合单价中。</w:t>
      </w:r>
    </w:p>
    <w:p w14:paraId="0F7452EB">
      <w:pPr>
        <w:numPr>
          <w:ilvl w:val="1"/>
          <w:numId w:val="4"/>
        </w:numPr>
        <w:kinsoku w:val="0"/>
        <w:spacing w:after="0" w:line="360" w:lineRule="auto"/>
        <w:jc w:val="both"/>
        <w:rPr>
          <w:rFonts w:hint="eastAsia" w:asciiTheme="minorEastAsia" w:hAnsiTheme="minorEastAsia" w:eastAsiaTheme="minorEastAsia" w:cstheme="minorEastAsia"/>
          <w:b/>
          <w:bCs/>
          <w:sz w:val="21"/>
          <w:szCs w:val="21"/>
          <w:lang w:eastAsia="zh-CN"/>
        </w:rPr>
      </w:pPr>
      <w:r>
        <w:rPr>
          <w:rFonts w:hint="eastAsia" w:asciiTheme="minorEastAsia" w:hAnsiTheme="minorEastAsia" w:eastAsiaTheme="minorEastAsia" w:cstheme="minorEastAsia"/>
          <w:b/>
          <w:bCs/>
          <w:sz w:val="21"/>
          <w:szCs w:val="21"/>
          <w:lang w:eastAsia="zh-CN"/>
        </w:rPr>
        <w:t>乙方应妥善保管和使用甲方提供给乙方使用的机械、设备、材料以及周转材料，并接受甲方对使用情况的监督检查。因乙方保管不善、未合理使用、违章操作等造成机械、设备、材料以及周转材料丢失或损毁的，乙方应予以赔偿，并承担因此造成其他损失。</w:t>
      </w:r>
    </w:p>
    <w:p w14:paraId="0F7452EC">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乙方采购提供的材料、设备在使用前应按甲方要求进行检验或试验，不合格者不得使用，检验或试验费用由乙方承担。</w:t>
      </w:r>
    </w:p>
    <w:p w14:paraId="0F7452ED">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由乙方提供的机械设备，在进入施工场地后，应满足现场施工组织需求和安全文明管理，并按甲方要求进行管理，若机械设备无法满足现场施工组织要求时应无条件更换机械设备型号或增加机械设备数量，以满足施工要求。乙方提供机械设备的设备租赁费、折旧费、动力费用（燃油费、电费等）、维修费（包含配件）、进退场费、操作人员工资、食宿费等均由乙方自行承担，费用已包含在综合单价中，不再另行计取。</w:t>
      </w:r>
    </w:p>
    <w:p w14:paraId="0F7452EE">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甲方保留将任何材料作为指定供应的权利，及将任何分项工程另行分包的权利。</w:t>
      </w:r>
    </w:p>
    <w:p w14:paraId="0F7452EF">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由甲方提供设备应在安装调试完毕，确认运行良好后交付乙方使用，在进出场时，乙方必须参与验收。乙方操作人员应严格遵守设备有关安全管理规定、操作规程要求，服从甲方相关人员的指挥安排，如违章操作、使用，造成事故，乙方应承担全部的安全责任及事故造成的经济损失，损坏或丢失甲供设备须按设备配件或设备的原值进行赔偿。甲方提供的大型机械，如遇特殊情况提前拆除或维修、不同作业区因工期问题造成某作业区一定时间内无法使用甲方提供的大型机械、施工现场存在少量覆盖盲区情况，甲方应在合理期限内提前通知乙方，由乙方自行解决物料搬运问题，甲方不补偿相应费用。</w:t>
      </w:r>
    </w:p>
    <w:p w14:paraId="0F7452F0">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b/>
          <w:sz w:val="21"/>
          <w:szCs w:val="21"/>
          <w:lang w:eastAsia="zh-CN"/>
        </w:rPr>
        <w:t>对于由甲方供应的材料（《甲供材料、机械设备明细表》），乙方负责在本合同中约定的消耗量之内控制使用。如合同未明确损耗率，则默认双方认可材料损耗率为零。</w:t>
      </w:r>
    </w:p>
    <w:p w14:paraId="0F7452F1">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对于由乙方负责提供的材料，不论何种原因造成超用、浪费、丢失的均由乙方自行承担。乙方不得以甲方的名义向甲方的材料、设备供方发出任何采购、订货指令和信息，且不得单方面签收其供货物品，否则其责任全部由乙方承担。</w:t>
      </w:r>
    </w:p>
    <w:p w14:paraId="0F7452F2">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材料进场后的申报程序执行工程所在地地方标准，进场设备应符合工程所在地项目建设行政主管部门备案、安全规定，乙方租用设备要有主管部门要求的证件、手续。</w:t>
      </w:r>
    </w:p>
    <w:p w14:paraId="0F7452F3">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材料存放管理：乙方自行负责材料保管，防止人为破坏、偷盗以及不利自然条件的侵蚀。材料在使用前完好无损，符合国家工程规范标准和合同其他要求。如果乙方未采取适当的保管保护措施，甲方将指派他人完成，所发生的费用由乙方承担。进场材料堆放地点、标识等管理，必须经过甲方批准，服从甲方的统筹安排。</w:t>
      </w:r>
    </w:p>
    <w:p w14:paraId="0F7452F4">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如本工程需要爆破，乙方应严格按照爆破器材的运输、保管、使用的安全规定及甲方制定的管理办法，由乙方指定持有爆破证的人员根据每次爆破用量到甲方指定的炸药库领取和使用，未使用完的爆破器材必须及时退回炸药库存放，不允许私自存放，否则发生的危险及后果由乙方承担。</w:t>
      </w:r>
    </w:p>
    <w:p w14:paraId="0F7452F5">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接受甲方及相关部门对机械设备、工具、材料的管理及使用情况的监督和检查；接受甲方及相关部门对乙方操作人员的有效证件、持证上岗情况的监督和检查；并按甲方要求做好与现场其他单位协调配合工作。</w:t>
      </w:r>
    </w:p>
    <w:p w14:paraId="0F7452F6">
      <w:pPr>
        <w:numPr>
          <w:ilvl w:val="0"/>
          <w:numId w:val="4"/>
        </w:numPr>
        <w:kinsoku w:val="0"/>
        <w:spacing w:after="0" w:line="360" w:lineRule="auto"/>
        <w:jc w:val="both"/>
        <w:outlineLvl w:val="1"/>
        <w:rPr>
          <w:rFonts w:hint="eastAsia" w:asciiTheme="minorEastAsia" w:hAnsiTheme="minorEastAsia" w:eastAsiaTheme="minorEastAsia" w:cstheme="minorEastAsia"/>
          <w:b/>
          <w:sz w:val="21"/>
          <w:szCs w:val="21"/>
          <w:lang w:eastAsia="zh-CN"/>
        </w:rPr>
      </w:pPr>
      <w:bookmarkStart w:id="317" w:name="_Toc101963490"/>
      <w:bookmarkStart w:id="318" w:name="_Toc22544"/>
      <w:bookmarkStart w:id="319" w:name="_Toc10324"/>
      <w:bookmarkStart w:id="320" w:name="_Toc101357423"/>
      <w:bookmarkStart w:id="321" w:name="_Toc11354"/>
      <w:bookmarkStart w:id="322" w:name="_Toc5351"/>
      <w:bookmarkStart w:id="323" w:name="_Toc175764427"/>
      <w:bookmarkStart w:id="324" w:name="_Toc749"/>
      <w:bookmarkStart w:id="325" w:name="_Toc18280"/>
      <w:bookmarkStart w:id="326" w:name="_Toc16298"/>
      <w:bookmarkStart w:id="327" w:name="_Toc17371"/>
      <w:bookmarkStart w:id="328" w:name="_Toc15892"/>
      <w:bookmarkStart w:id="329" w:name="_Toc22411"/>
      <w:bookmarkStart w:id="330" w:name="_Toc31959"/>
      <w:bookmarkStart w:id="331" w:name="_Toc13649"/>
      <w:bookmarkStart w:id="332" w:name="_Toc383"/>
      <w:bookmarkStart w:id="333" w:name="_Toc18064"/>
      <w:r>
        <w:rPr>
          <w:rFonts w:hint="eastAsia" w:asciiTheme="minorEastAsia" w:hAnsiTheme="minorEastAsia" w:eastAsiaTheme="minorEastAsia" w:cstheme="minorEastAsia"/>
          <w:b/>
          <w:sz w:val="21"/>
          <w:szCs w:val="21"/>
          <w:lang w:eastAsia="zh-CN"/>
        </w:rPr>
        <w:t>安</w:t>
      </w:r>
      <w:r>
        <w:rPr>
          <w:rFonts w:hint="eastAsia" w:asciiTheme="minorEastAsia" w:hAnsiTheme="minorEastAsia" w:eastAsiaTheme="minorEastAsia" w:cstheme="minorEastAsia"/>
          <w:b/>
          <w:sz w:val="21"/>
          <w:szCs w:val="21"/>
        </w:rPr>
        <w:t>全</w:t>
      </w:r>
      <w:r>
        <w:rPr>
          <w:rFonts w:hint="eastAsia" w:asciiTheme="minorEastAsia" w:hAnsiTheme="minorEastAsia" w:eastAsiaTheme="minorEastAsia" w:cstheme="minorEastAsia"/>
          <w:b/>
          <w:sz w:val="21"/>
          <w:szCs w:val="21"/>
          <w:lang w:eastAsia="zh-CN"/>
        </w:rPr>
        <w:t>文明施工</w:t>
      </w:r>
      <w:r>
        <w:rPr>
          <w:rFonts w:hint="eastAsia" w:asciiTheme="minorEastAsia" w:hAnsiTheme="minorEastAsia" w:eastAsiaTheme="minorEastAsia" w:cstheme="minorEastAsia"/>
          <w:b/>
          <w:sz w:val="21"/>
          <w:szCs w:val="21"/>
        </w:rPr>
        <w:t>管理</w:t>
      </w:r>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p>
    <w:p w14:paraId="0F7452F7">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本合同双方须共同遵守国家和地方有关安全管理、环境保护的法律、法规。乙方应严格按照《安全管理协议书》中安全和绿色施工标准组织施工。</w:t>
      </w:r>
    </w:p>
    <w:p w14:paraId="0F7452F8">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本合同签约合同总价中已包含安全文明施工措施费，且明确单列，乙方应保证做到专款专用。</w:t>
      </w:r>
      <w:r>
        <w:rPr>
          <w:rFonts w:hint="eastAsia" w:asciiTheme="minorEastAsia" w:hAnsiTheme="minorEastAsia" w:eastAsiaTheme="minorEastAsia" w:cstheme="minorEastAsia"/>
          <w:b/>
          <w:bCs/>
          <w:sz w:val="21"/>
          <w:szCs w:val="21"/>
          <w:lang w:eastAsia="zh-CN"/>
        </w:rPr>
        <w:t>计提标准及使用方法见《中建路桥集团有限公司安全生产管理办法》。</w:t>
      </w:r>
    </w:p>
    <w:p w14:paraId="0F7452F9">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每月甲方对乙方的安全措施投入情况进行验收，验收合格后按照约定的计提比例予以支付，如现场安全投入不能满足甲方要求，则安全措施费不予支付。</w:t>
      </w:r>
    </w:p>
    <w:p w14:paraId="0F7452FA">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乙方必须缴纳安全风险抵押金5-10万元，具体金额按照专用合同条款约定执行，如施工过程中乙方更换安全人员，更换人员资历水平不得低于原投标人员，否则扣除安全风险抵押金。</w:t>
      </w:r>
    </w:p>
    <w:p w14:paraId="0F7452FB">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乙方应承担由于自身安全措施不力造成事故的责任和由此发生的费用，并承担政府主管部门因扬尘污染而给予责令停工等行政处罚所造成的误工、工期拖延造成的损失。</w:t>
      </w:r>
    </w:p>
    <w:p w14:paraId="0F7452FC">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乙方应按照甲方现场管理的要求对其施工现场进行管理，并严格遵守甲方安全生产管理体系和本项目各阶段安全生产、文明施工要求，编制专项安全施工方案并在合同签订后三日内取得甲方审批同意，建立自己的安全生产保证体系，并配备足额安全生产管理人员。</w:t>
      </w:r>
    </w:p>
    <w:p w14:paraId="0F7452FD">
      <w:pPr>
        <w:numPr>
          <w:ilvl w:val="2"/>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专业承包单位应当根据所承担的分部分项工程的工程量和施工危险程度按要求配置专职安全生产管理人员。</w:t>
      </w:r>
    </w:p>
    <w:p w14:paraId="0F7452FE">
      <w:pPr>
        <w:numPr>
          <w:ilvl w:val="2"/>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劳务分包单位施工人员在50人以下的，应当配备1名专职安全生产管理人员；50人-200人的，应当配备2名专职安全生产管理人员；200人及以上的，应当配备3名及以上专职安全生产管理人员，并根据所承担的分部分项工程施工危险实际情况增加，不得少于工程施工人员总人数的5‰。</w:t>
      </w:r>
    </w:p>
    <w:p w14:paraId="0F7452FF">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乙方应按工程所在地政府及相关行政主管部门有关规定做好安全教育、安全防护（包括为所属人员配备个人防护用品）等工作，保证施工安全和人身安全。如在合同期内，乙方承包范围内发生的所有人员伤亡事故，其责任及费用均由乙方承担，并应积极采取有效措施防止损失扩大，同时按规定立即书面报告甲方。</w:t>
      </w:r>
    </w:p>
    <w:p w14:paraId="0F745300">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按文明施工有关规定及甲方要求进行现场布置管理，做到工完场清，料具工具堆放整齐。安全帽应按照甲方要求统一颜色、标识，便于规范管理。</w:t>
      </w:r>
    </w:p>
    <w:p w14:paraId="0F745301">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乙方在施工过程中必须遵守工程所在地有关消防、安全文明施工、环境管理等规定，办理相关手续，承担由此发生的费用。凡因违反政府有关规定所导致的责任，均由乙方承担。</w:t>
      </w:r>
    </w:p>
    <w:p w14:paraId="0F745302">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乙方必须对其施工管理人员及作业人员施行严格的管理，在工程开工前将进场施工人员名单报送甲方，且所有施工人员已在项目建设行政主管部门办理备案登记，特殊工种必须持证上岗。乙方必须配备专职安全员，安全员必须持证上岗。</w:t>
      </w:r>
    </w:p>
    <w:p w14:paraId="0F745303">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甲方认为乙方工作中安全措施不力或安全设施不足，可要求乙方限期改正，若仍不能满足安全要求，甲方可自行安排相关工作，所发生的费用由乙方承担。</w:t>
      </w:r>
    </w:p>
    <w:p w14:paraId="0F745304">
      <w:pPr>
        <w:numPr>
          <w:ilvl w:val="1"/>
          <w:numId w:val="4"/>
        </w:numPr>
        <w:kinsoku w:val="0"/>
        <w:spacing w:after="0" w:line="360" w:lineRule="auto"/>
        <w:jc w:val="both"/>
        <w:rPr>
          <w:rFonts w:hint="eastAsia" w:asciiTheme="minorEastAsia" w:hAnsiTheme="minorEastAsia" w:eastAsiaTheme="minorEastAsia" w:cstheme="minorEastAsia"/>
          <w:b/>
          <w:sz w:val="21"/>
          <w:szCs w:val="21"/>
          <w:lang w:eastAsia="zh-CN"/>
        </w:rPr>
      </w:pPr>
      <w:r>
        <w:rPr>
          <w:rFonts w:hint="eastAsia" w:asciiTheme="minorEastAsia" w:hAnsiTheme="minorEastAsia" w:eastAsiaTheme="minorEastAsia" w:cstheme="minorEastAsia"/>
          <w:b/>
          <w:sz w:val="21"/>
          <w:szCs w:val="21"/>
          <w:lang w:eastAsia="zh-CN"/>
        </w:rPr>
        <w:t>乙方必须为施工现场自有人员配备必需的劳动防护用品。乙方配备的劳动防护用品使用性能或质量必须符合国家主管部门及行业规范、标准要求，另外劳动防护用品外观、样式、规格、型号须符合甲方安全管理要求。</w:t>
      </w:r>
    </w:p>
    <w:p w14:paraId="0F745305">
      <w:pPr>
        <w:numPr>
          <w:ilvl w:val="0"/>
          <w:numId w:val="4"/>
        </w:numPr>
        <w:kinsoku w:val="0"/>
        <w:spacing w:after="0" w:line="360" w:lineRule="auto"/>
        <w:jc w:val="both"/>
        <w:outlineLvl w:val="1"/>
        <w:rPr>
          <w:rFonts w:hint="eastAsia" w:asciiTheme="minorEastAsia" w:hAnsiTheme="minorEastAsia" w:eastAsiaTheme="minorEastAsia" w:cstheme="minorEastAsia"/>
          <w:b/>
          <w:sz w:val="21"/>
          <w:szCs w:val="21"/>
          <w:lang w:eastAsia="zh-CN"/>
        </w:rPr>
      </w:pPr>
      <w:bookmarkStart w:id="334" w:name="_Toc101357424"/>
      <w:bookmarkStart w:id="335" w:name="_Toc175764428"/>
      <w:bookmarkStart w:id="336" w:name="_Toc101963491"/>
      <w:bookmarkStart w:id="337" w:name="_Toc8805"/>
      <w:bookmarkStart w:id="338" w:name="_Toc22368"/>
      <w:bookmarkStart w:id="339" w:name="_Toc9837"/>
      <w:bookmarkStart w:id="340" w:name="_Toc2374"/>
      <w:bookmarkStart w:id="341" w:name="_Toc27395"/>
      <w:bookmarkStart w:id="342" w:name="_Toc28305"/>
      <w:bookmarkStart w:id="343" w:name="_Toc16982"/>
      <w:bookmarkStart w:id="344" w:name="_Toc32373"/>
      <w:bookmarkStart w:id="345" w:name="_Toc3343"/>
      <w:bookmarkStart w:id="346" w:name="_Toc31132"/>
      <w:bookmarkStart w:id="347" w:name="_Toc27577"/>
      <w:bookmarkStart w:id="348" w:name="_Toc12899"/>
      <w:bookmarkStart w:id="349" w:name="_Toc6633"/>
      <w:bookmarkStart w:id="350" w:name="_Toc6154"/>
      <w:r>
        <w:rPr>
          <w:rFonts w:hint="eastAsia" w:asciiTheme="minorEastAsia" w:hAnsiTheme="minorEastAsia" w:eastAsiaTheme="minorEastAsia" w:cstheme="minorEastAsia"/>
          <w:b/>
          <w:sz w:val="21"/>
          <w:szCs w:val="21"/>
          <w:lang w:eastAsia="zh-CN"/>
        </w:rPr>
        <w:t>绿色施工、环境保护与职业健康管理</w:t>
      </w:r>
      <w:bookmarkEnd w:id="334"/>
      <w:bookmarkEnd w:id="335"/>
      <w:bookmarkEnd w:id="336"/>
    </w:p>
    <w:p w14:paraId="0F745306">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bookmarkStart w:id="351" w:name="_Toc101357426"/>
      <w:r>
        <w:rPr>
          <w:rFonts w:hint="eastAsia" w:asciiTheme="minorEastAsia" w:hAnsiTheme="minorEastAsia" w:eastAsiaTheme="minorEastAsia" w:cstheme="minorEastAsia"/>
          <w:sz w:val="21"/>
          <w:szCs w:val="21"/>
          <w:lang w:eastAsia="zh-CN"/>
        </w:rPr>
        <w:t>本合同双方应共同遵守国家和地方有关的环境保护、“双碳”目标的法律、法规，努力营造绿色低碳施工环境及建筑。</w:t>
      </w:r>
      <w:bookmarkEnd w:id="351"/>
    </w:p>
    <w:p w14:paraId="0F745307">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bookmarkStart w:id="352" w:name="_Toc101357427"/>
      <w:r>
        <w:rPr>
          <w:rFonts w:hint="eastAsia" w:asciiTheme="minorEastAsia" w:hAnsiTheme="minorEastAsia" w:eastAsiaTheme="minorEastAsia" w:cstheme="minorEastAsia"/>
          <w:sz w:val="21"/>
          <w:szCs w:val="21"/>
          <w:lang w:eastAsia="zh-CN"/>
        </w:rPr>
        <w:t>乙方在整个施工作业过程中满足甲方制定并经国家权威部门认证的ISO9001、ISO14001和OHSA18001的要求，保证施工生产符合相关标准的要求。</w:t>
      </w:r>
      <w:bookmarkEnd w:id="352"/>
      <w:r>
        <w:rPr>
          <w:rFonts w:hint="eastAsia" w:asciiTheme="minorEastAsia" w:hAnsiTheme="minorEastAsia" w:eastAsiaTheme="minorEastAsia" w:cstheme="minorEastAsia"/>
          <w:sz w:val="21"/>
          <w:szCs w:val="21"/>
          <w:lang w:eastAsia="zh-CN"/>
        </w:rPr>
        <w:t>乙方应定期对自有管理人员及劳务工人进行绿色施工法规、技术知识培训等，并接受相关单位的监督管理。</w:t>
      </w:r>
    </w:p>
    <w:p w14:paraId="0F745308">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乙方应建立绿色施工组织架构和绿色施工管理体系，并保证有效运行，真正做到“四节一环保”即：节水、节能、节地、节材和环境保护：乙方施工中不得对未完成审批手续的森林、农田、自然保护区、自然保护动物进行破坏。</w:t>
      </w:r>
    </w:p>
    <w:p w14:paraId="0F745309">
      <w:p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（1）乙方应当确保其所提供的材料、工程设备、施工设备和其他材料都是绿色环保产品，列入国家强制认证产品名录的，还应当是通过国家强制认证的产品；</w:t>
      </w:r>
    </w:p>
    <w:p w14:paraId="0F74530A">
      <w:p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（2）建筑余料应合理使用：施工现场建筑余料要合理利用，如混凝土用于制作路牙石，预制过梁等，钢筋制作马镫，定位筋等；</w:t>
      </w:r>
    </w:p>
    <w:p w14:paraId="0F74530B">
      <w:p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（3）板材、块材等下脚料和撒落混凝土及砂浆应科学利用：下脚料等分规格后合理进行利用；</w:t>
      </w:r>
    </w:p>
    <w:p w14:paraId="0F74530C">
      <w:p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（4）混凝土养护和砂浆搅拌用水应合理，应有节水措施：混凝土养护宜采用覆膜养护或喷雾养护等节水措施；</w:t>
      </w:r>
    </w:p>
    <w:p w14:paraId="0F74530D">
      <w:p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（5）管网和用水器具不应有渗漏：对管网及用水器具要定期进行检查维修；</w:t>
      </w:r>
    </w:p>
    <w:p w14:paraId="0F74530E">
      <w:p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（6）对施工现场的生产、生活、办公和主要耗能施工设备应设有节能的控制措施：主要耗能设备要有自动控制等相关控制措施，避免造成能源浪费；</w:t>
      </w:r>
    </w:p>
    <w:p w14:paraId="0F74530F">
      <w:p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（7）国家、行业、地方政府明令淘汰的施工设备、机具和产品不应使用：施工现场严禁使用国家命令淘汰的用能设备及生产工艺；</w:t>
      </w:r>
    </w:p>
    <w:p w14:paraId="0F745310">
      <w:p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（8）应采用节能型设施：现场临电设备、小型机具、照明灯具等应采用带有国家能源效率标示的产品；</w:t>
      </w:r>
    </w:p>
    <w:p w14:paraId="0F745311">
      <w:p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（9）临时用电应设置合理，管理制度应齐全并应落实到位：施工现场临时用电要规范，制定相关管理制度，有专人负责；</w:t>
      </w:r>
    </w:p>
    <w:p w14:paraId="0F745312">
      <w:p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（10）应采用能源利用效率高的施工机械设备：现场施工应选用功率与负载相匹配的施工机械设备；</w:t>
      </w:r>
    </w:p>
    <w:p w14:paraId="0F745313">
      <w:p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（11）施工机具资源应共享：合理进行施工平面布置，塔吊、加工厂等要充分考虑多区域共同利用；</w:t>
      </w:r>
    </w:p>
    <w:p w14:paraId="0F745314">
      <w:p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（12）应定期监控重点耗能设备的能源利用情况，并有记录：塔吊、施工电梯等重点耗能设备要单独安装电表；</w:t>
      </w:r>
    </w:p>
    <w:p w14:paraId="0F745315">
      <w:p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（13）建筑材料的选用应缩短运输距离，减少能源消耗：500km以内的建筑材料用量占施工使用的建筑材料总重量的70%以上；</w:t>
      </w:r>
    </w:p>
    <w:p w14:paraId="0F745316">
      <w:p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（14）应采用能耗少的施工工艺：改进施工工艺，节能降耗。如采用逆作法等，降低扬尘及噪音、减少材料消耗、避免使用大型设备能源；</w:t>
      </w:r>
    </w:p>
    <w:p w14:paraId="0F745317">
      <w:p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（15）应合理安排施工工序和施工进度：在既定施工目标条件下，做到均衡施工、流水施工。特别要避免突击赶工期造成的无序施工、人力物力财力浪费等现象；</w:t>
      </w:r>
    </w:p>
    <w:p w14:paraId="0F745318">
      <w:p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（16）乙方应在其施工环保措施计划中明确防止误用的保证措施，违背此项约定的责任和后果全部由乙方承担。</w:t>
      </w:r>
    </w:p>
    <w:p w14:paraId="0F745319">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bookmarkStart w:id="353" w:name="_Toc101357428"/>
      <w:r>
        <w:rPr>
          <w:rFonts w:hint="eastAsia" w:asciiTheme="minorEastAsia" w:hAnsiTheme="minorEastAsia" w:eastAsiaTheme="minorEastAsia" w:cstheme="minorEastAsia"/>
          <w:sz w:val="21"/>
          <w:szCs w:val="21"/>
          <w:lang w:eastAsia="zh-CN"/>
        </w:rPr>
        <w:t>乙方在运输材料（包括废料）、机具过程中应执行工程所在地关于禁止车辆运输泄露、遗撒的规定。</w:t>
      </w:r>
    </w:p>
    <w:p w14:paraId="0F74531A">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bookmarkStart w:id="354" w:name="_Toc101357430"/>
      <w:r>
        <w:rPr>
          <w:rFonts w:hint="eastAsia" w:asciiTheme="minorEastAsia" w:hAnsiTheme="minorEastAsia" w:eastAsiaTheme="minorEastAsia" w:cstheme="minorEastAsia"/>
          <w:sz w:val="21"/>
          <w:szCs w:val="21"/>
          <w:lang w:eastAsia="zh-CN"/>
        </w:rPr>
        <w:t>乙方必须采取有效措施，防止运输机械噪声超标或机械漏油污染环境。</w:t>
      </w:r>
      <w:bookmarkEnd w:id="354"/>
      <w:r>
        <w:rPr>
          <w:rFonts w:hint="eastAsia" w:asciiTheme="minorEastAsia" w:hAnsiTheme="minorEastAsia" w:eastAsiaTheme="minorEastAsia" w:cstheme="minorEastAsia"/>
          <w:sz w:val="21"/>
          <w:szCs w:val="21"/>
          <w:lang w:eastAsia="zh-CN"/>
        </w:rPr>
        <w:t>运输车辆要定期进行噪音检测。对于不符合要求的机械要及时采取必要的措施。车辆进入现场禁止鸣笛。</w:t>
      </w:r>
    </w:p>
    <w:p w14:paraId="0F74531B">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乙方应承担因其原因引起的环境污染侵权损害赔偿责任，因上述环境污染引起纠纷而导致分包作业暂停的，由此增加的费用和（或）延误的工期由乙方承担。</w:t>
      </w:r>
    </w:p>
    <w:p w14:paraId="0F74531C">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乙方进驻现场员工需接受10.2条约定的国家认证体系的教育培训并建立工人职业健康档案。</w:t>
      </w:r>
      <w:bookmarkEnd w:id="353"/>
      <w:r>
        <w:rPr>
          <w:rFonts w:hint="eastAsia" w:asciiTheme="minorEastAsia" w:hAnsiTheme="minorEastAsia" w:eastAsiaTheme="minorEastAsia" w:cstheme="minorEastAsia"/>
          <w:sz w:val="21"/>
          <w:szCs w:val="21"/>
          <w:lang w:eastAsia="zh-CN"/>
        </w:rPr>
        <w:t>乙方应对聘用的所有人员核实身份及健康信息，不私招滥雇，不使用无健康信息的人员，不得在项目之间无组织无序调配使用务工人员。建立“一人一档”制度，准确掌握人员健康和流动情况。乙方应按法律规定安排分包作业人员的劳动和休息时间，保证其雇佣人员享有休息和休假的权利，做好人员防护、宣传教育工作，建立健全应急防控机制。</w:t>
      </w:r>
      <w:bookmarkStart w:id="355" w:name="_Toc101357429"/>
    </w:p>
    <w:p w14:paraId="0F74531D">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乙方不得在任何临时和永久性工程中使用任何政府明令禁止使用的对人体有害的任何材料（如放射性材料、石棉制品等）和方法，同时也不得在永久性工程中使用政府虽未明令禁止但会给居住或使用人带来不适感觉或味觉的任何材料和添加剂等。</w:t>
      </w:r>
    </w:p>
    <w:bookmarkEnd w:id="355"/>
    <w:p w14:paraId="0F74531E">
      <w:pPr>
        <w:numPr>
          <w:ilvl w:val="0"/>
          <w:numId w:val="4"/>
        </w:numPr>
        <w:kinsoku w:val="0"/>
        <w:spacing w:after="0" w:line="360" w:lineRule="auto"/>
        <w:jc w:val="both"/>
        <w:outlineLvl w:val="1"/>
        <w:rPr>
          <w:rFonts w:hint="eastAsia" w:asciiTheme="minorEastAsia" w:hAnsiTheme="minorEastAsia" w:eastAsiaTheme="minorEastAsia" w:cstheme="minorEastAsia"/>
          <w:b/>
          <w:sz w:val="21"/>
          <w:szCs w:val="21"/>
        </w:rPr>
      </w:pPr>
      <w:bookmarkStart w:id="356" w:name="_Toc101357431"/>
      <w:bookmarkStart w:id="357" w:name="_Toc101963492"/>
      <w:bookmarkStart w:id="358" w:name="_Toc175764429"/>
      <w:r>
        <w:rPr>
          <w:rFonts w:hint="eastAsia" w:asciiTheme="minorEastAsia" w:hAnsiTheme="minorEastAsia" w:eastAsiaTheme="minorEastAsia" w:cstheme="minorEastAsia"/>
          <w:b/>
          <w:sz w:val="21"/>
          <w:szCs w:val="21"/>
        </w:rPr>
        <w:t>工期</w:t>
      </w:r>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6"/>
      <w:bookmarkEnd w:id="357"/>
      <w:bookmarkEnd w:id="358"/>
    </w:p>
    <w:p w14:paraId="0F74531F">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 xml:space="preserve">  合同工期已经考虑下列因素，乙方承诺不因此类原因提出任何有关的工期和费用索赔：</w:t>
      </w:r>
    </w:p>
    <w:p w14:paraId="0F745320">
      <w:pPr>
        <w:pStyle w:val="29"/>
        <w:numPr>
          <w:ilvl w:val="0"/>
          <w:numId w:val="6"/>
        </w:numPr>
        <w:tabs>
          <w:tab w:val="left" w:pos="0"/>
        </w:tabs>
        <w:kinsoku w:val="0"/>
        <w:spacing w:after="0" w:line="360" w:lineRule="auto"/>
        <w:ind w:firstLineChars="0"/>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国家及地方政府规定的节假日或公休日；</w:t>
      </w:r>
    </w:p>
    <w:p w14:paraId="0F745321">
      <w:pPr>
        <w:pStyle w:val="29"/>
        <w:numPr>
          <w:ilvl w:val="0"/>
          <w:numId w:val="6"/>
        </w:numPr>
        <w:tabs>
          <w:tab w:val="left" w:pos="0"/>
        </w:tabs>
        <w:kinsoku w:val="0"/>
        <w:spacing w:after="0" w:line="360" w:lineRule="auto"/>
        <w:ind w:firstLineChars="0"/>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高考、中考期间政府对施工的限制；</w:t>
      </w:r>
    </w:p>
    <w:p w14:paraId="0F745322">
      <w:pPr>
        <w:pStyle w:val="29"/>
        <w:numPr>
          <w:ilvl w:val="0"/>
          <w:numId w:val="6"/>
        </w:numPr>
        <w:tabs>
          <w:tab w:val="left" w:pos="0"/>
        </w:tabs>
        <w:kinsoku w:val="0"/>
        <w:spacing w:after="0" w:line="360" w:lineRule="auto"/>
        <w:ind w:firstLineChars="0"/>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两会及其他政府会议；</w:t>
      </w:r>
    </w:p>
    <w:p w14:paraId="0F745323">
      <w:pPr>
        <w:pStyle w:val="29"/>
        <w:numPr>
          <w:ilvl w:val="0"/>
          <w:numId w:val="6"/>
        </w:numPr>
        <w:tabs>
          <w:tab w:val="left" w:pos="0"/>
        </w:tabs>
        <w:kinsoku w:val="0"/>
        <w:spacing w:after="0" w:line="360" w:lineRule="auto"/>
        <w:ind w:firstLineChars="0"/>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与其他施工工序间不可避免的交叉作业影响，配合施工的等待时间等对工期产生的影响；</w:t>
      </w:r>
    </w:p>
    <w:p w14:paraId="0F745324">
      <w:pPr>
        <w:pStyle w:val="29"/>
        <w:numPr>
          <w:ilvl w:val="0"/>
          <w:numId w:val="6"/>
        </w:numPr>
        <w:tabs>
          <w:tab w:val="left" w:pos="0"/>
        </w:tabs>
        <w:kinsoku w:val="0"/>
        <w:spacing w:after="0" w:line="360" w:lineRule="auto"/>
        <w:ind w:firstLineChars="0"/>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不利的气候条件（不可抗力除外）；</w:t>
      </w:r>
    </w:p>
    <w:p w14:paraId="0F745325">
      <w:pPr>
        <w:pStyle w:val="29"/>
        <w:numPr>
          <w:ilvl w:val="0"/>
          <w:numId w:val="6"/>
        </w:numPr>
        <w:tabs>
          <w:tab w:val="left" w:pos="0"/>
        </w:tabs>
        <w:kinsoku w:val="0"/>
        <w:spacing w:after="0" w:line="360" w:lineRule="auto"/>
        <w:ind w:firstLineChars="0"/>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施工噪音及夜间施工时间段造成的影响、空气污染预警、环保政策要求、扰民与民扰、城管管制、农忙；</w:t>
      </w:r>
    </w:p>
    <w:p w14:paraId="0F745326">
      <w:pPr>
        <w:pStyle w:val="29"/>
        <w:numPr>
          <w:ilvl w:val="0"/>
          <w:numId w:val="6"/>
        </w:numPr>
        <w:tabs>
          <w:tab w:val="left" w:pos="0"/>
        </w:tabs>
        <w:kinsoku w:val="0"/>
        <w:spacing w:after="0" w:line="360" w:lineRule="auto"/>
        <w:ind w:firstLineChars="0"/>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甲方及甲方上级单位、建设单位或政府职能部门的各类检查、奖项评比、各种层级的观摩；</w:t>
      </w:r>
    </w:p>
    <w:p w14:paraId="0F745327">
      <w:pPr>
        <w:pStyle w:val="29"/>
        <w:numPr>
          <w:ilvl w:val="0"/>
          <w:numId w:val="6"/>
        </w:numPr>
        <w:tabs>
          <w:tab w:val="left" w:pos="0"/>
        </w:tabs>
        <w:kinsoku w:val="0"/>
        <w:spacing w:after="0" w:line="360" w:lineRule="auto"/>
        <w:ind w:firstLineChars="0"/>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已充分研判和考虑地质风险；</w:t>
      </w:r>
    </w:p>
    <w:p w14:paraId="0F745328">
      <w:pPr>
        <w:pStyle w:val="29"/>
        <w:numPr>
          <w:ilvl w:val="0"/>
          <w:numId w:val="6"/>
        </w:numPr>
        <w:tabs>
          <w:tab w:val="left" w:pos="0"/>
        </w:tabs>
        <w:kinsoku w:val="0"/>
        <w:spacing w:after="0" w:line="360" w:lineRule="auto"/>
        <w:ind w:firstLineChars="0"/>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其它不利的条件（不可抗力除外）。</w:t>
      </w:r>
    </w:p>
    <w:p w14:paraId="0F745329">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经甲方审批的《工程进度计划》作为考核分包工期的依据，乙方须无条件完全正确地执行。</w:t>
      </w:r>
    </w:p>
    <w:p w14:paraId="0F74532A">
      <w:pPr>
        <w:numPr>
          <w:ilvl w:val="1"/>
          <w:numId w:val="4"/>
        </w:numPr>
        <w:kinsoku w:val="0"/>
        <w:spacing w:after="0" w:line="360" w:lineRule="auto"/>
        <w:jc w:val="both"/>
        <w:rPr>
          <w:rFonts w:hint="eastAsia" w:asciiTheme="minorEastAsia" w:hAnsiTheme="minorEastAsia" w:eastAsiaTheme="minorEastAsia" w:cstheme="minorEastAsia"/>
          <w:b/>
          <w:bCs/>
          <w:sz w:val="21"/>
          <w:szCs w:val="21"/>
          <w:lang w:eastAsia="zh-CN"/>
        </w:rPr>
      </w:pPr>
      <w:r>
        <w:rPr>
          <w:rFonts w:hint="eastAsia" w:asciiTheme="minorEastAsia" w:hAnsiTheme="minorEastAsia" w:eastAsiaTheme="minorEastAsia" w:cstheme="minorEastAsia"/>
          <w:b/>
          <w:bCs/>
          <w:sz w:val="21"/>
          <w:szCs w:val="21"/>
          <w:lang w:eastAsia="zh-CN"/>
        </w:rPr>
        <w:t>本合同工期为乙方已充分考虑了合同文件的有关内容，并根据乙方自身条件完全能满足并达到甲方要求的工期，甲方的工期包括但不限于施工准备、材料/设备加工定货、工程施工、工程验收、完工交付等全部工作时间，除本合同规定外，不作调整。</w:t>
      </w:r>
    </w:p>
    <w:p w14:paraId="0F74532B">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发生下列情况之一时,经甲方确认,工期可以顺延:</w:t>
      </w:r>
    </w:p>
    <w:p w14:paraId="0F74532C">
      <w:pPr>
        <w:numPr>
          <w:ilvl w:val="2"/>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因不可抗力或甲方原因导致乙方不能正常施工，并按照签证签署经甲方项目经理、项目技术负责人、项目生产负责人、项目商务经理书面共同确认。</w:t>
      </w:r>
    </w:p>
    <w:p w14:paraId="0F74532D">
      <w:pPr>
        <w:numPr>
          <w:ilvl w:val="2"/>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建设单位书面认可的工期延误。</w:t>
      </w:r>
    </w:p>
    <w:p w14:paraId="0F74532E">
      <w:pPr>
        <w:tabs>
          <w:tab w:val="left" w:pos="0"/>
        </w:tabs>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乙方须在以上情况发生后7天内，提出工期顺延要求的报告，并附上详细的证据资料，甲方在接到报告后</w:t>
      </w:r>
      <w:r>
        <w:rPr>
          <w:rFonts w:hint="eastAsia" w:asciiTheme="minorEastAsia" w:hAnsiTheme="minorEastAsia" w:eastAsiaTheme="minorEastAsia" w:cstheme="minorEastAsia"/>
          <w:sz w:val="21"/>
          <w:szCs w:val="21"/>
          <w:u w:val="single"/>
          <w:lang w:eastAsia="zh-CN"/>
        </w:rPr>
        <w:t>7</w:t>
      </w:r>
      <w:r>
        <w:rPr>
          <w:rFonts w:hint="eastAsia" w:asciiTheme="minorEastAsia" w:hAnsiTheme="minorEastAsia" w:eastAsiaTheme="minorEastAsia" w:cstheme="minorEastAsia"/>
          <w:sz w:val="21"/>
          <w:szCs w:val="21"/>
          <w:lang w:eastAsia="zh-CN"/>
        </w:rPr>
        <w:t>天内予以签认、提出拒签理由或要求乙方补充资料。若乙方未在</w:t>
      </w:r>
      <w:r>
        <w:rPr>
          <w:rFonts w:hint="eastAsia" w:asciiTheme="minorEastAsia" w:hAnsiTheme="minorEastAsia" w:eastAsiaTheme="minorEastAsia" w:cstheme="minorEastAsia"/>
          <w:sz w:val="21"/>
          <w:szCs w:val="21"/>
          <w:u w:val="single"/>
          <w:lang w:eastAsia="zh-CN"/>
        </w:rPr>
        <w:t>5</w:t>
      </w:r>
      <w:r>
        <w:rPr>
          <w:rFonts w:hint="eastAsia" w:asciiTheme="minorEastAsia" w:hAnsiTheme="minorEastAsia" w:eastAsiaTheme="minorEastAsia" w:cstheme="minorEastAsia"/>
          <w:sz w:val="21"/>
          <w:szCs w:val="21"/>
          <w:lang w:eastAsia="zh-CN"/>
        </w:rPr>
        <w:t>日内补充要求的资料，则视为乙方放弃索赔工期的权利。经甲方审核确认后，按甲方批准时间顺延阶段工期或总工期，但乙方不得因此提出任何索赔或费用的调整，如乙方逾期未向甲方提出报告，工期不予顺延。</w:t>
      </w:r>
    </w:p>
    <w:p w14:paraId="0F74532F">
      <w:pPr>
        <w:numPr>
          <w:ilvl w:val="1"/>
          <w:numId w:val="4"/>
        </w:numPr>
        <w:kinsoku w:val="0"/>
        <w:spacing w:after="0" w:line="360" w:lineRule="auto"/>
        <w:jc w:val="both"/>
        <w:rPr>
          <w:rFonts w:hint="eastAsia" w:asciiTheme="minorEastAsia" w:hAnsiTheme="minorEastAsia" w:eastAsiaTheme="minorEastAsia" w:cstheme="minorEastAsia"/>
          <w:b/>
          <w:bCs/>
          <w:sz w:val="21"/>
          <w:szCs w:val="21"/>
          <w:lang w:eastAsia="zh-CN"/>
        </w:rPr>
      </w:pPr>
      <w:r>
        <w:rPr>
          <w:rFonts w:hint="eastAsia" w:asciiTheme="minorEastAsia" w:hAnsiTheme="minorEastAsia" w:eastAsiaTheme="minorEastAsia" w:cstheme="minorEastAsia"/>
          <w:b/>
          <w:bCs/>
          <w:sz w:val="21"/>
          <w:szCs w:val="21"/>
          <w:lang w:eastAsia="zh-CN"/>
        </w:rPr>
        <w:t>乙方充分理解甲方在征拆或图纸不到位的情况下有可能出现所分包项目不能连续施工的情况，乙方承诺将按甲方要求顺延工期并不对此做任何费用增加及补偿的要求。</w:t>
      </w:r>
    </w:p>
    <w:p w14:paraId="0F745330">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甲方根据合同约定工期及施工组织设计编制节点工期，乙方必须严格按照甲方制定的节点工期要求组织施工。</w:t>
      </w:r>
    </w:p>
    <w:p w14:paraId="0F745331">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由于政策变化、扬尘治理、不可抗力以及建设单位或甲乙双方原因等导致工程停建或缓建，使合同不能连续履行，乙方应妥善做好已完工程和已进场材料、设备的保护和移交工作，按甲方要求将自带机械和人员撤出施工现场；如需继续施工到安全部位的，乙方应按甲方指令将工程施工到安全部位。甲方应为乙方撤出现场提供必要的条件，及时做好已完工程的结算，并按合同约定支付已完工程款。</w:t>
      </w:r>
    </w:p>
    <w:p w14:paraId="0F745332">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当工程具备复工条件时，甲方向乙方发出复工通知后，乙方应按照复工通知的要求复工，乙方应当无条件复工，超过15天乙方仍未复工的，甲方可解除合同并要求乙方承担违约责任。</w:t>
      </w:r>
    </w:p>
    <w:p w14:paraId="0F745333">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如在乙方没有全面履行完此分包合同义务之前，甲方与建设单位合同解除，甲方应当及时通知乙方，乙方接到通知后应尽快与甲方协商，解除或调整分包合同的内容，及时做好已完工程的结算。</w:t>
      </w:r>
      <w:r>
        <w:rPr>
          <w:rFonts w:hint="eastAsia" w:asciiTheme="minorEastAsia" w:hAnsiTheme="minorEastAsia" w:eastAsiaTheme="minorEastAsia" w:cstheme="minorEastAsia"/>
          <w:b/>
          <w:bCs/>
          <w:sz w:val="21"/>
          <w:szCs w:val="21"/>
          <w:lang w:eastAsia="zh-CN"/>
        </w:rPr>
        <w:t>无法施工的剩余分包内容工程，乙方放弃主张可得利益等权利。</w:t>
      </w:r>
    </w:p>
    <w:p w14:paraId="0F745334">
      <w:pPr>
        <w:numPr>
          <w:ilvl w:val="0"/>
          <w:numId w:val="4"/>
        </w:numPr>
        <w:kinsoku w:val="0"/>
        <w:spacing w:after="0" w:line="360" w:lineRule="auto"/>
        <w:jc w:val="both"/>
        <w:outlineLvl w:val="1"/>
        <w:rPr>
          <w:rFonts w:hint="eastAsia" w:asciiTheme="minorEastAsia" w:hAnsiTheme="minorEastAsia" w:eastAsiaTheme="minorEastAsia" w:cstheme="minorEastAsia"/>
          <w:b/>
          <w:sz w:val="21"/>
          <w:szCs w:val="21"/>
        </w:rPr>
      </w:pPr>
      <w:bookmarkStart w:id="359" w:name="_Toc101963493"/>
      <w:bookmarkStart w:id="360" w:name="_Toc101357432"/>
      <w:bookmarkStart w:id="361" w:name="_Toc175764430"/>
      <w:bookmarkStart w:id="362" w:name="_Toc30786"/>
      <w:bookmarkStart w:id="363" w:name="_Toc12536"/>
      <w:bookmarkStart w:id="364" w:name="_Toc6962"/>
      <w:bookmarkStart w:id="365" w:name="_Toc26349"/>
      <w:bookmarkStart w:id="366" w:name="_Toc10639"/>
      <w:bookmarkStart w:id="367" w:name="_Toc1769"/>
      <w:bookmarkStart w:id="368" w:name="_Toc30939"/>
      <w:bookmarkStart w:id="369" w:name="_Toc4842"/>
      <w:bookmarkStart w:id="370" w:name="_Toc17806"/>
      <w:bookmarkStart w:id="371" w:name="_Toc32027"/>
      <w:bookmarkStart w:id="372" w:name="_Toc19965"/>
      <w:bookmarkStart w:id="373" w:name="_Toc14657"/>
      <w:bookmarkStart w:id="374" w:name="_Toc12433"/>
      <w:bookmarkStart w:id="375" w:name="_Toc23833"/>
      <w:r>
        <w:rPr>
          <w:rFonts w:hint="eastAsia" w:asciiTheme="minorEastAsia" w:hAnsiTheme="minorEastAsia" w:eastAsiaTheme="minorEastAsia" w:cstheme="minorEastAsia"/>
          <w:b/>
          <w:sz w:val="21"/>
          <w:szCs w:val="21"/>
          <w:lang w:eastAsia="zh-CN"/>
        </w:rPr>
        <w:t>试验和检验</w:t>
      </w:r>
      <w:bookmarkEnd w:id="359"/>
      <w:bookmarkEnd w:id="360"/>
      <w:bookmarkEnd w:id="361"/>
    </w:p>
    <w:p w14:paraId="0F745335">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bookmarkStart w:id="376" w:name="_Toc101357433"/>
      <w:r>
        <w:rPr>
          <w:rFonts w:hint="eastAsia" w:asciiTheme="minorEastAsia" w:hAnsiTheme="minorEastAsia" w:eastAsiaTheme="minorEastAsia" w:cstheme="minorEastAsia"/>
          <w:sz w:val="21"/>
          <w:szCs w:val="21"/>
          <w:lang w:eastAsia="zh-CN"/>
        </w:rPr>
        <w:t>乙方应按合同约定进行材料、工程设备和工程的试验和检验，并为甲方对上述材料、工程设备和工程的质量检查提供必要的试验资料和原始记录。按合同约定应由甲方与乙方共同进行试验和检验的，由乙方负责提供必要的试验条件、试验资料和原始记录。</w:t>
      </w:r>
      <w:bookmarkEnd w:id="376"/>
    </w:p>
    <w:p w14:paraId="0F745336">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bookmarkStart w:id="377" w:name="_Toc101357434"/>
      <w:r>
        <w:rPr>
          <w:rFonts w:hint="eastAsia" w:asciiTheme="minorEastAsia" w:hAnsiTheme="minorEastAsia" w:eastAsiaTheme="minorEastAsia" w:cstheme="minorEastAsia"/>
          <w:sz w:val="21"/>
          <w:szCs w:val="21"/>
          <w:lang w:eastAsia="zh-CN"/>
        </w:rPr>
        <w:t>甲方未按合同约定派员参加试验和检验的，除甲方另有指示外，乙方可自行试验和检验，并应及时将试验和检验结果报送甲方，甲方应签字确认。</w:t>
      </w:r>
      <w:bookmarkEnd w:id="377"/>
    </w:p>
    <w:p w14:paraId="0F745337">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bookmarkStart w:id="378" w:name="_Toc101357435"/>
      <w:r>
        <w:rPr>
          <w:rFonts w:hint="eastAsia" w:asciiTheme="minorEastAsia" w:hAnsiTheme="minorEastAsia" w:eastAsiaTheme="minorEastAsia" w:cstheme="minorEastAsia"/>
          <w:sz w:val="21"/>
          <w:szCs w:val="21"/>
          <w:lang w:eastAsia="zh-CN"/>
        </w:rPr>
        <w:t>甲方对乙方的试验和检验结果有疑问的，或为查清乙方试验和检验成果的可靠性而要求乙方重新试验和检验的。重新试验和检验的结果证明该项材料、工程设备或工程的质量不符合合同约定或质量技术要求的，由此增加的费用和（或）工期延误由乙方承担；重新试验和检验结果符合合同约定的，由甲方承担由此增加的费用和（或）工期延误。</w:t>
      </w:r>
      <w:bookmarkEnd w:id="378"/>
    </w:p>
    <w:p w14:paraId="0F745338">
      <w:pPr>
        <w:numPr>
          <w:ilvl w:val="0"/>
          <w:numId w:val="4"/>
        </w:numPr>
        <w:kinsoku w:val="0"/>
        <w:spacing w:after="0" w:line="360" w:lineRule="auto"/>
        <w:jc w:val="both"/>
        <w:outlineLvl w:val="1"/>
        <w:rPr>
          <w:rFonts w:hint="eastAsia" w:asciiTheme="minorEastAsia" w:hAnsiTheme="minorEastAsia" w:eastAsiaTheme="minorEastAsia" w:cstheme="minorEastAsia"/>
          <w:b/>
          <w:sz w:val="21"/>
          <w:szCs w:val="21"/>
        </w:rPr>
      </w:pPr>
      <w:bookmarkStart w:id="379" w:name="_Toc101357436"/>
      <w:bookmarkStart w:id="380" w:name="_Toc101963494"/>
      <w:bookmarkStart w:id="381" w:name="_Toc175764431"/>
      <w:r>
        <w:rPr>
          <w:rFonts w:hint="eastAsia" w:asciiTheme="minorEastAsia" w:hAnsiTheme="minorEastAsia" w:eastAsiaTheme="minorEastAsia" w:cstheme="minorEastAsia"/>
          <w:b/>
          <w:sz w:val="21"/>
          <w:szCs w:val="21"/>
        </w:rPr>
        <w:t>合同价款与计量方式</w:t>
      </w:r>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9"/>
      <w:bookmarkEnd w:id="380"/>
      <w:bookmarkEnd w:id="381"/>
    </w:p>
    <w:p w14:paraId="0F745339">
      <w:pPr>
        <w:numPr>
          <w:ilvl w:val="1"/>
          <w:numId w:val="4"/>
        </w:numPr>
        <w:kinsoku w:val="0"/>
        <w:spacing w:after="0" w:line="360" w:lineRule="auto"/>
        <w:jc w:val="both"/>
        <w:rPr>
          <w:rFonts w:hint="eastAsia" w:asciiTheme="minorEastAsia" w:hAnsiTheme="minorEastAsia" w:eastAsiaTheme="minorEastAsia" w:cstheme="minorEastAsia"/>
          <w:b/>
          <w:bCs/>
          <w:sz w:val="21"/>
          <w:szCs w:val="21"/>
          <w:lang w:eastAsia="zh-CN"/>
        </w:rPr>
      </w:pPr>
      <w:bookmarkStart w:id="382" w:name="OLE_LINK1"/>
      <w:r>
        <w:rPr>
          <w:rFonts w:hint="eastAsia" w:asciiTheme="minorEastAsia" w:hAnsiTheme="minorEastAsia" w:eastAsiaTheme="minorEastAsia" w:cstheme="minorEastAsia"/>
          <w:sz w:val="21"/>
          <w:szCs w:val="21"/>
          <w:lang w:eastAsia="zh-CN"/>
        </w:rPr>
        <w:t>合同价款：以合同协议书中约定为准，本合同生效后，除专用合同条款另有约定外不作调整。</w:t>
      </w:r>
      <w:bookmarkEnd w:id="382"/>
      <w:r>
        <w:rPr>
          <w:rFonts w:hint="eastAsia" w:asciiTheme="minorEastAsia" w:hAnsiTheme="minorEastAsia" w:eastAsiaTheme="minorEastAsia" w:cstheme="minorEastAsia"/>
          <w:sz w:val="21"/>
          <w:szCs w:val="21"/>
          <w:lang w:eastAsia="zh-CN"/>
        </w:rPr>
        <w:t>乙方在其承包范围内，为履行本合同约定的义务和职责，满足国家相关法律法规、设计要求和建设单位（</w:t>
      </w:r>
      <w:r>
        <w:rPr>
          <w:rFonts w:hint="eastAsia" w:asciiTheme="minorEastAsia" w:hAnsiTheme="minorEastAsia" w:eastAsiaTheme="minorEastAsia" w:cstheme="minorEastAsia"/>
          <w:sz w:val="21"/>
          <w:szCs w:val="21"/>
          <w:u w:val="single"/>
          <w:lang w:eastAsia="zh-CN"/>
        </w:rPr>
        <w:t>包括项目管理咨询公司、第三方实测实量机构</w:t>
      </w:r>
      <w:r>
        <w:rPr>
          <w:rFonts w:hint="eastAsia" w:asciiTheme="minorEastAsia" w:hAnsiTheme="minorEastAsia" w:eastAsiaTheme="minorEastAsia" w:cstheme="minorEastAsia"/>
          <w:sz w:val="21"/>
          <w:szCs w:val="21"/>
          <w:lang w:eastAsia="zh-CN"/>
        </w:rPr>
        <w:t>）、监理单位、甲方的合理要求，并承担自身经营风险所可能发生的一切相关费用均已包含在合同价格之内。</w:t>
      </w:r>
    </w:p>
    <w:p w14:paraId="0F74533A">
      <w:pPr>
        <w:numPr>
          <w:ilvl w:val="1"/>
          <w:numId w:val="4"/>
        </w:numPr>
        <w:kinsoku w:val="0"/>
        <w:spacing w:after="0" w:line="360" w:lineRule="auto"/>
        <w:jc w:val="both"/>
        <w:rPr>
          <w:rFonts w:hint="eastAsia" w:asciiTheme="minorEastAsia" w:hAnsiTheme="minorEastAsia" w:eastAsiaTheme="minorEastAsia" w:cstheme="minorEastAsia"/>
          <w:b/>
          <w:bCs/>
          <w:sz w:val="21"/>
          <w:szCs w:val="21"/>
          <w:lang w:eastAsia="zh-CN"/>
        </w:rPr>
      </w:pPr>
      <w:r>
        <w:rPr>
          <w:rFonts w:hint="eastAsia" w:asciiTheme="minorEastAsia" w:hAnsiTheme="minorEastAsia" w:eastAsiaTheme="minorEastAsia" w:cstheme="minorEastAsia"/>
          <w:b/>
          <w:bCs/>
          <w:sz w:val="21"/>
          <w:szCs w:val="21"/>
          <w:lang w:eastAsia="zh-CN"/>
        </w:rPr>
        <w:t>下列三种确定合同价格的方式，在专用合同条款中约定采用其中一种：</w:t>
      </w:r>
    </w:p>
    <w:p w14:paraId="0F74533B">
      <w:pPr>
        <w:numPr>
          <w:ilvl w:val="2"/>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单价合同：是指双方当事人约定以工程量清单及其综合单价进行合同价格计算、调整和确认的建设工程施工合同，在约定的风险范围内合同单价不作调整。综合单价包括但不限于人工费、材料相关费用（包括但不限于损耗、辅材辅料、材料转运、材料保管和堆放、材料上下车费、场地内水平及垂直运输、场内搬迁费、特殊地段材料运费补差等）、机械相关费用（包括但不限于设备进退场及场外运输费用、二次进场费、辅助机械费、小型机具费、专用工具费、机械设备安拆费、机械设备闲置费、机械设备燃动费、租赁费、维修费、场内运费等）、设计图纸中标示的特殊材料工艺的专利使用费、管理费、规费、利润、除增值税外的其他全部税费（包括但不限于城市建设维护税、教育费附加及地方教育费附加、个人所得税、合同印花税、企业所得税、车船使用税以及国家和地方规定的所有税费）、各类风险费（包括但不限于物价上涨、合同明示或暗示的风险责任和义务、施工过程中因要符合政府部门的新规定或新规范等而须改善或替换之材料设备的费用等）、相关措施费（包括但不限于质量、安全、工期、测量放线、CI费、绿色安全文明施工费、环境保护相关费用、水土保持相关费用、深化设计费、专家论证费、特殊条件施工增加费、保险费、赶工费、窝工费、加班费、成品保护费、养护费、保修费、缺陷修理费、养路费、检验试验费、竣工清理费、竣工资料费、水电燃油费、扰民调停费、各项评比检查观摩等所需的配合费用、工人及管理人员住宿通勤费、工程验收、垃圾清运、现场二次及多次搭拆施工用架子及吊篮、后期服务费用等）、施工降效费、超高费、外经证办理费用、进入工程所在地备案费用、涉及</w:t>
      </w:r>
      <w:r>
        <w:rPr>
          <w:rFonts w:hint="eastAsia" w:ascii="宋体" w:hAnsi="宋体" w:cs="宋体"/>
          <w:sz w:val="21"/>
          <w:szCs w:val="21"/>
          <w:lang w:eastAsia="zh-CN"/>
        </w:rPr>
        <w:t>相关部门各种手续办理及费用、与周边居民的协调工作、</w:t>
      </w:r>
      <w:r>
        <w:rPr>
          <w:rFonts w:hint="eastAsia" w:asciiTheme="minorEastAsia" w:hAnsiTheme="minorEastAsia" w:eastAsiaTheme="minorEastAsia" w:cstheme="minorEastAsia"/>
          <w:sz w:val="21"/>
          <w:szCs w:val="21"/>
          <w:lang w:eastAsia="zh-CN"/>
        </w:rPr>
        <w:t>配合乙方或甲方另行分包的项目所需的配合服务费及配合照管费、疫情常态化防控发生的各种防疫费用、为完成本合同承包范围由甲方安排的其它工作等。合同价格包括的风险范围：</w:t>
      </w:r>
    </w:p>
    <w:p w14:paraId="0F74533C">
      <w:pPr>
        <w:kinsoku w:val="0"/>
        <w:spacing w:after="0" w:line="360" w:lineRule="auto"/>
        <w:ind w:firstLine="420" w:firstLineChars="200"/>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（1）措施费包干，除特别约定外不作调整；</w:t>
      </w:r>
    </w:p>
    <w:p w14:paraId="0F74533D">
      <w:pPr>
        <w:kinsoku w:val="0"/>
        <w:spacing w:after="0" w:line="360" w:lineRule="auto"/>
        <w:ind w:firstLine="420" w:firstLineChars="200"/>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（2）经过乙方标价的工程量清单（或乙方投标报价）各分项工程、各子目中的计算、价格错误及组价的漏项；</w:t>
      </w:r>
    </w:p>
    <w:p w14:paraId="0F74533E">
      <w:pPr>
        <w:kinsoku w:val="0"/>
        <w:spacing w:after="0" w:line="360" w:lineRule="auto"/>
        <w:ind w:firstLine="420" w:firstLineChars="200"/>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（3）乙方施工范围或施工工程量增加15%范围以内的情况或乙方施工范围或施工工程量减少的情况导致价格的变化；</w:t>
      </w:r>
    </w:p>
    <w:p w14:paraId="0F74533F">
      <w:pPr>
        <w:kinsoku w:val="0"/>
        <w:spacing w:after="0" w:line="360" w:lineRule="auto"/>
        <w:ind w:firstLine="420" w:firstLineChars="200"/>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（4）材料价格及人工价格上涨或下落；</w:t>
      </w:r>
    </w:p>
    <w:p w14:paraId="0F745340">
      <w:pPr>
        <w:kinsoku w:val="0"/>
        <w:spacing w:after="0" w:line="360" w:lineRule="auto"/>
        <w:ind w:firstLine="420" w:firstLineChars="200"/>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（5）国家法律、法规、政策的变化；</w:t>
      </w:r>
    </w:p>
    <w:p w14:paraId="0F745341">
      <w:pPr>
        <w:kinsoku w:val="0"/>
        <w:spacing w:after="0" w:line="360" w:lineRule="auto"/>
        <w:ind w:firstLine="420" w:firstLineChars="200"/>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（6）工程造价管理部门公布的各种价格调整；</w:t>
      </w:r>
    </w:p>
    <w:p w14:paraId="0F745342">
      <w:pPr>
        <w:kinsoku w:val="0"/>
        <w:spacing w:after="0" w:line="360" w:lineRule="auto"/>
        <w:ind w:firstLine="420" w:firstLineChars="200"/>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（7）大面积与局部、小面积之间，普通部位与特殊部位之间的各种施工差异；</w:t>
      </w:r>
    </w:p>
    <w:p w14:paraId="0F745343">
      <w:pPr>
        <w:kinsoku w:val="0"/>
        <w:spacing w:after="0" w:line="360" w:lineRule="auto"/>
        <w:ind w:firstLine="420" w:firstLineChars="200"/>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（8）任何情况下，乙方在投标前已勘察现场及熟悉施工图纸等，实际施工时不能以对现场或图纸不熟，或者以清单未描述或内容描述不全面等为由要求调整合同单价。</w:t>
      </w:r>
    </w:p>
    <w:p w14:paraId="0F745344">
      <w:pPr>
        <w:numPr>
          <w:ilvl w:val="2"/>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b/>
          <w:bCs/>
          <w:sz w:val="21"/>
          <w:szCs w:val="21"/>
          <w:lang w:eastAsia="zh-CN"/>
        </w:rPr>
        <w:t>总价合同：是指双方当事人约定以图纸、已标价工程量清单或预算书及有关条件进行合同价格计算、调整和确认的建设工程施工合同，在约定的风险范围内合同价格不再调整。</w:t>
      </w:r>
      <w:r>
        <w:rPr>
          <w:rFonts w:hint="eastAsia" w:asciiTheme="minorEastAsia" w:hAnsiTheme="minorEastAsia" w:eastAsiaTheme="minorEastAsia" w:cstheme="minorEastAsia"/>
          <w:sz w:val="21"/>
          <w:szCs w:val="21"/>
          <w:lang w:eastAsia="zh-CN"/>
        </w:rPr>
        <w:t>合同总价包括但不限于人工费、材料相关费用（包括但不限于损耗、辅材辅料、材料转运、材料保管和堆放、材料上下车费、场地内水平及垂直运输、场内搬迁费、特殊地段材料运费补差等）、机械相关费用（包括但不限于设备进退场及场外运输费用、二次进场费、辅助机械费、小型机具费、专用工具费、机械设备安拆费、机械设备闲置费、机械设备燃动费、租赁费、维修费、场内运费等）、设计图纸中标示的特殊材料工艺的专利使用费、管理费、规费、利润、除增值税外的其他全部税费（包括但不限于城市建设维护税、教育费附加及地方教育费附加、个人所得税、合同印花税、企业所得税、车船使用税以及国家和地方规定的所有税费）、各类风险费（包括但不限于物价上涨、合同明示或暗示的风险责任和义务、施工过程中因要符合政府部门的新规定或新规范等而须改善或替换之材料设备的费用等）、相关措施费（包括但不限于质量、安全、工期、测量放线、CI费、绿色安全文明施工费、环境保护相关费用、水土保持相关费用、深化设计费、专家论证费、特殊条件施工增加费、保险费、赶工费、窝工费、加班费、成品保护费、养护费、保修费、缺陷修理费、养路费、检验试验费、竣工清理费、竣工资料费、水电燃油费、扰民调停费、各项评比检查观摩等所需的配合费用、工人及管理人员住宿通勤费、工程验收、垃圾清运、现场二次及多次搭拆施工用架子及吊篮、后期服务费用等）、施工降效费、超高费、外经证办理费用、进入工程所在地备案费用、涉及</w:t>
      </w:r>
      <w:r>
        <w:rPr>
          <w:rFonts w:hint="eastAsia" w:ascii="宋体" w:hAnsi="宋体" w:cs="宋体"/>
          <w:sz w:val="21"/>
          <w:szCs w:val="21"/>
          <w:lang w:eastAsia="zh-CN"/>
        </w:rPr>
        <w:t>相关部门各种手续办理及费用、与周边居民的协调工作、</w:t>
      </w:r>
      <w:r>
        <w:rPr>
          <w:rFonts w:hint="eastAsia" w:asciiTheme="minorEastAsia" w:hAnsiTheme="minorEastAsia" w:eastAsiaTheme="minorEastAsia" w:cstheme="minorEastAsia"/>
          <w:sz w:val="21"/>
          <w:szCs w:val="21"/>
          <w:lang w:eastAsia="zh-CN"/>
        </w:rPr>
        <w:t>配合乙方或甲方另行分包的项目所需的配合服务费及配合照管费、疫情常态化防控发生的各种防疫费用、为完成本合同承包范围由甲方安排的其它工作等。合同价格包括的风险范围：</w:t>
      </w:r>
    </w:p>
    <w:p w14:paraId="0F745345">
      <w:pPr>
        <w:kinsoku w:val="0"/>
        <w:spacing w:after="0" w:line="360" w:lineRule="auto"/>
        <w:ind w:firstLine="420" w:firstLineChars="200"/>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（1）措施费包干，除特别约定外不作调整；</w:t>
      </w:r>
    </w:p>
    <w:p w14:paraId="0F745346">
      <w:pPr>
        <w:kinsoku w:val="0"/>
        <w:spacing w:after="0" w:line="360" w:lineRule="auto"/>
        <w:ind w:firstLine="420" w:firstLineChars="200"/>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（2）施工图纸、图集和相关规范所必须的全部施工内容；</w:t>
      </w:r>
    </w:p>
    <w:p w14:paraId="0F745347">
      <w:pPr>
        <w:kinsoku w:val="0"/>
        <w:spacing w:after="0" w:line="360" w:lineRule="auto"/>
        <w:ind w:firstLine="420" w:firstLineChars="200"/>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（3）当施工范围或施工图纸发生变化导致工程量增加15%以内或工程量减少的情况导致价格的变化；</w:t>
      </w:r>
    </w:p>
    <w:p w14:paraId="0F745348">
      <w:pPr>
        <w:kinsoku w:val="0"/>
        <w:spacing w:after="0" w:line="360" w:lineRule="auto"/>
        <w:ind w:firstLine="420" w:firstLineChars="200"/>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（4）合同清单中的计算、价格错误及组价的漏项；</w:t>
      </w:r>
    </w:p>
    <w:p w14:paraId="0F745349">
      <w:pPr>
        <w:kinsoku w:val="0"/>
        <w:spacing w:after="0" w:line="360" w:lineRule="auto"/>
        <w:ind w:firstLine="420" w:firstLineChars="200"/>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（5）材料价格及人工价格上涨或下落；</w:t>
      </w:r>
    </w:p>
    <w:p w14:paraId="0F74534A">
      <w:pPr>
        <w:kinsoku w:val="0"/>
        <w:spacing w:after="0" w:line="360" w:lineRule="auto"/>
        <w:ind w:firstLine="420" w:firstLineChars="200"/>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（6）国家法律、法规、政策的变化；</w:t>
      </w:r>
    </w:p>
    <w:p w14:paraId="0F74534B">
      <w:pPr>
        <w:kinsoku w:val="0"/>
        <w:spacing w:after="0" w:line="360" w:lineRule="auto"/>
        <w:ind w:firstLine="420" w:firstLineChars="200"/>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（7）工程造价管理部门公布的各种价格调整；</w:t>
      </w:r>
    </w:p>
    <w:p w14:paraId="0F74534C">
      <w:pPr>
        <w:kinsoku w:val="0"/>
        <w:spacing w:after="0" w:line="360" w:lineRule="auto"/>
        <w:ind w:firstLine="420" w:firstLineChars="200"/>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（8）大面积与局部、小面积之间，普通部位与特殊部位之间的各种施工差异；</w:t>
      </w:r>
    </w:p>
    <w:p w14:paraId="0F74534D">
      <w:pPr>
        <w:kinsoku w:val="0"/>
        <w:spacing w:after="0" w:line="360" w:lineRule="auto"/>
        <w:ind w:firstLine="420" w:firstLineChars="200"/>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（9）任何情况下，乙方在投标前已勘察现场及熟悉施工图纸等，实际施工时不能以对现场或图纸不熟，或者以清单未描述或内容描述不全面等为由要求调整合同总价。</w:t>
      </w:r>
    </w:p>
    <w:p w14:paraId="0F74534E">
      <w:pPr>
        <w:numPr>
          <w:ilvl w:val="2"/>
          <w:numId w:val="4"/>
        </w:numPr>
        <w:kinsoku w:val="0"/>
        <w:spacing w:after="0" w:line="360" w:lineRule="auto"/>
        <w:jc w:val="both"/>
        <w:rPr>
          <w:rFonts w:hint="eastAsia" w:asciiTheme="minorEastAsia" w:hAnsiTheme="minorEastAsia" w:eastAsiaTheme="minorEastAsia" w:cstheme="minorEastAsia"/>
          <w:b/>
          <w:bCs/>
          <w:sz w:val="21"/>
          <w:szCs w:val="21"/>
          <w:lang w:eastAsia="zh-CN"/>
        </w:rPr>
      </w:pPr>
      <w:r>
        <w:rPr>
          <w:rFonts w:hint="eastAsia" w:asciiTheme="minorEastAsia" w:hAnsiTheme="minorEastAsia" w:eastAsiaTheme="minorEastAsia" w:cstheme="minorEastAsia"/>
          <w:b/>
          <w:bCs/>
          <w:sz w:val="21"/>
          <w:szCs w:val="21"/>
          <w:lang w:eastAsia="zh-CN"/>
        </w:rPr>
        <w:t>其他价格形式：是指除第 13.2.1、13.2.2 项以外的其他合同价格形式，具体约定见专用合同条款。</w:t>
      </w:r>
    </w:p>
    <w:p w14:paraId="0F74534F">
      <w:pPr>
        <w:numPr>
          <w:ilvl w:val="1"/>
          <w:numId w:val="4"/>
        </w:numPr>
        <w:kinsoku w:val="0"/>
        <w:spacing w:after="0" w:line="360" w:lineRule="auto"/>
        <w:jc w:val="both"/>
        <w:rPr>
          <w:rFonts w:hint="eastAsia" w:asciiTheme="minorEastAsia" w:hAnsiTheme="minorEastAsia" w:eastAsiaTheme="minorEastAsia" w:cstheme="minorEastAsia"/>
          <w:kern w:val="10"/>
          <w:sz w:val="21"/>
          <w:szCs w:val="21"/>
          <w:lang w:eastAsia="zh-CN"/>
        </w:rPr>
      </w:pPr>
      <w:r>
        <w:rPr>
          <w:rFonts w:hint="eastAsia" w:asciiTheme="minorEastAsia" w:hAnsiTheme="minorEastAsia" w:eastAsiaTheme="minorEastAsia" w:cstheme="minorEastAsia"/>
          <w:kern w:val="10"/>
          <w:sz w:val="21"/>
          <w:szCs w:val="21"/>
          <w:lang w:eastAsia="zh-CN"/>
        </w:rPr>
        <w:t>招标文件和分包合同文件明示要求的项目若在《工程量清单计价表》内没有显示，或任何组成《工程量清单计价表》以外的而根据设计和规范必不可少项目，其价款均视为已经包含在《工程量清单计价表》所列项目单价/价款内。</w:t>
      </w:r>
    </w:p>
    <w:p w14:paraId="0F745350">
      <w:pPr>
        <w:numPr>
          <w:ilvl w:val="1"/>
          <w:numId w:val="4"/>
        </w:numPr>
        <w:kinsoku w:val="0"/>
        <w:spacing w:after="0" w:line="360" w:lineRule="auto"/>
        <w:jc w:val="both"/>
        <w:rPr>
          <w:rFonts w:hint="eastAsia" w:asciiTheme="minorEastAsia" w:hAnsiTheme="minorEastAsia" w:eastAsiaTheme="minorEastAsia" w:cstheme="minorEastAsia"/>
          <w:kern w:val="10"/>
          <w:sz w:val="21"/>
          <w:szCs w:val="21"/>
          <w:lang w:eastAsia="zh-CN"/>
        </w:rPr>
      </w:pPr>
      <w:r>
        <w:rPr>
          <w:rFonts w:hint="eastAsia" w:asciiTheme="minorEastAsia" w:hAnsiTheme="minorEastAsia" w:eastAsiaTheme="minorEastAsia" w:cstheme="minorEastAsia"/>
          <w:kern w:val="10"/>
          <w:sz w:val="21"/>
          <w:szCs w:val="21"/>
          <w:lang w:eastAsia="zh-CN"/>
        </w:rPr>
        <w:t>合同单价中存在一定的不平衡，由此导致的风险由乙方承担，乙方不得以低于成本、出现亏损等任何原因要求调高价款。</w:t>
      </w:r>
    </w:p>
    <w:p w14:paraId="0F745351">
      <w:pPr>
        <w:numPr>
          <w:ilvl w:val="1"/>
          <w:numId w:val="4"/>
        </w:numPr>
        <w:kinsoku w:val="0"/>
        <w:spacing w:after="0" w:line="360" w:lineRule="auto"/>
        <w:jc w:val="both"/>
        <w:rPr>
          <w:rFonts w:hint="eastAsia" w:asciiTheme="minorEastAsia" w:hAnsiTheme="minorEastAsia" w:eastAsiaTheme="minorEastAsia" w:cstheme="minorEastAsia"/>
          <w:kern w:val="10"/>
          <w:sz w:val="21"/>
          <w:szCs w:val="21"/>
          <w:lang w:eastAsia="zh-CN"/>
        </w:rPr>
      </w:pPr>
      <w:r>
        <w:rPr>
          <w:rFonts w:hint="eastAsia" w:asciiTheme="minorEastAsia" w:hAnsiTheme="minorEastAsia" w:eastAsiaTheme="minorEastAsia" w:cstheme="minorEastAsia"/>
          <w:kern w:val="10"/>
          <w:sz w:val="21"/>
          <w:szCs w:val="21"/>
          <w:lang w:eastAsia="zh-CN"/>
        </w:rPr>
        <w:t>合同价款综合考虑了以下各类因素，乙方不得有选择性施工作业；乙方不得以施工难度等因素为由调整合同价款，甲方不接受乙方就以下情况的费用索赔或额外补偿的要求。</w:t>
      </w:r>
    </w:p>
    <w:p w14:paraId="0F745352">
      <w:pPr>
        <w:tabs>
          <w:tab w:val="left" w:pos="6090"/>
        </w:tabs>
        <w:kinsoku w:val="0"/>
        <w:adjustRightInd w:val="0"/>
        <w:spacing w:after="0" w:line="360" w:lineRule="auto"/>
        <w:ind w:right="156" w:rightChars="71" w:firstLine="420" w:firstLineChars="200"/>
        <w:contextualSpacing/>
        <w:jc w:val="both"/>
        <w:rPr>
          <w:rFonts w:hint="eastAsia" w:asciiTheme="minorEastAsia" w:hAnsiTheme="minorEastAsia" w:eastAsiaTheme="minorEastAsia" w:cstheme="minorEastAsia"/>
          <w:bCs/>
          <w:kern w:val="10"/>
          <w:sz w:val="21"/>
          <w:szCs w:val="21"/>
          <w:lang w:eastAsia="zh-CN"/>
        </w:rPr>
      </w:pPr>
      <w:r>
        <w:rPr>
          <w:rFonts w:hint="eastAsia" w:asciiTheme="minorEastAsia" w:hAnsiTheme="minorEastAsia" w:eastAsiaTheme="minorEastAsia" w:cstheme="minorEastAsia"/>
          <w:kern w:val="10"/>
          <w:sz w:val="21"/>
          <w:szCs w:val="21"/>
          <w:lang w:eastAsia="zh-CN"/>
        </w:rPr>
        <w:t>（1）实际</w:t>
      </w:r>
      <w:r>
        <w:rPr>
          <w:rFonts w:hint="eastAsia" w:asciiTheme="minorEastAsia" w:hAnsiTheme="minorEastAsia" w:eastAsiaTheme="minorEastAsia" w:cstheme="minorEastAsia"/>
          <w:bCs/>
          <w:kern w:val="10"/>
          <w:sz w:val="21"/>
          <w:szCs w:val="21"/>
          <w:lang w:eastAsia="zh-CN"/>
        </w:rPr>
        <w:t>工程量较合同清单工程量增加</w:t>
      </w:r>
      <w:r>
        <w:rPr>
          <w:rFonts w:hint="eastAsia" w:asciiTheme="minorEastAsia" w:hAnsiTheme="minorEastAsia" w:eastAsiaTheme="minorEastAsia" w:cstheme="minorEastAsia"/>
          <w:sz w:val="21"/>
          <w:szCs w:val="21"/>
          <w:lang w:eastAsia="zh-CN"/>
        </w:rPr>
        <w:t>15%范围以内或减少的情况，单价不予调整；若</w:t>
      </w:r>
      <w:r>
        <w:rPr>
          <w:rFonts w:hint="eastAsia" w:asciiTheme="minorEastAsia" w:hAnsiTheme="minorEastAsia" w:eastAsiaTheme="minorEastAsia" w:cstheme="minorEastAsia"/>
          <w:kern w:val="10"/>
          <w:sz w:val="21"/>
          <w:szCs w:val="21"/>
          <w:lang w:eastAsia="zh-CN"/>
        </w:rPr>
        <w:t>实际</w:t>
      </w:r>
      <w:r>
        <w:rPr>
          <w:rFonts w:hint="eastAsia" w:asciiTheme="minorEastAsia" w:hAnsiTheme="minorEastAsia" w:eastAsiaTheme="minorEastAsia" w:cstheme="minorEastAsia"/>
          <w:bCs/>
          <w:kern w:val="10"/>
          <w:sz w:val="21"/>
          <w:szCs w:val="21"/>
          <w:lang w:eastAsia="zh-CN"/>
        </w:rPr>
        <w:t>工程量较合同清单工程量</w:t>
      </w:r>
      <w:r>
        <w:rPr>
          <w:rFonts w:hint="eastAsia" w:asciiTheme="minorEastAsia" w:hAnsiTheme="minorEastAsia" w:eastAsiaTheme="minorEastAsia" w:cstheme="minorEastAsia"/>
          <w:sz w:val="21"/>
          <w:szCs w:val="21"/>
          <w:lang w:eastAsia="zh-CN"/>
        </w:rPr>
        <w:t>增加超过15%时，双方应就该清单项单价调减，并及时签订补充协议</w:t>
      </w:r>
      <w:r>
        <w:rPr>
          <w:rFonts w:hint="eastAsia" w:asciiTheme="minorEastAsia" w:hAnsiTheme="minorEastAsia" w:eastAsiaTheme="minorEastAsia" w:cstheme="minorEastAsia"/>
          <w:bCs/>
          <w:kern w:val="10"/>
          <w:sz w:val="21"/>
          <w:szCs w:val="21"/>
          <w:lang w:eastAsia="zh-CN"/>
        </w:rPr>
        <w:t>；</w:t>
      </w:r>
    </w:p>
    <w:p w14:paraId="0F745353">
      <w:pPr>
        <w:tabs>
          <w:tab w:val="left" w:pos="6090"/>
        </w:tabs>
        <w:kinsoku w:val="0"/>
        <w:adjustRightInd w:val="0"/>
        <w:spacing w:after="0" w:line="360" w:lineRule="auto"/>
        <w:ind w:right="156" w:rightChars="71" w:firstLine="420" w:firstLineChars="200"/>
        <w:contextualSpacing/>
        <w:jc w:val="both"/>
        <w:rPr>
          <w:rFonts w:hint="eastAsia" w:asciiTheme="minorEastAsia" w:hAnsiTheme="minorEastAsia" w:eastAsiaTheme="minorEastAsia" w:cstheme="minorEastAsia"/>
          <w:bCs/>
          <w:kern w:val="10"/>
          <w:sz w:val="21"/>
          <w:szCs w:val="21"/>
          <w:lang w:eastAsia="zh-CN"/>
        </w:rPr>
      </w:pPr>
      <w:r>
        <w:rPr>
          <w:rFonts w:hint="eastAsia" w:asciiTheme="minorEastAsia" w:hAnsiTheme="minorEastAsia" w:eastAsiaTheme="minorEastAsia" w:cstheme="minorEastAsia"/>
          <w:kern w:val="10"/>
          <w:sz w:val="21"/>
          <w:szCs w:val="21"/>
          <w:lang w:eastAsia="zh-CN"/>
        </w:rPr>
        <w:t>（2）全部</w:t>
      </w:r>
      <w:r>
        <w:rPr>
          <w:rFonts w:hint="eastAsia" w:asciiTheme="minorEastAsia" w:hAnsiTheme="minorEastAsia" w:eastAsiaTheme="minorEastAsia" w:cstheme="minorEastAsia"/>
          <w:bCs/>
          <w:kern w:val="10"/>
          <w:sz w:val="21"/>
          <w:szCs w:val="21"/>
          <w:lang w:eastAsia="zh-CN"/>
        </w:rPr>
        <w:t>非标层高、局部超高及高层施工难度等因素；</w:t>
      </w:r>
    </w:p>
    <w:p w14:paraId="0F745354">
      <w:pPr>
        <w:tabs>
          <w:tab w:val="left" w:pos="6090"/>
        </w:tabs>
        <w:kinsoku w:val="0"/>
        <w:adjustRightInd w:val="0"/>
        <w:spacing w:after="0" w:line="360" w:lineRule="auto"/>
        <w:ind w:right="156" w:rightChars="71" w:firstLine="420" w:firstLineChars="200"/>
        <w:contextualSpacing/>
        <w:jc w:val="both"/>
        <w:rPr>
          <w:rFonts w:hint="eastAsia" w:asciiTheme="minorEastAsia" w:hAnsiTheme="minorEastAsia" w:eastAsiaTheme="minorEastAsia" w:cstheme="minorEastAsia"/>
          <w:kern w:val="10"/>
          <w:sz w:val="21"/>
          <w:szCs w:val="21"/>
          <w:lang w:eastAsia="zh-CN"/>
        </w:rPr>
      </w:pPr>
      <w:r>
        <w:rPr>
          <w:rFonts w:hint="eastAsia" w:asciiTheme="minorEastAsia" w:hAnsiTheme="minorEastAsia" w:eastAsiaTheme="minorEastAsia" w:cstheme="minorEastAsia"/>
          <w:kern w:val="10"/>
          <w:sz w:val="21"/>
          <w:szCs w:val="21"/>
          <w:lang w:eastAsia="zh-CN"/>
        </w:rPr>
        <w:t>（3）全部或局部尺寸、形状、工艺等部分特殊性设计或异形构件等施工造成的工效降低；</w:t>
      </w:r>
    </w:p>
    <w:p w14:paraId="0F745355">
      <w:pPr>
        <w:tabs>
          <w:tab w:val="left" w:pos="6090"/>
        </w:tabs>
        <w:kinsoku w:val="0"/>
        <w:adjustRightInd w:val="0"/>
        <w:spacing w:after="0" w:line="360" w:lineRule="auto"/>
        <w:ind w:right="156" w:rightChars="71" w:firstLine="420" w:firstLineChars="200"/>
        <w:contextualSpacing/>
        <w:jc w:val="both"/>
        <w:rPr>
          <w:rFonts w:hint="eastAsia" w:asciiTheme="minorEastAsia" w:hAnsiTheme="minorEastAsia" w:eastAsiaTheme="minorEastAsia" w:cstheme="minorEastAsia"/>
          <w:kern w:val="10"/>
          <w:sz w:val="21"/>
          <w:szCs w:val="21"/>
          <w:lang w:eastAsia="zh-CN"/>
        </w:rPr>
      </w:pPr>
      <w:r>
        <w:rPr>
          <w:rFonts w:hint="eastAsia" w:asciiTheme="minorEastAsia" w:hAnsiTheme="minorEastAsia" w:eastAsiaTheme="minorEastAsia" w:cstheme="minorEastAsia"/>
          <w:kern w:val="10"/>
          <w:sz w:val="21"/>
          <w:szCs w:val="21"/>
          <w:lang w:eastAsia="zh-CN"/>
        </w:rPr>
        <w:t>（3）机械覆盖范围外引起降效和人工倒运；</w:t>
      </w:r>
    </w:p>
    <w:p w14:paraId="0F745356">
      <w:pPr>
        <w:tabs>
          <w:tab w:val="left" w:pos="6090"/>
        </w:tabs>
        <w:kinsoku w:val="0"/>
        <w:adjustRightInd w:val="0"/>
        <w:spacing w:after="0" w:line="360" w:lineRule="auto"/>
        <w:ind w:right="156" w:rightChars="71" w:firstLine="420" w:firstLineChars="200"/>
        <w:contextualSpacing/>
        <w:jc w:val="both"/>
        <w:rPr>
          <w:rFonts w:hint="eastAsia" w:asciiTheme="minorEastAsia" w:hAnsiTheme="minorEastAsia" w:eastAsiaTheme="minorEastAsia" w:cstheme="minorEastAsia"/>
          <w:kern w:val="10"/>
          <w:sz w:val="21"/>
          <w:szCs w:val="21"/>
          <w:lang w:eastAsia="zh-CN"/>
        </w:rPr>
      </w:pPr>
      <w:bookmarkStart w:id="383" w:name="_Hlk34494197"/>
      <w:r>
        <w:rPr>
          <w:rFonts w:hint="eastAsia" w:asciiTheme="minorEastAsia" w:hAnsiTheme="minorEastAsia" w:eastAsiaTheme="minorEastAsia" w:cstheme="minorEastAsia"/>
          <w:kern w:val="10"/>
          <w:sz w:val="21"/>
          <w:szCs w:val="21"/>
          <w:lang w:eastAsia="zh-CN"/>
        </w:rPr>
        <w:t>（4）</w:t>
      </w:r>
      <w:bookmarkEnd w:id="383"/>
      <w:r>
        <w:rPr>
          <w:rFonts w:hint="eastAsia" w:asciiTheme="minorEastAsia" w:hAnsiTheme="minorEastAsia" w:eastAsiaTheme="minorEastAsia" w:cstheme="minorEastAsia"/>
          <w:kern w:val="10"/>
          <w:sz w:val="21"/>
          <w:szCs w:val="21"/>
          <w:lang w:eastAsia="zh-CN"/>
        </w:rPr>
        <w:t>建设单位图纸原因、节假日、政府强制停工复工、各类</w:t>
      </w:r>
      <w:r>
        <w:rPr>
          <w:rFonts w:hint="eastAsia" w:asciiTheme="minorEastAsia" w:hAnsiTheme="minorEastAsia" w:eastAsiaTheme="minorEastAsia" w:cstheme="minorEastAsia"/>
          <w:sz w:val="21"/>
          <w:szCs w:val="21"/>
          <w:lang w:eastAsia="zh-CN"/>
        </w:rPr>
        <w:t>检查观摩等</w:t>
      </w:r>
      <w:r>
        <w:rPr>
          <w:rFonts w:hint="eastAsia" w:asciiTheme="minorEastAsia" w:hAnsiTheme="minorEastAsia" w:eastAsiaTheme="minorEastAsia" w:cstheme="minorEastAsia"/>
          <w:kern w:val="10"/>
          <w:sz w:val="21"/>
          <w:szCs w:val="21"/>
          <w:lang w:eastAsia="zh-CN"/>
        </w:rPr>
        <w:t>所引起各项工作费用（如二次进出场、留守人员等）；</w:t>
      </w:r>
    </w:p>
    <w:p w14:paraId="0F745357">
      <w:pPr>
        <w:tabs>
          <w:tab w:val="left" w:pos="6090"/>
        </w:tabs>
        <w:kinsoku w:val="0"/>
        <w:adjustRightInd w:val="0"/>
        <w:spacing w:after="0" w:line="360" w:lineRule="auto"/>
        <w:ind w:right="156" w:rightChars="71" w:firstLine="420" w:firstLineChars="200"/>
        <w:contextualSpacing/>
        <w:jc w:val="both"/>
        <w:rPr>
          <w:rFonts w:hint="eastAsia" w:asciiTheme="minorEastAsia" w:hAnsiTheme="minorEastAsia" w:eastAsiaTheme="minorEastAsia" w:cstheme="minorEastAsia"/>
          <w:kern w:val="10"/>
          <w:sz w:val="21"/>
          <w:szCs w:val="21"/>
          <w:lang w:eastAsia="zh-CN"/>
        </w:rPr>
      </w:pPr>
      <w:r>
        <w:rPr>
          <w:rFonts w:hint="eastAsia" w:asciiTheme="minorEastAsia" w:hAnsiTheme="minorEastAsia" w:eastAsiaTheme="minorEastAsia" w:cstheme="minorEastAsia"/>
          <w:kern w:val="10"/>
          <w:sz w:val="21"/>
          <w:szCs w:val="21"/>
          <w:lang w:eastAsia="zh-CN"/>
        </w:rPr>
        <w:t>（5）停水停电、待料、机械修理等停工费用；</w:t>
      </w:r>
    </w:p>
    <w:p w14:paraId="0F745358">
      <w:pPr>
        <w:tabs>
          <w:tab w:val="left" w:pos="6090"/>
        </w:tabs>
        <w:kinsoku w:val="0"/>
        <w:adjustRightInd w:val="0"/>
        <w:spacing w:after="0" w:line="360" w:lineRule="auto"/>
        <w:ind w:right="156" w:rightChars="71" w:firstLine="420" w:firstLineChars="200"/>
        <w:contextualSpacing/>
        <w:jc w:val="both"/>
        <w:rPr>
          <w:rFonts w:hint="eastAsia" w:asciiTheme="minorEastAsia" w:hAnsiTheme="minorEastAsia" w:eastAsiaTheme="minorEastAsia" w:cstheme="minorEastAsia"/>
          <w:kern w:val="10"/>
          <w:sz w:val="21"/>
          <w:szCs w:val="21"/>
          <w:lang w:eastAsia="zh-CN"/>
        </w:rPr>
      </w:pPr>
      <w:r>
        <w:rPr>
          <w:rFonts w:hint="eastAsia" w:asciiTheme="minorEastAsia" w:hAnsiTheme="minorEastAsia" w:eastAsiaTheme="minorEastAsia" w:cstheme="minorEastAsia"/>
          <w:kern w:val="10"/>
          <w:sz w:val="21"/>
          <w:szCs w:val="21"/>
          <w:lang w:eastAsia="zh-CN"/>
        </w:rPr>
        <w:t>（6）甲方根据工程的进展及施工的需要调整了施工方案和工序而产生费用；</w:t>
      </w:r>
    </w:p>
    <w:p w14:paraId="0F745359">
      <w:pPr>
        <w:tabs>
          <w:tab w:val="left" w:pos="6090"/>
        </w:tabs>
        <w:kinsoku w:val="0"/>
        <w:adjustRightInd w:val="0"/>
        <w:spacing w:after="0" w:line="360" w:lineRule="auto"/>
        <w:ind w:right="156" w:rightChars="71" w:firstLine="420" w:firstLineChars="200"/>
        <w:contextualSpacing/>
        <w:jc w:val="both"/>
        <w:rPr>
          <w:rFonts w:hint="eastAsia" w:asciiTheme="minorEastAsia" w:hAnsiTheme="minorEastAsia" w:eastAsiaTheme="minorEastAsia" w:cstheme="minorEastAsia"/>
          <w:kern w:val="10"/>
          <w:sz w:val="21"/>
          <w:szCs w:val="21"/>
          <w:lang w:eastAsia="zh-CN"/>
        </w:rPr>
      </w:pPr>
      <w:r>
        <w:rPr>
          <w:rFonts w:hint="eastAsia" w:asciiTheme="minorEastAsia" w:hAnsiTheme="minorEastAsia" w:eastAsiaTheme="minorEastAsia" w:cstheme="minorEastAsia"/>
          <w:kern w:val="10"/>
          <w:sz w:val="21"/>
          <w:szCs w:val="21"/>
          <w:lang w:eastAsia="zh-CN"/>
        </w:rPr>
        <w:t>（7）未经甲方允许，乙方在施工中擅自改变材料做法进行施工作业；</w:t>
      </w:r>
    </w:p>
    <w:p w14:paraId="0F74535A">
      <w:pPr>
        <w:tabs>
          <w:tab w:val="left" w:pos="6090"/>
        </w:tabs>
        <w:kinsoku w:val="0"/>
        <w:adjustRightInd w:val="0"/>
        <w:spacing w:after="0" w:line="360" w:lineRule="auto"/>
        <w:ind w:right="156" w:rightChars="71" w:firstLine="420" w:firstLineChars="200"/>
        <w:contextualSpacing/>
        <w:jc w:val="both"/>
        <w:rPr>
          <w:rFonts w:hint="eastAsia" w:asciiTheme="minorEastAsia" w:hAnsiTheme="minorEastAsia" w:eastAsiaTheme="minorEastAsia" w:cstheme="minorEastAsia"/>
          <w:kern w:val="10"/>
          <w:sz w:val="21"/>
          <w:szCs w:val="21"/>
          <w:lang w:eastAsia="zh-CN"/>
        </w:rPr>
      </w:pPr>
      <w:r>
        <w:rPr>
          <w:rFonts w:hint="eastAsia" w:asciiTheme="minorEastAsia" w:hAnsiTheme="minorEastAsia" w:eastAsiaTheme="minorEastAsia" w:cstheme="minorEastAsia"/>
          <w:kern w:val="10"/>
          <w:sz w:val="21"/>
          <w:szCs w:val="21"/>
          <w:lang w:eastAsia="zh-CN"/>
        </w:rPr>
        <w:t>（8）乙方承包范围内任何零星用工、窝工、误工、赶工等费用；</w:t>
      </w:r>
    </w:p>
    <w:p w14:paraId="0F74535B">
      <w:pPr>
        <w:tabs>
          <w:tab w:val="left" w:pos="6090"/>
        </w:tabs>
        <w:kinsoku w:val="0"/>
        <w:adjustRightInd w:val="0"/>
        <w:spacing w:after="0" w:line="360" w:lineRule="auto"/>
        <w:ind w:right="156" w:rightChars="71" w:firstLine="420" w:firstLineChars="200"/>
        <w:contextualSpacing/>
        <w:jc w:val="both"/>
        <w:rPr>
          <w:rFonts w:hint="eastAsia" w:asciiTheme="minorEastAsia" w:hAnsiTheme="minorEastAsia" w:eastAsiaTheme="minorEastAsia" w:cstheme="minorEastAsia"/>
          <w:kern w:val="10"/>
          <w:sz w:val="21"/>
          <w:szCs w:val="21"/>
          <w:lang w:eastAsia="zh-CN"/>
        </w:rPr>
      </w:pPr>
      <w:r>
        <w:rPr>
          <w:rFonts w:hint="eastAsia" w:asciiTheme="minorEastAsia" w:hAnsiTheme="minorEastAsia" w:eastAsiaTheme="minorEastAsia" w:cstheme="minorEastAsia"/>
          <w:kern w:val="10"/>
          <w:sz w:val="21"/>
          <w:szCs w:val="21"/>
          <w:lang w:eastAsia="zh-CN"/>
        </w:rPr>
        <w:t>（9）因市场变化导致人工、材料、机械价格变化或政府及行业主管部门红头文件的颁发而起的乙方的实际支出的增减；</w:t>
      </w:r>
    </w:p>
    <w:p w14:paraId="0F74535C">
      <w:pPr>
        <w:tabs>
          <w:tab w:val="left" w:pos="6090"/>
        </w:tabs>
        <w:kinsoku w:val="0"/>
        <w:adjustRightInd w:val="0"/>
        <w:spacing w:after="0" w:line="360" w:lineRule="auto"/>
        <w:ind w:right="156" w:rightChars="71" w:firstLine="420" w:firstLineChars="200"/>
        <w:contextualSpacing/>
        <w:jc w:val="both"/>
        <w:rPr>
          <w:rFonts w:hint="eastAsia" w:asciiTheme="minorEastAsia" w:hAnsiTheme="minorEastAsia" w:eastAsiaTheme="minorEastAsia" w:cstheme="minorEastAsia"/>
          <w:kern w:val="10"/>
          <w:sz w:val="21"/>
          <w:szCs w:val="21"/>
          <w:lang w:eastAsia="zh-CN"/>
        </w:rPr>
      </w:pPr>
      <w:r>
        <w:rPr>
          <w:rFonts w:hint="eastAsia" w:asciiTheme="minorEastAsia" w:hAnsiTheme="minorEastAsia" w:eastAsiaTheme="minorEastAsia" w:cstheme="minorEastAsia"/>
          <w:kern w:val="10"/>
          <w:sz w:val="21"/>
          <w:szCs w:val="21"/>
          <w:lang w:eastAsia="zh-CN"/>
        </w:rPr>
        <w:t>（10）因天气、地形、地质、环保要求等条件变化对工程影响（如因雨雪、大气污染、扬尘管控）及采取的临时措施；</w:t>
      </w:r>
    </w:p>
    <w:p w14:paraId="0F74535D">
      <w:pPr>
        <w:tabs>
          <w:tab w:val="left" w:pos="6090"/>
        </w:tabs>
        <w:kinsoku w:val="0"/>
        <w:adjustRightInd w:val="0"/>
        <w:spacing w:after="0" w:line="360" w:lineRule="auto"/>
        <w:ind w:right="156" w:rightChars="71" w:firstLine="420" w:firstLineChars="200"/>
        <w:contextualSpacing/>
        <w:jc w:val="both"/>
        <w:rPr>
          <w:rFonts w:hint="eastAsia" w:asciiTheme="minorEastAsia" w:hAnsiTheme="minorEastAsia" w:eastAsiaTheme="minorEastAsia" w:cstheme="minorEastAsia"/>
          <w:kern w:val="10"/>
          <w:sz w:val="21"/>
          <w:szCs w:val="21"/>
          <w:lang w:eastAsia="zh-CN"/>
        </w:rPr>
      </w:pPr>
      <w:r>
        <w:rPr>
          <w:rFonts w:hint="eastAsia" w:asciiTheme="minorEastAsia" w:hAnsiTheme="minorEastAsia" w:eastAsiaTheme="minorEastAsia" w:cstheme="minorEastAsia"/>
          <w:kern w:val="10"/>
          <w:sz w:val="21"/>
          <w:szCs w:val="21"/>
          <w:lang w:eastAsia="zh-CN"/>
        </w:rPr>
        <w:t>（11）乙方对招标文件、图纸情况、施工现场情况、生活区情况的理解偏差；</w:t>
      </w:r>
    </w:p>
    <w:p w14:paraId="0F74535E">
      <w:pPr>
        <w:tabs>
          <w:tab w:val="left" w:pos="6090"/>
        </w:tabs>
        <w:kinsoku w:val="0"/>
        <w:adjustRightInd w:val="0"/>
        <w:spacing w:after="0" w:line="360" w:lineRule="auto"/>
        <w:ind w:right="156" w:rightChars="71" w:firstLine="420" w:firstLineChars="200"/>
        <w:contextualSpacing/>
        <w:jc w:val="both"/>
        <w:rPr>
          <w:rFonts w:hint="eastAsia" w:asciiTheme="minorEastAsia" w:hAnsiTheme="minorEastAsia" w:eastAsiaTheme="minorEastAsia" w:cstheme="minorEastAsia"/>
          <w:kern w:val="10"/>
          <w:sz w:val="21"/>
          <w:szCs w:val="21"/>
          <w:lang w:eastAsia="zh-CN"/>
        </w:rPr>
      </w:pPr>
      <w:r>
        <w:rPr>
          <w:rFonts w:hint="eastAsia" w:asciiTheme="minorEastAsia" w:hAnsiTheme="minorEastAsia" w:eastAsiaTheme="minorEastAsia" w:cstheme="minorEastAsia"/>
          <w:kern w:val="10"/>
          <w:sz w:val="21"/>
          <w:szCs w:val="21"/>
          <w:lang w:eastAsia="zh-CN"/>
        </w:rPr>
        <w:t>（12）按规范、方案、图纸要求必须完成的</w:t>
      </w:r>
      <w:bookmarkStart w:id="384" w:name="_Hlk34051356"/>
      <w:r>
        <w:rPr>
          <w:rFonts w:hint="eastAsia" w:asciiTheme="minorEastAsia" w:hAnsiTheme="minorEastAsia" w:eastAsiaTheme="minorEastAsia" w:cstheme="minorEastAsia"/>
          <w:kern w:val="10"/>
          <w:sz w:val="21"/>
          <w:szCs w:val="21"/>
          <w:lang w:eastAsia="zh-CN"/>
        </w:rPr>
        <w:t>（包括图纸没有显示的）工作；</w:t>
      </w:r>
    </w:p>
    <w:bookmarkEnd w:id="384"/>
    <w:p w14:paraId="0F74535F">
      <w:pPr>
        <w:tabs>
          <w:tab w:val="left" w:pos="6090"/>
        </w:tabs>
        <w:kinsoku w:val="0"/>
        <w:adjustRightInd w:val="0"/>
        <w:spacing w:after="0" w:line="360" w:lineRule="auto"/>
        <w:ind w:right="156" w:rightChars="71" w:firstLine="420" w:firstLineChars="200"/>
        <w:contextualSpacing/>
        <w:jc w:val="both"/>
        <w:rPr>
          <w:rFonts w:hint="eastAsia" w:asciiTheme="minorEastAsia" w:hAnsiTheme="minorEastAsia" w:eastAsiaTheme="minorEastAsia" w:cstheme="minorEastAsia"/>
          <w:kern w:val="10"/>
          <w:sz w:val="21"/>
          <w:szCs w:val="21"/>
          <w:lang w:eastAsia="zh-CN"/>
        </w:rPr>
      </w:pPr>
      <w:r>
        <w:rPr>
          <w:rFonts w:hint="eastAsia" w:asciiTheme="minorEastAsia" w:hAnsiTheme="minorEastAsia" w:eastAsiaTheme="minorEastAsia" w:cstheme="minorEastAsia"/>
          <w:kern w:val="10"/>
          <w:sz w:val="21"/>
          <w:szCs w:val="21"/>
          <w:lang w:eastAsia="zh-CN"/>
        </w:rPr>
        <w:t>（13）同前期工程衔接、处理完善前期遗留问题、接受现场基层条件所需的费用；</w:t>
      </w:r>
    </w:p>
    <w:p w14:paraId="0F745360">
      <w:pPr>
        <w:tabs>
          <w:tab w:val="left" w:pos="6090"/>
        </w:tabs>
        <w:kinsoku w:val="0"/>
        <w:adjustRightInd w:val="0"/>
        <w:spacing w:after="0" w:line="360" w:lineRule="auto"/>
        <w:ind w:right="156" w:rightChars="71" w:firstLine="420" w:firstLineChars="200"/>
        <w:contextualSpacing/>
        <w:jc w:val="both"/>
        <w:rPr>
          <w:rFonts w:hint="eastAsia" w:asciiTheme="minorEastAsia" w:hAnsiTheme="minorEastAsia" w:eastAsiaTheme="minorEastAsia" w:cstheme="minorEastAsia"/>
          <w:kern w:val="10"/>
          <w:sz w:val="21"/>
          <w:szCs w:val="21"/>
          <w:lang w:eastAsia="zh-CN"/>
        </w:rPr>
      </w:pPr>
      <w:bookmarkStart w:id="385" w:name="_Hlk33982872"/>
      <w:r>
        <w:rPr>
          <w:rFonts w:hint="eastAsia" w:asciiTheme="minorEastAsia" w:hAnsiTheme="minorEastAsia" w:eastAsiaTheme="minorEastAsia" w:cstheme="minorEastAsia"/>
          <w:kern w:val="10"/>
          <w:sz w:val="21"/>
          <w:szCs w:val="21"/>
          <w:lang w:eastAsia="zh-CN"/>
        </w:rPr>
        <w:t>（14）与其他分包单位的照管、配合及带来的工作量的全部费用；</w:t>
      </w:r>
    </w:p>
    <w:bookmarkEnd w:id="385"/>
    <w:p w14:paraId="0F745361">
      <w:pPr>
        <w:tabs>
          <w:tab w:val="left" w:pos="6090"/>
        </w:tabs>
        <w:kinsoku w:val="0"/>
        <w:adjustRightInd w:val="0"/>
        <w:spacing w:after="0" w:line="360" w:lineRule="auto"/>
        <w:ind w:right="156" w:rightChars="71" w:firstLine="420" w:firstLineChars="200"/>
        <w:contextualSpacing/>
        <w:jc w:val="both"/>
        <w:rPr>
          <w:rFonts w:hint="eastAsia" w:asciiTheme="minorEastAsia" w:hAnsiTheme="minorEastAsia" w:eastAsiaTheme="minorEastAsia" w:cstheme="minorEastAsia"/>
          <w:kern w:val="10"/>
          <w:sz w:val="21"/>
          <w:szCs w:val="21"/>
          <w:lang w:eastAsia="zh-CN"/>
        </w:rPr>
      </w:pPr>
      <w:r>
        <w:rPr>
          <w:rFonts w:hint="eastAsia" w:asciiTheme="minorEastAsia" w:hAnsiTheme="minorEastAsia" w:eastAsiaTheme="minorEastAsia" w:cstheme="minorEastAsia"/>
          <w:kern w:val="10"/>
          <w:sz w:val="21"/>
          <w:szCs w:val="21"/>
          <w:lang w:eastAsia="zh-CN"/>
        </w:rPr>
        <w:t>（15）甲方基于项目需求所推行或要求使用的新技术、新工艺、新材料的费用；</w:t>
      </w:r>
    </w:p>
    <w:p w14:paraId="0F745362">
      <w:pPr>
        <w:tabs>
          <w:tab w:val="left" w:pos="6090"/>
        </w:tabs>
        <w:kinsoku w:val="0"/>
        <w:adjustRightInd w:val="0"/>
        <w:spacing w:after="0" w:line="360" w:lineRule="auto"/>
        <w:ind w:right="156" w:rightChars="71" w:firstLine="420" w:firstLineChars="200"/>
        <w:contextualSpacing/>
        <w:jc w:val="both"/>
        <w:rPr>
          <w:rFonts w:hint="eastAsia" w:asciiTheme="minorEastAsia" w:hAnsiTheme="minorEastAsia" w:eastAsiaTheme="minorEastAsia" w:cstheme="minorEastAsia"/>
          <w:kern w:val="10"/>
          <w:sz w:val="21"/>
          <w:szCs w:val="21"/>
          <w:lang w:eastAsia="zh-CN"/>
        </w:rPr>
      </w:pPr>
      <w:r>
        <w:rPr>
          <w:rFonts w:hint="eastAsia" w:asciiTheme="minorEastAsia" w:hAnsiTheme="minorEastAsia" w:eastAsiaTheme="minorEastAsia" w:cstheme="minorEastAsia"/>
          <w:kern w:val="10"/>
          <w:sz w:val="21"/>
          <w:szCs w:val="21"/>
          <w:lang w:eastAsia="zh-CN"/>
        </w:rPr>
        <w:t>（16）本合同没有提到的但乙方为完成本工程工作所必然发生的工作所产生的费用；</w:t>
      </w:r>
    </w:p>
    <w:p w14:paraId="0F745363">
      <w:pPr>
        <w:tabs>
          <w:tab w:val="left" w:pos="6090"/>
        </w:tabs>
        <w:kinsoku w:val="0"/>
        <w:adjustRightInd w:val="0"/>
        <w:spacing w:after="0" w:line="360" w:lineRule="auto"/>
        <w:ind w:right="156" w:rightChars="71" w:firstLine="420" w:firstLineChars="200"/>
        <w:contextualSpacing/>
        <w:jc w:val="both"/>
        <w:rPr>
          <w:rFonts w:hint="eastAsia" w:asciiTheme="minorEastAsia" w:hAnsiTheme="minorEastAsia" w:eastAsiaTheme="minorEastAsia" w:cstheme="minorEastAsia"/>
          <w:kern w:val="10"/>
          <w:sz w:val="21"/>
          <w:szCs w:val="21"/>
          <w:lang w:eastAsia="zh-CN"/>
        </w:rPr>
      </w:pPr>
      <w:r>
        <w:rPr>
          <w:rFonts w:hint="eastAsia" w:asciiTheme="minorEastAsia" w:hAnsiTheme="minorEastAsia" w:eastAsiaTheme="minorEastAsia" w:cstheme="minorEastAsia"/>
          <w:kern w:val="10"/>
          <w:sz w:val="21"/>
          <w:szCs w:val="21"/>
          <w:lang w:eastAsia="zh-CN"/>
        </w:rPr>
        <w:t>（17）非乙方原因停工30日以内造成的窝工；</w:t>
      </w:r>
    </w:p>
    <w:p w14:paraId="0F745364">
      <w:pPr>
        <w:tabs>
          <w:tab w:val="left" w:pos="6090"/>
        </w:tabs>
        <w:kinsoku w:val="0"/>
        <w:adjustRightInd w:val="0"/>
        <w:spacing w:after="0" w:line="360" w:lineRule="auto"/>
        <w:ind w:right="156" w:rightChars="71" w:firstLine="420" w:firstLineChars="200"/>
        <w:contextualSpacing/>
        <w:jc w:val="both"/>
        <w:rPr>
          <w:rFonts w:hint="eastAsia" w:asciiTheme="minorEastAsia" w:hAnsiTheme="minorEastAsia" w:eastAsiaTheme="minorEastAsia" w:cstheme="minorEastAsia"/>
          <w:kern w:val="10"/>
          <w:sz w:val="21"/>
          <w:szCs w:val="21"/>
          <w:lang w:eastAsia="zh-CN"/>
        </w:rPr>
      </w:pPr>
      <w:r>
        <w:rPr>
          <w:rFonts w:hint="eastAsia" w:asciiTheme="minorEastAsia" w:hAnsiTheme="minorEastAsia" w:eastAsiaTheme="minorEastAsia" w:cstheme="minorEastAsia"/>
          <w:kern w:val="10"/>
          <w:sz w:val="21"/>
          <w:szCs w:val="21"/>
          <w:lang w:eastAsia="zh-CN"/>
        </w:rPr>
        <w:t>（18）因达到合同约定的创优标准所发生的费用；</w:t>
      </w:r>
    </w:p>
    <w:p w14:paraId="0F745365">
      <w:pPr>
        <w:tabs>
          <w:tab w:val="left" w:pos="6090"/>
        </w:tabs>
        <w:kinsoku w:val="0"/>
        <w:adjustRightInd w:val="0"/>
        <w:spacing w:after="0" w:line="360" w:lineRule="auto"/>
        <w:ind w:right="156" w:rightChars="71" w:firstLine="420" w:firstLineChars="200"/>
        <w:contextualSpacing/>
        <w:jc w:val="both"/>
        <w:rPr>
          <w:rFonts w:hint="eastAsia" w:asciiTheme="minorEastAsia" w:hAnsiTheme="minorEastAsia" w:eastAsiaTheme="minorEastAsia" w:cstheme="minorEastAsia"/>
          <w:kern w:val="10"/>
          <w:sz w:val="21"/>
          <w:szCs w:val="21"/>
          <w:lang w:eastAsia="zh-CN"/>
        </w:rPr>
      </w:pPr>
      <w:r>
        <w:rPr>
          <w:rFonts w:hint="eastAsia" w:asciiTheme="minorEastAsia" w:hAnsiTheme="minorEastAsia" w:eastAsiaTheme="minorEastAsia" w:cstheme="minorEastAsia"/>
          <w:kern w:val="10"/>
          <w:sz w:val="21"/>
          <w:szCs w:val="21"/>
          <w:lang w:eastAsia="zh-CN"/>
        </w:rPr>
        <w:t>（19）其他在本合同中明确的因素。</w:t>
      </w:r>
    </w:p>
    <w:p w14:paraId="0F745366">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kern w:val="10"/>
          <w:sz w:val="21"/>
          <w:szCs w:val="21"/>
          <w:lang w:eastAsia="zh-CN"/>
        </w:rPr>
        <w:t>乙方承诺为满足本合同约定的工期、质量、安全生产要求，会随时按甲方指令无条件追加现场资源投入，以达到甲方的要求为止；为达到上述要求，乙方采取各种措施的费用已包含于合同价款中，不再增加任何费用。</w:t>
      </w:r>
    </w:p>
    <w:p w14:paraId="0F745367">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在合同执行期间，如遇国家增值税率调整，在不含税价格不变的情况下，按政策调整之日对本合同项下未完成部分执行最新规定。</w:t>
      </w:r>
    </w:p>
    <w:p w14:paraId="0F745368">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b/>
          <w:bCs/>
          <w:sz w:val="21"/>
          <w:szCs w:val="21"/>
          <w:lang w:eastAsia="zh-CN"/>
        </w:rPr>
        <w:t>本合同中约定的任何一项工作内容未履行或未完全履行，均应从合同价款中扣除相应费用。</w:t>
      </w:r>
    </w:p>
    <w:p w14:paraId="0F745369">
      <w:pPr>
        <w:numPr>
          <w:ilvl w:val="1"/>
          <w:numId w:val="4"/>
        </w:numPr>
        <w:kinsoku w:val="0"/>
        <w:spacing w:after="0" w:line="360" w:lineRule="auto"/>
        <w:jc w:val="both"/>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计量方式</w:t>
      </w:r>
    </w:p>
    <w:p w14:paraId="0F74536A">
      <w:pPr>
        <w:numPr>
          <w:ilvl w:val="2"/>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本工程工程量计量原则按照经甲方确认的施工图纸及合同专用条款中约定的规定执行，以经甲方最终确认的实际施工部位为准，按照施工图纸计算的工程量及现场实际完成的合格工程量的较小值计算。</w:t>
      </w:r>
    </w:p>
    <w:p w14:paraId="0F74536B">
      <w:pPr>
        <w:numPr>
          <w:ilvl w:val="2"/>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本工程分部分项工程量清单中所列数量为暂定数量（固定总价合同除外），不作为乙方结算依据，乙方不得以清单中工程数量及项目发生变更要求调整清单单价，乙方结算按照上述计量原则进行计算。</w:t>
      </w:r>
    </w:p>
    <w:p w14:paraId="0F74536C">
      <w:pPr>
        <w:numPr>
          <w:ilvl w:val="2"/>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本合同范围内工作内容不得发生任何零工、零星机械台班及技术措施费。甲方可以拒绝支付任何此类费用。</w:t>
      </w:r>
    </w:p>
    <w:p w14:paraId="0F74536D">
      <w:pPr>
        <w:numPr>
          <w:ilvl w:val="2"/>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任何情况下（甲方原因除外）造成的返工、返修、超技术交底或设计图纸施工的工程数量不予计价。</w:t>
      </w:r>
    </w:p>
    <w:p w14:paraId="0F74536E">
      <w:pPr>
        <w:numPr>
          <w:ilvl w:val="2"/>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开工前期，如在网电未接通的情况下需进行施工时,具体事宜在专用条款中约定，专用条款中没有约定的视为此项费用由乙方承担，已包含在分包单价中。</w:t>
      </w:r>
    </w:p>
    <w:p w14:paraId="0F74536F">
      <w:pPr>
        <w:numPr>
          <w:ilvl w:val="0"/>
          <w:numId w:val="4"/>
        </w:numPr>
        <w:kinsoku w:val="0"/>
        <w:spacing w:after="0" w:line="360" w:lineRule="auto"/>
        <w:jc w:val="both"/>
        <w:outlineLvl w:val="1"/>
        <w:rPr>
          <w:rFonts w:hint="eastAsia" w:asciiTheme="minorEastAsia" w:hAnsiTheme="minorEastAsia" w:eastAsiaTheme="minorEastAsia" w:cstheme="minorEastAsia"/>
          <w:b/>
          <w:sz w:val="21"/>
          <w:szCs w:val="21"/>
        </w:rPr>
      </w:pPr>
      <w:bookmarkStart w:id="386" w:name="_Toc7970"/>
      <w:bookmarkStart w:id="387" w:name="_Toc20662"/>
      <w:bookmarkStart w:id="388" w:name="_Toc32406"/>
      <w:bookmarkStart w:id="389" w:name="_Toc175764432"/>
      <w:bookmarkStart w:id="390" w:name="_Toc17450"/>
      <w:bookmarkStart w:id="391" w:name="_Toc101357437"/>
      <w:bookmarkStart w:id="392" w:name="_Toc9587"/>
      <w:bookmarkStart w:id="393" w:name="_Toc12172"/>
      <w:bookmarkStart w:id="394" w:name="_Toc101963495"/>
      <w:bookmarkStart w:id="395" w:name="_Toc29071"/>
      <w:bookmarkStart w:id="396" w:name="_Toc10689"/>
      <w:bookmarkStart w:id="397" w:name="_Toc25862"/>
      <w:bookmarkStart w:id="398" w:name="_Toc26611"/>
      <w:bookmarkStart w:id="399" w:name="_Toc27252"/>
      <w:bookmarkStart w:id="400" w:name="_Toc24618"/>
      <w:bookmarkStart w:id="401" w:name="_Toc10179"/>
      <w:bookmarkStart w:id="402" w:name="_Toc19551"/>
      <w:r>
        <w:rPr>
          <w:rFonts w:hint="eastAsia" w:asciiTheme="minorEastAsia" w:hAnsiTheme="minorEastAsia" w:eastAsiaTheme="minorEastAsia" w:cstheme="minorEastAsia"/>
          <w:b/>
          <w:sz w:val="21"/>
          <w:szCs w:val="21"/>
        </w:rPr>
        <w:t>变更</w:t>
      </w:r>
      <w:r>
        <w:rPr>
          <w:rFonts w:hint="eastAsia" w:asciiTheme="minorEastAsia" w:hAnsiTheme="minorEastAsia" w:eastAsiaTheme="minorEastAsia" w:cstheme="minorEastAsia"/>
          <w:b/>
          <w:sz w:val="21"/>
          <w:szCs w:val="21"/>
          <w:lang w:eastAsia="zh-CN"/>
        </w:rPr>
        <w:t>签证</w:t>
      </w:r>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p>
    <w:p w14:paraId="0F745370">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如果甲方认为有必要对本分包工程或其中的任何部分的形式、质量、数量做出任何变更或调整，乙方应遵照执行，该指示包括来自建设单位、设计单位、监理单位的设计变更、洽商、指示等。</w:t>
      </w:r>
      <w:r>
        <w:rPr>
          <w:rFonts w:hint="eastAsia" w:asciiTheme="minorEastAsia" w:hAnsiTheme="minorEastAsia" w:eastAsiaTheme="minorEastAsia" w:cstheme="minorEastAsia"/>
          <w:bCs/>
          <w:sz w:val="21"/>
          <w:szCs w:val="21"/>
          <w:lang w:eastAsia="zh-CN"/>
        </w:rPr>
        <w:t>乙方因没有遵守此条款，引起的任何返工，其损失或工期延误都应由乙方承担。</w:t>
      </w:r>
    </w:p>
    <w:p w14:paraId="0F745371">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上述变更指令发出后，双方应继续履行本合同。因变更而导致合同价款的增减及造成的工期影响，按本合同17.4.2条规定执行。</w:t>
      </w:r>
    </w:p>
    <w:p w14:paraId="0F745372">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如果上述变更是因为乙方违约或自身原因造成甲方不得不发出变更指令，则任何此类变更后增加的费用均由乙方承担。</w:t>
      </w:r>
    </w:p>
    <w:p w14:paraId="0F745373">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乙方按照甲方发出的设计变更通知及有关要求，进行施工，未经甲方事先书面同意，乙方不得擅自对原工程设计进行变更或调整分包作业范围。由乙方擅自变更或未按照甲方设计变更通知进行施工造成的费用增加和由此导致甲方的直接损失，由乙方承担，延误的工期不予顺延。</w:t>
      </w:r>
    </w:p>
    <w:p w14:paraId="0F745374">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乙方在施工中提出的合理化建议及涉及到对设计图纸或施工组织设计的更改及对材料、设备的换用，应向甲方提交合理化建议说明，说明建议的内容、理由以及实施该建议对合同价格和工期的影响，且须经甲方同意，未经甲方同意擅自更改或换用时，乙方承担由此发生的费用，并赔偿由此给甲方造成的一切损失，延误的工期不予顺延。</w:t>
      </w:r>
    </w:p>
    <w:p w14:paraId="0F745375">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发生14.5条中的情况时，乙方应在7日内，将调整的原因、金额以书面形式（附有详细估算）提交甲方，甲方在收到乙方报告后上报建设单位，经建设单位审批后，甲方签署意见并调整本合同价款，本变更合同价款由双方协商确定但不得超过建设单位审批变更价款。</w:t>
      </w:r>
    </w:p>
    <w:p w14:paraId="0F745376">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现场变更签证管理规定：</w:t>
      </w:r>
    </w:p>
    <w:p w14:paraId="0F745377">
      <w:pPr>
        <w:numPr>
          <w:ilvl w:val="2"/>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变更、工程量确定原则</w:t>
      </w:r>
    </w:p>
    <w:p w14:paraId="0F745378">
      <w:pPr>
        <w:tabs>
          <w:tab w:val="left" w:pos="0"/>
        </w:tabs>
        <w:kinsoku w:val="0"/>
        <w:spacing w:after="0" w:line="360" w:lineRule="auto"/>
        <w:ind w:firstLine="420" w:firstLineChars="200"/>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（1）工程变更、签证单应按甲方要求填写，字迹清楚工整。</w:t>
      </w:r>
    </w:p>
    <w:p w14:paraId="0F745379">
      <w:pPr>
        <w:tabs>
          <w:tab w:val="left" w:pos="0"/>
        </w:tabs>
        <w:kinsoku w:val="0"/>
        <w:spacing w:after="0" w:line="360" w:lineRule="auto"/>
        <w:ind w:firstLine="420" w:firstLineChars="200"/>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（2）</w:t>
      </w:r>
      <w:r>
        <w:rPr>
          <w:rFonts w:hint="eastAsia" w:asciiTheme="minorEastAsia" w:hAnsiTheme="minorEastAsia" w:eastAsiaTheme="minorEastAsia" w:cstheme="minorEastAsia"/>
          <w:b/>
          <w:bCs/>
          <w:sz w:val="21"/>
          <w:szCs w:val="21"/>
          <w:lang w:eastAsia="zh-CN"/>
        </w:rPr>
        <w:t>须由甲方项目部现场签证发起人员、商务人员及乙方三方进行现场验收核实，并经甲方项目经理、商务经理、项目技术负责人、项目生产负责人等共同签字且日期齐全。</w:t>
      </w:r>
      <w:r>
        <w:rPr>
          <w:rFonts w:hint="eastAsia" w:asciiTheme="minorEastAsia" w:hAnsiTheme="minorEastAsia" w:eastAsiaTheme="minorEastAsia" w:cstheme="minorEastAsia"/>
          <w:sz w:val="21"/>
          <w:szCs w:val="21"/>
          <w:lang w:eastAsia="zh-CN"/>
        </w:rPr>
        <w:t>对变更、签证事由和内容的描述须详尽，必要时应附上图示及工程量计算式。变更事由注明发生时间、地点和工作部位（层次、轴线编号、构件名称、桩号等）。</w:t>
      </w:r>
    </w:p>
    <w:p w14:paraId="0F74537A">
      <w:pPr>
        <w:numPr>
          <w:ilvl w:val="2"/>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变更、签证单价确定原则</w:t>
      </w:r>
    </w:p>
    <w:p w14:paraId="0F74537B">
      <w:pPr>
        <w:kinsoku w:val="0"/>
        <w:autoSpaceDE w:val="0"/>
        <w:autoSpaceDN w:val="0"/>
        <w:adjustRightInd w:val="0"/>
        <w:spacing w:after="0" w:line="480" w:lineRule="exact"/>
        <w:ind w:firstLine="420" w:firstLineChars="200"/>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（1）如果取消某项工作，则该项工作的总额价不予支付；</w:t>
      </w:r>
    </w:p>
    <w:p w14:paraId="0F74537C">
      <w:pPr>
        <w:kinsoku w:val="0"/>
        <w:autoSpaceDE w:val="0"/>
        <w:autoSpaceDN w:val="0"/>
        <w:adjustRightInd w:val="0"/>
        <w:spacing w:after="0" w:line="480" w:lineRule="exact"/>
        <w:ind w:firstLine="420" w:firstLineChars="200"/>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（2）已标价工程量清单中有相同清单项的，按照已标价工程量清单单价认定；</w:t>
      </w:r>
    </w:p>
    <w:p w14:paraId="0F74537D">
      <w:pPr>
        <w:kinsoku w:val="0"/>
        <w:spacing w:after="0" w:line="360" w:lineRule="auto"/>
        <w:ind w:firstLine="420" w:firstLineChars="200"/>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（3）已标价工程量清单中无相同清单项，但有类似清单项的，于合同清单外工程的价格，可以参照已标价工程量清单中类似清单项单价认定；</w:t>
      </w:r>
    </w:p>
    <w:p w14:paraId="0F74537E">
      <w:pPr>
        <w:kinsoku w:val="0"/>
        <w:adjustRightInd w:val="0"/>
        <w:snapToGrid w:val="0"/>
        <w:spacing w:after="0" w:line="360" w:lineRule="auto"/>
        <w:ind w:firstLine="420" w:firstLineChars="200"/>
        <w:contextualSpacing/>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4）已标价工程量清单中无相同清单项或类似清单项的，由乙方提出适当的价格，并经甲方审核后出具双方签字盖章的价格确认单方可执行。变更、签证单上签署的未经甲方相关部门和人员审核的价格，不作为最终结算依据。</w:t>
      </w:r>
    </w:p>
    <w:p w14:paraId="0F74537F">
      <w:pPr>
        <w:kinsoku w:val="0"/>
        <w:autoSpaceDE w:val="0"/>
        <w:autoSpaceDN w:val="0"/>
        <w:adjustRightInd w:val="0"/>
        <w:spacing w:after="0" w:line="480" w:lineRule="exact"/>
        <w:ind w:firstLine="420" w:firstLineChars="200"/>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（5）如果本工程的变更指示是因乙方过错、乙方违反合同或乙方责任造成的，则这种违约引起的任何额外费用应由乙方承担。</w:t>
      </w:r>
    </w:p>
    <w:p w14:paraId="0F745380">
      <w:pPr>
        <w:numPr>
          <w:ilvl w:val="2"/>
          <w:numId w:val="4"/>
        </w:numPr>
        <w:kinsoku w:val="0"/>
        <w:spacing w:after="0" w:line="360" w:lineRule="auto"/>
        <w:jc w:val="both"/>
        <w:rPr>
          <w:rFonts w:hint="eastAsia" w:asciiTheme="minorEastAsia" w:hAnsiTheme="minorEastAsia" w:eastAsiaTheme="minorEastAsia" w:cstheme="minorEastAsia"/>
          <w:bCs/>
          <w:sz w:val="21"/>
          <w:szCs w:val="21"/>
        </w:rPr>
      </w:pPr>
      <w:r>
        <w:rPr>
          <w:rFonts w:hint="eastAsia" w:asciiTheme="minorEastAsia" w:hAnsiTheme="minorEastAsia" w:eastAsiaTheme="minorEastAsia" w:cstheme="minorEastAsia"/>
          <w:sz w:val="21"/>
          <w:szCs w:val="21"/>
          <w:lang w:eastAsia="zh-CN"/>
        </w:rPr>
        <w:t>无效变更、签证单：</w:t>
      </w:r>
    </w:p>
    <w:p w14:paraId="0F745381">
      <w:pPr>
        <w:kinsoku w:val="0"/>
        <w:spacing w:after="0" w:line="360" w:lineRule="auto"/>
        <w:ind w:firstLine="420" w:firstLineChars="200"/>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bCs/>
          <w:sz w:val="21"/>
          <w:szCs w:val="21"/>
          <w:lang w:eastAsia="zh-CN"/>
        </w:rPr>
        <w:t>（1）</w:t>
      </w:r>
      <w:r>
        <w:rPr>
          <w:rFonts w:hint="eastAsia" w:asciiTheme="minorEastAsia" w:hAnsiTheme="minorEastAsia" w:eastAsiaTheme="minorEastAsia" w:cstheme="minorEastAsia"/>
          <w:sz w:val="21"/>
          <w:szCs w:val="21"/>
          <w:lang w:eastAsia="zh-CN"/>
        </w:rPr>
        <w:t>甲方项目经理、项目商务经理、项目技术负责人、项目生产负责人及经办人员签名不全或没有注明变更日期的变更、签证单；</w:t>
      </w:r>
    </w:p>
    <w:p w14:paraId="0F745382">
      <w:pPr>
        <w:kinsoku w:val="0"/>
        <w:spacing w:after="0" w:line="360" w:lineRule="auto"/>
        <w:ind w:firstLine="420" w:firstLineChars="200"/>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（2）超过变更时效或竣工后突击补签的变更、签证单；</w:t>
      </w:r>
    </w:p>
    <w:p w14:paraId="0F745383">
      <w:pPr>
        <w:kinsoku w:val="0"/>
        <w:spacing w:after="0" w:line="360" w:lineRule="auto"/>
        <w:ind w:firstLine="420" w:firstLineChars="200"/>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（3）非原件的变更、签证资料；</w:t>
      </w:r>
    </w:p>
    <w:p w14:paraId="0F745384">
      <w:pPr>
        <w:kinsoku w:val="0"/>
        <w:spacing w:after="0" w:line="360" w:lineRule="auto"/>
        <w:ind w:firstLine="420" w:firstLineChars="200"/>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（4）内容不实、对事由的描述太简单以致无法核定工程量的变更、签证单；</w:t>
      </w:r>
    </w:p>
    <w:p w14:paraId="0F745385">
      <w:pPr>
        <w:kinsoku w:val="0"/>
        <w:spacing w:after="0" w:line="360" w:lineRule="auto"/>
        <w:ind w:firstLine="420" w:firstLineChars="200"/>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（5）变更、签证内容包括在本合同单价范围内或者本合同工作范围内。</w:t>
      </w:r>
    </w:p>
    <w:p w14:paraId="0F745386">
      <w:pPr>
        <w:numPr>
          <w:ilvl w:val="2"/>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乙方已发生的有关签证必须在当天办理现场验收核实，涉及的合同外增加费用的，乙方必须在变更、签证发生7天内将变更、签证费用上报甲方，如果乙方未在规定的时间内上报，则视为本洽商、变更、签证不涉及合同外费用调整。</w:t>
      </w:r>
    </w:p>
    <w:p w14:paraId="0F745387">
      <w:pPr>
        <w:numPr>
          <w:ilvl w:val="0"/>
          <w:numId w:val="4"/>
        </w:numPr>
        <w:kinsoku w:val="0"/>
        <w:spacing w:after="0" w:line="360" w:lineRule="auto"/>
        <w:jc w:val="both"/>
        <w:outlineLvl w:val="1"/>
        <w:rPr>
          <w:rFonts w:hint="eastAsia" w:asciiTheme="minorEastAsia" w:hAnsiTheme="minorEastAsia" w:eastAsiaTheme="minorEastAsia" w:cstheme="minorEastAsia"/>
          <w:b/>
          <w:sz w:val="21"/>
          <w:szCs w:val="21"/>
        </w:rPr>
      </w:pPr>
      <w:bookmarkStart w:id="403" w:name="_Toc175764433"/>
      <w:bookmarkStart w:id="404" w:name="_Toc31015"/>
      <w:bookmarkStart w:id="405" w:name="_Toc20055"/>
      <w:bookmarkStart w:id="406" w:name="_Toc5904"/>
      <w:bookmarkStart w:id="407" w:name="_Toc21135"/>
      <w:bookmarkStart w:id="408" w:name="_Toc24261"/>
      <w:bookmarkStart w:id="409" w:name="_Toc101357440"/>
      <w:bookmarkStart w:id="410" w:name="_Toc21943"/>
      <w:bookmarkStart w:id="411" w:name="_Toc4065"/>
      <w:bookmarkStart w:id="412" w:name="_Toc101963496"/>
      <w:bookmarkStart w:id="413" w:name="_Toc4788"/>
      <w:bookmarkStart w:id="414" w:name="_Toc23028"/>
      <w:bookmarkStart w:id="415" w:name="_Toc30828"/>
      <w:bookmarkStart w:id="416" w:name="_Toc4391"/>
      <w:bookmarkStart w:id="417" w:name="_Toc14250"/>
      <w:bookmarkStart w:id="418" w:name="_Toc1051"/>
      <w:bookmarkStart w:id="419" w:name="_Toc26886"/>
      <w:bookmarkStart w:id="420" w:name="_Toc9294"/>
      <w:bookmarkStart w:id="421" w:name="_Toc11238"/>
      <w:bookmarkStart w:id="422" w:name="_Toc22125"/>
      <w:bookmarkStart w:id="423" w:name="_Toc11138"/>
      <w:bookmarkStart w:id="424" w:name="_Toc20120"/>
      <w:bookmarkStart w:id="425" w:name="_Toc28726"/>
      <w:bookmarkStart w:id="426" w:name="_Toc23790"/>
      <w:bookmarkStart w:id="427" w:name="_Toc30193"/>
      <w:bookmarkStart w:id="428" w:name="_Toc27177"/>
      <w:bookmarkStart w:id="429" w:name="_Toc28252"/>
      <w:bookmarkStart w:id="430" w:name="_Toc23683"/>
      <w:bookmarkStart w:id="431" w:name="_Toc32733"/>
      <w:bookmarkStart w:id="432" w:name="_Toc101357438"/>
      <w:bookmarkStart w:id="433" w:name="_Toc29236"/>
      <w:bookmarkStart w:id="434" w:name="_Toc6616"/>
      <w:r>
        <w:rPr>
          <w:rFonts w:hint="eastAsia" w:asciiTheme="minorEastAsia" w:hAnsiTheme="minorEastAsia" w:eastAsiaTheme="minorEastAsia" w:cstheme="minorEastAsia"/>
          <w:b/>
          <w:sz w:val="21"/>
          <w:szCs w:val="21"/>
        </w:rPr>
        <w:t>工程款支付</w:t>
      </w:r>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p>
    <w:p w14:paraId="0F745388">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甲方应按合同约定向乙方支付工程预付款。工程预付款的支付时间、预付额度、工程预付款的抵扣起始时间和方式见专用合同条款。</w:t>
      </w:r>
    </w:p>
    <w:p w14:paraId="0F745389">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甲方应按专用合同条款约定的工程进度款付款周期、程序、支付比例或金额支付工程进度款。</w:t>
      </w:r>
    </w:p>
    <w:p w14:paraId="0F74538A">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乙方委托甲方代发农民工工资，并认可甲方的按月代发行为，每次付款前,应当提供收款承诺书或收据。不得据此拒绝提供或不足额提供增值税专用发票给甲方。甲方根据合同专用合同条款的约定代发乙方农民工工资。乙方不得以任何理由扣押或者变相扣押用于支付农民工工资的银行账户所绑定的农民工本人社会保障卡或者银行卡。乙方需按照国家法律法规政策，为农民工缴纳个人所得税，并按照甲方要求，定期提交纳税证明，确保如实履行代扣代缴的纳税义务。</w:t>
      </w:r>
    </w:p>
    <w:p w14:paraId="0F74538B">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甲方按合同约定向乙方支付的进度款已足够支付全额工人工资，乙方在收到甲方进度款后应优先用于支付工人工资。</w:t>
      </w:r>
    </w:p>
    <w:p w14:paraId="0F74538C">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乙方应按甲方财务要求提供符合本合同协议书中约定税率的合规增值税专用发票（包含税务机关代开），并按实际提供服务及货物情况，准确填写发票项目，甲方收到乙方的合格发票后支付工程款。因乙方发票填写有误，造成甲方增值税抵扣税额损失的，由乙方全额进行赔偿。</w:t>
      </w:r>
    </w:p>
    <w:p w14:paraId="0F74538D">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乙方开具增值税专用发票的，乙方应按甲方通知的时间完成指定工作，并经双方现场人员验收确认后，由甲方通知乙方开票时间，乙方在甲方要求的时间内，向甲方开具已验收工作内容全额增值税专用发票。由于乙方不及时提供发票或者提供的发票不符合税务机关要求，导致甲方不能报验抵扣进项税金，或者当时虽正常通过审核，后被税务机关以“比对不符”或“失控发票”等事由追缴税款，从而给甲方造成的经济损失，由乙方负责赔偿。乙方不提供发票或发票不符合税务部门要求的，甲方</w:t>
      </w:r>
      <w:r>
        <w:rPr>
          <w:rStyle w:val="19"/>
          <w:rFonts w:hint="eastAsia" w:asciiTheme="minorEastAsia" w:hAnsiTheme="minorEastAsia" w:eastAsiaTheme="minorEastAsia" w:cstheme="minorEastAsia"/>
          <w:lang w:eastAsia="zh-CN"/>
        </w:rPr>
        <w:t>可以</w:t>
      </w:r>
      <w:r>
        <w:rPr>
          <w:rFonts w:hint="eastAsia" w:asciiTheme="minorEastAsia" w:hAnsiTheme="minorEastAsia" w:eastAsiaTheme="minorEastAsia" w:cstheme="minorEastAsia"/>
          <w:sz w:val="21"/>
          <w:szCs w:val="21"/>
          <w:lang w:eastAsia="zh-CN"/>
        </w:rPr>
        <w:t>从应付款项中直接扣除发票事项的损失，然后再支付剩余的款项给乙方。</w:t>
      </w:r>
    </w:p>
    <w:p w14:paraId="0F74538E">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若因合同工作内容及价款等增值税专用发票记载项目发生变化的，如果甲方取得增值税专用发票尚未认证抵扣，则乙方应作废原发票，重新开具增值税专用发票，作废发票前需告知甲方，并收回原发票；如果原增值税专用发票已经认证抵扣，则乙方就合同增加的金额补开增值税专用发票；如有调减或者其他需要，与甲方联系开具红字信息表办理开具红冲发票。</w:t>
      </w:r>
    </w:p>
    <w:p w14:paraId="0F74538F">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乙方开具的发票必须保证“五流一致”，即合同流、资金流（银行的收付款凭证）、发票流（发票的开票人和收票人）、物流（或劳务流）和信息流相互统一，即合同主体、收款方、开票方和货物销售方或劳务提供方必须是同一个法律主体，而且合同主体、付款方、货物采购方或劳务接收方必须是同一个法律主体，如果因乙方原因导致五流不一致，造成甲方不能对税款进行抵扣的，乙方必须承担由此给甲方带来的经济损失。</w:t>
      </w:r>
    </w:p>
    <w:p w14:paraId="0F745390">
      <w:pPr>
        <w:numPr>
          <w:ilvl w:val="1"/>
          <w:numId w:val="4"/>
        </w:numPr>
        <w:kinsoku w:val="0"/>
        <w:spacing w:after="0" w:line="360" w:lineRule="auto"/>
        <w:jc w:val="both"/>
        <w:rPr>
          <w:rFonts w:hint="eastAsia" w:asciiTheme="minorEastAsia" w:hAnsiTheme="minorEastAsia" w:eastAsiaTheme="minorEastAsia" w:cstheme="minorEastAsia"/>
          <w:b/>
          <w:sz w:val="21"/>
          <w:szCs w:val="21"/>
          <w:lang w:eastAsia="zh-CN"/>
        </w:rPr>
      </w:pPr>
      <w:r>
        <w:rPr>
          <w:rFonts w:hint="eastAsia" w:asciiTheme="minorEastAsia" w:hAnsiTheme="minorEastAsia" w:eastAsiaTheme="minorEastAsia" w:cstheme="minorEastAsia"/>
          <w:b/>
          <w:sz w:val="21"/>
          <w:szCs w:val="21"/>
          <w:lang w:eastAsia="zh-CN"/>
        </w:rPr>
        <w:t>乙方在分包报价中已考虑本项目的资金风险，具备一定的资金实力。如双方因工程款支付发生争议，对于争议解决前甲方存在迟付情形的已付款项，乙方放弃索要逾期利息、违约金或资金占用费的权利。非甲方原因延迟支付结算款的，甲方不承担逾期利息，如因其他原因需甲方承担逾期利息时，约定利率为不超过合同订立时1年期贷款市场报价利率。乙方不以缓付、迟付工程款为由减慢施工进度或停止施工，</w:t>
      </w:r>
      <w:r>
        <w:rPr>
          <w:rFonts w:hint="eastAsia" w:asciiTheme="minorEastAsia" w:hAnsiTheme="minorEastAsia" w:eastAsiaTheme="minorEastAsia" w:cstheme="minorEastAsia"/>
          <w:b/>
          <w:bCs/>
          <w:sz w:val="21"/>
          <w:szCs w:val="21"/>
          <w:lang w:eastAsia="zh-CN"/>
        </w:rPr>
        <w:t>乙方需自筹资金保证本工程按期完成</w:t>
      </w:r>
      <w:r>
        <w:rPr>
          <w:rFonts w:hint="eastAsia" w:asciiTheme="minorEastAsia" w:hAnsiTheme="minorEastAsia" w:eastAsiaTheme="minorEastAsia" w:cstheme="minorEastAsia"/>
          <w:b/>
          <w:sz w:val="21"/>
          <w:szCs w:val="21"/>
          <w:lang w:eastAsia="zh-CN"/>
        </w:rPr>
        <w:t>；不以缓付、迟付工程款为由拒绝办理过程结算、竣工结算。</w:t>
      </w:r>
    </w:p>
    <w:p w14:paraId="0F745391">
      <w:pPr>
        <w:numPr>
          <w:ilvl w:val="0"/>
          <w:numId w:val="4"/>
        </w:numPr>
        <w:kinsoku w:val="0"/>
        <w:spacing w:after="0" w:line="360" w:lineRule="auto"/>
        <w:jc w:val="both"/>
        <w:outlineLvl w:val="1"/>
        <w:rPr>
          <w:rFonts w:hint="eastAsia" w:asciiTheme="minorEastAsia" w:hAnsiTheme="minorEastAsia" w:eastAsiaTheme="minorEastAsia" w:cstheme="minorEastAsia"/>
          <w:b/>
          <w:sz w:val="21"/>
          <w:szCs w:val="21"/>
        </w:rPr>
      </w:pPr>
      <w:bookmarkStart w:id="435" w:name="_Toc101963497"/>
      <w:bookmarkStart w:id="436" w:name="_Toc175764434"/>
      <w:r>
        <w:rPr>
          <w:rFonts w:hint="eastAsia" w:asciiTheme="minorEastAsia" w:hAnsiTheme="minorEastAsia" w:eastAsiaTheme="minorEastAsia" w:cstheme="minorEastAsia"/>
          <w:b/>
          <w:sz w:val="21"/>
          <w:szCs w:val="21"/>
          <w:lang w:eastAsia="zh-CN"/>
        </w:rPr>
        <w:t>过程结算</w:t>
      </w:r>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p>
    <w:p w14:paraId="0F745392">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乙方应按合同约定的时间和内容向甲方提交计量周期的已完成的工程量报告。乙方提交已完成的工程量报告的时间、内容和计量周期见专用合同条款。</w:t>
      </w:r>
    </w:p>
    <w:p w14:paraId="0F745393">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乙方必须满足“月结月清”要求，每次过程结算内容必须包含图纸施工内容、及经相关人员签字确认的合同外签证变更索赔等所有乙方发生内容，超期补报视为无效。</w:t>
      </w:r>
    </w:p>
    <w:p w14:paraId="0F745394">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甲方对工程量有异议的，可以要求乙方进行共同复核或抽样复测。乙方应协助甲方进行复核或抽样复测，并按甲方要求提供补充计量资料。乙方未按甲方要求参加复核或抽样复测的，甲方复核或修正的工程量视为乙方实际完成的工程量。</w:t>
      </w:r>
    </w:p>
    <w:p w14:paraId="0F745395">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甲方根据审核通过的工程量报告，编制过程结算资料，甲方和乙方应在过程结算资料编制完毕后2日内对过程结算资料予以书面确认，乙方需加盖公章。乙方应在书面确认后2日内开具已确认过程结算金额的全额增值税专用发票。</w:t>
      </w:r>
    </w:p>
    <w:p w14:paraId="0F745396">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过程结算审核必须经过甲方项目部、公司等各层级相关部门审核并签字后方可生效，仅甲方项目部项目经理签字的结算书不作为过程结算确认依据。</w:t>
      </w:r>
    </w:p>
    <w:p w14:paraId="0F745397">
      <w:pPr>
        <w:numPr>
          <w:ilvl w:val="0"/>
          <w:numId w:val="4"/>
        </w:numPr>
        <w:kinsoku w:val="0"/>
        <w:spacing w:after="0" w:line="360" w:lineRule="auto"/>
        <w:jc w:val="both"/>
        <w:outlineLvl w:val="1"/>
        <w:rPr>
          <w:rFonts w:hint="eastAsia" w:asciiTheme="minorEastAsia" w:hAnsiTheme="minorEastAsia" w:eastAsiaTheme="minorEastAsia" w:cstheme="minorEastAsia"/>
          <w:b/>
          <w:sz w:val="21"/>
          <w:szCs w:val="21"/>
        </w:rPr>
      </w:pPr>
      <w:bookmarkStart w:id="437" w:name="_Toc21709"/>
      <w:bookmarkStart w:id="438" w:name="_Toc9353"/>
      <w:bookmarkStart w:id="439" w:name="_Toc4798"/>
      <w:bookmarkStart w:id="440" w:name="_Toc27851"/>
      <w:bookmarkStart w:id="441" w:name="_Toc28888"/>
      <w:bookmarkStart w:id="442" w:name="_Toc20927"/>
      <w:bookmarkStart w:id="443" w:name="_Toc27329"/>
      <w:bookmarkStart w:id="444" w:name="_Toc24796"/>
      <w:bookmarkStart w:id="445" w:name="_Toc8694"/>
      <w:bookmarkStart w:id="446" w:name="_Toc101357439"/>
      <w:bookmarkStart w:id="447" w:name="_Toc175764435"/>
      <w:bookmarkStart w:id="448" w:name="_Toc14052"/>
      <w:bookmarkStart w:id="449" w:name="_Toc101963498"/>
      <w:bookmarkStart w:id="450" w:name="_Toc9893"/>
      <w:bookmarkStart w:id="451" w:name="_Toc26755"/>
      <w:bookmarkStart w:id="452" w:name="_Toc6494"/>
      <w:bookmarkStart w:id="453" w:name="_Toc26856"/>
      <w:r>
        <w:rPr>
          <w:rFonts w:hint="eastAsia" w:asciiTheme="minorEastAsia" w:hAnsiTheme="minorEastAsia" w:eastAsiaTheme="minorEastAsia" w:cstheme="minorEastAsia"/>
          <w:b/>
          <w:sz w:val="21"/>
          <w:szCs w:val="21"/>
          <w:lang w:eastAsia="zh-CN"/>
        </w:rPr>
        <w:t>最终</w:t>
      </w:r>
      <w:r>
        <w:rPr>
          <w:rFonts w:hint="eastAsia" w:asciiTheme="minorEastAsia" w:hAnsiTheme="minorEastAsia" w:eastAsiaTheme="minorEastAsia" w:cstheme="minorEastAsia"/>
          <w:b/>
          <w:sz w:val="21"/>
          <w:szCs w:val="21"/>
        </w:rPr>
        <w:t>结算</w:t>
      </w:r>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p>
    <w:p w14:paraId="0F745398">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本分包工程完工验收合格后30天内，乙方向甲方提交经乙方签字盖章并装订成册的结算报告及完整的结算资料，包含内容见专用合同条款。结算资料一经提交，乙方不得更改或补充。超过本分包工程完工验收合格后60天或经甲方催促后14天，乙方仍未向甲方提交完整结算资料或明确答复的，甲方可以根据已有资料进行审查，确定双方的结算金额，并单方面出具书面结算资料，以快递或电子邮件形式发送乙方，若在三日内未收到乙方回复，则视同乙方已认可该结算，并将该结算作为双方最终结算。该结算金额对乙方具有约束力，乙方无权再提出疑义，由此带来的全部责任和后果由乙方自负。</w:t>
      </w:r>
    </w:p>
    <w:p w14:paraId="0F745399">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甲方对结算报告有异议的，可以要求乙方进行共同复核或抽样复测。乙方应协助甲方进行复核或抽样复测，并按甲方要求提供补充结算资料。乙方未按甲方要求参加复核或抽样复测的，甲方复核或修正的结算金额视为乙方实际完成的结算金额。</w:t>
      </w:r>
    </w:p>
    <w:p w14:paraId="0F74539A">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本分包工程结算必须经过甲方项目部、子企业、集团总部等相关部门审核，甲方根据通过审核的结算资料编制完工结算书，甲方和乙方应在完工结算书编制完毕后30日内予以书面确认，结算书经双方签字盖章后方可生效，仅甲方项目部相关人员签字的结算书不作为最终双方确认依据。</w:t>
      </w:r>
    </w:p>
    <w:p w14:paraId="0F74539B">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最终结算价款根据合同价格形式，按照专用条款约定执行。</w:t>
      </w:r>
    </w:p>
    <w:p w14:paraId="0F74539C">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本分包工程可根据施工形象进度办理分阶段最终结算，办理原则和要求与上述最终结算条款约定一致。</w:t>
      </w:r>
    </w:p>
    <w:p w14:paraId="0F74539D">
      <w:pPr>
        <w:numPr>
          <w:ilvl w:val="0"/>
          <w:numId w:val="4"/>
        </w:numPr>
        <w:kinsoku w:val="0"/>
        <w:spacing w:after="0" w:line="360" w:lineRule="auto"/>
        <w:jc w:val="both"/>
        <w:outlineLvl w:val="1"/>
        <w:rPr>
          <w:rFonts w:hint="eastAsia" w:asciiTheme="minorEastAsia" w:hAnsiTheme="minorEastAsia" w:eastAsiaTheme="minorEastAsia" w:cstheme="minorEastAsia"/>
          <w:b/>
          <w:sz w:val="21"/>
          <w:szCs w:val="21"/>
        </w:rPr>
      </w:pPr>
      <w:bookmarkStart w:id="454" w:name="_Toc101357441"/>
      <w:bookmarkStart w:id="455" w:name="_Toc175764436"/>
      <w:bookmarkStart w:id="456" w:name="_Toc101963499"/>
      <w:bookmarkStart w:id="457" w:name="_Toc16415"/>
      <w:bookmarkStart w:id="458" w:name="_Toc19855"/>
      <w:bookmarkStart w:id="459" w:name="_Toc21233"/>
      <w:bookmarkStart w:id="460" w:name="_Toc12374"/>
      <w:bookmarkStart w:id="461" w:name="_Toc1823"/>
      <w:bookmarkStart w:id="462" w:name="_Toc19831"/>
      <w:bookmarkStart w:id="463" w:name="_Toc29076"/>
      <w:bookmarkStart w:id="464" w:name="_Toc2774"/>
      <w:bookmarkStart w:id="465" w:name="_Toc4750"/>
      <w:bookmarkStart w:id="466" w:name="_Toc22036"/>
      <w:bookmarkStart w:id="467" w:name="_Toc3706"/>
      <w:bookmarkStart w:id="468" w:name="_Toc25864"/>
      <w:bookmarkStart w:id="469" w:name="_Toc12386"/>
      <w:bookmarkStart w:id="470" w:name="_Toc40"/>
      <w:r>
        <w:rPr>
          <w:rFonts w:hint="eastAsia" w:asciiTheme="minorEastAsia" w:hAnsiTheme="minorEastAsia" w:eastAsiaTheme="minorEastAsia" w:cstheme="minorEastAsia"/>
          <w:b/>
          <w:sz w:val="21"/>
          <w:szCs w:val="21"/>
          <w:lang w:eastAsia="zh-CN"/>
        </w:rPr>
        <w:t>完工验收</w:t>
      </w:r>
      <w:bookmarkEnd w:id="454"/>
      <w:bookmarkEnd w:id="455"/>
      <w:bookmarkEnd w:id="456"/>
    </w:p>
    <w:p w14:paraId="0F74539E">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甲方有作业规范要求的，乙方的分包作业还应当满足甲方的作业规范要求。甲方可以随时对乙方实施的分包作业进行监督检查。</w:t>
      </w:r>
    </w:p>
    <w:p w14:paraId="0F74539F">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本分包工程具备以下完工验收条件后，乙方方可向甲方提交完工验收申请报告：</w:t>
      </w:r>
    </w:p>
    <w:p w14:paraId="0F7453A0">
      <w:pPr>
        <w:numPr>
          <w:ilvl w:val="2"/>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工程完工后，乙方应在完工验收10日前，向甲方提交完工验收报告和竣工资料。乙方提供资料数据并配合甲方做好竣工验收各项资料，资料费用由乙方承担。相关资料包括：分包资质报验表及其附件；乙方现场代表授权文书及现场人员通讯录（均需加盖公章）；材料进场报验表及其所附的材料试验、复试报告；隐蔽工程和中间验收记录的原始技术资料；提供办理工程竣工图的数据与资料；其他为完成竣工验收所需要的一切附件资料。</w:t>
      </w:r>
    </w:p>
    <w:p w14:paraId="0F7453A1">
      <w:pPr>
        <w:numPr>
          <w:ilvl w:val="2"/>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乙方在工程完工后应通知甲方、监理办理完工验收，在甲方、监理在完工验收单上签字，明确表示本工程符合合同约定的质量标准后，方被认为工程完工。甲方、监理在完工验收单上签字时间为本工程完工时间。</w:t>
      </w:r>
    </w:p>
    <w:p w14:paraId="0F7453A2">
      <w:pPr>
        <w:numPr>
          <w:ilvl w:val="2"/>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乙方应协助甲方办理整体工程竣工验收，及时完成验收提出的整改内容；并提交产品合格证、竣工报告及符合工程所在地地方标准的资料。如因缺项、漏项或资料不合格等情况，影响分包工程结算、工程款或质量保证金支付，相应责任由乙方承担。</w:t>
      </w:r>
    </w:p>
    <w:p w14:paraId="0F7453A3">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bookmarkStart w:id="471" w:name="_Toc101357443"/>
      <w:r>
        <w:rPr>
          <w:rFonts w:hint="eastAsia" w:asciiTheme="minorEastAsia" w:hAnsiTheme="minorEastAsia" w:eastAsiaTheme="minorEastAsia" w:cstheme="minorEastAsia"/>
          <w:sz w:val="21"/>
          <w:szCs w:val="21"/>
          <w:lang w:eastAsia="zh-CN"/>
        </w:rPr>
        <w:t>甲方审查后，认为尚不具备验收条件的，应通知乙方在完工验收前尚需完成的工作内容，乙方应在完成甲方通知的全部工作内容后，再次提交完工验收申请报告。甲方审查后，认为已具备验收条件的，应在专用合同条款约定的时间内进行验收。验收合格的，则视为工程完工验收通过。验收不合格的，甲方应通知乙方进行整改，整改完成后重新办理验收，由此增加的费用和（或）工期延误由乙方承担。</w:t>
      </w:r>
      <w:bookmarkEnd w:id="471"/>
      <w:bookmarkStart w:id="472" w:name="_Toc101357444"/>
    </w:p>
    <w:p w14:paraId="0F7453A4">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经验收合格的工程，实际完工日期为乙方按第 18.2 款提交完工验收申请报告或按该款重新提交完工验收申请报告的日期（以两者中时间在后者为准）。</w:t>
      </w:r>
      <w:bookmarkEnd w:id="472"/>
    </w:p>
    <w:p w14:paraId="0F7453A5">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bookmarkStart w:id="473" w:name="_Toc101357445"/>
      <w:r>
        <w:rPr>
          <w:rFonts w:hint="eastAsia" w:asciiTheme="minorEastAsia" w:hAnsiTheme="minorEastAsia" w:eastAsiaTheme="minorEastAsia" w:cstheme="minorEastAsia"/>
          <w:sz w:val="21"/>
          <w:szCs w:val="21"/>
          <w:lang w:eastAsia="zh-CN"/>
        </w:rPr>
        <w:t>检查检验合格后，又发现因乙方原因引起的质量问题，仍由乙方承担返修责任及费用，赔偿甲方因此造成的损失。甲方并不为其检查检验的行为承担任何责任。造成工期延误的，按照合同协议书约定承担违约金并赔偿甲方损失。</w:t>
      </w:r>
    </w:p>
    <w:p w14:paraId="0F7453A6">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分包作业经验收合格后，乙方应当按照甲方指示及时将该分包作业交付甲方，不得以双方存在争议为由拒绝将该分包作业交付甲方。</w:t>
      </w:r>
    </w:p>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3"/>
    <w:p w14:paraId="0F7453A7">
      <w:pPr>
        <w:numPr>
          <w:ilvl w:val="0"/>
          <w:numId w:val="4"/>
        </w:numPr>
        <w:kinsoku w:val="0"/>
        <w:spacing w:after="0" w:line="360" w:lineRule="auto"/>
        <w:jc w:val="both"/>
        <w:outlineLvl w:val="1"/>
        <w:rPr>
          <w:rFonts w:hint="eastAsia" w:asciiTheme="minorEastAsia" w:hAnsiTheme="minorEastAsia" w:eastAsiaTheme="minorEastAsia" w:cstheme="minorEastAsia"/>
          <w:b/>
          <w:sz w:val="21"/>
          <w:szCs w:val="21"/>
        </w:rPr>
      </w:pPr>
      <w:bookmarkStart w:id="474" w:name="_Toc101366205"/>
      <w:bookmarkEnd w:id="474"/>
      <w:bookmarkStart w:id="475" w:name="_Toc230"/>
      <w:bookmarkStart w:id="476" w:name="_Toc17265"/>
      <w:bookmarkStart w:id="477" w:name="_Toc28979"/>
      <w:bookmarkStart w:id="478" w:name="_Toc101963501"/>
      <w:bookmarkStart w:id="479" w:name="_Toc3049"/>
      <w:bookmarkStart w:id="480" w:name="_Toc24385"/>
      <w:bookmarkStart w:id="481" w:name="_Toc16080"/>
      <w:bookmarkStart w:id="482" w:name="_Toc101357447"/>
      <w:bookmarkStart w:id="483" w:name="_Toc24000"/>
      <w:bookmarkStart w:id="484" w:name="_Toc5861"/>
      <w:bookmarkStart w:id="485" w:name="_Toc15912"/>
      <w:bookmarkStart w:id="486" w:name="_Toc15786"/>
      <w:bookmarkStart w:id="487" w:name="_Toc16570"/>
      <w:bookmarkStart w:id="488" w:name="_Toc28445"/>
      <w:bookmarkStart w:id="489" w:name="_Toc20068"/>
      <w:bookmarkStart w:id="490" w:name="_Toc29742"/>
      <w:bookmarkStart w:id="491" w:name="_Toc175764437"/>
      <w:r>
        <w:rPr>
          <w:rFonts w:hint="eastAsia" w:asciiTheme="minorEastAsia" w:hAnsiTheme="minorEastAsia" w:eastAsiaTheme="minorEastAsia" w:cstheme="minorEastAsia"/>
          <w:b/>
          <w:sz w:val="21"/>
          <w:szCs w:val="21"/>
        </w:rPr>
        <w:t>履约</w:t>
      </w:r>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r>
        <w:rPr>
          <w:rFonts w:hint="eastAsia" w:asciiTheme="minorEastAsia" w:hAnsiTheme="minorEastAsia" w:eastAsiaTheme="minorEastAsia" w:cstheme="minorEastAsia"/>
          <w:b/>
          <w:sz w:val="21"/>
          <w:szCs w:val="21"/>
          <w:lang w:eastAsia="zh-CN"/>
        </w:rPr>
        <w:t>保证</w:t>
      </w:r>
      <w:bookmarkEnd w:id="491"/>
    </w:p>
    <w:p w14:paraId="0F7453A8">
      <w:pPr>
        <w:numPr>
          <w:ilvl w:val="1"/>
          <w:numId w:val="4"/>
        </w:numPr>
        <w:kinsoku w:val="0"/>
        <w:spacing w:after="0" w:line="360" w:lineRule="auto"/>
        <w:jc w:val="both"/>
        <w:rPr>
          <w:rFonts w:hint="eastAsia" w:asciiTheme="minorEastAsia" w:hAnsiTheme="minorEastAsia" w:eastAsiaTheme="minorEastAsia" w:cstheme="minorEastAsia"/>
          <w:b/>
          <w:bCs/>
          <w:sz w:val="21"/>
          <w:szCs w:val="21"/>
          <w:lang w:eastAsia="zh-CN"/>
        </w:rPr>
      </w:pPr>
      <w:r>
        <w:rPr>
          <w:rFonts w:hint="eastAsia" w:asciiTheme="minorEastAsia" w:hAnsiTheme="minorEastAsia" w:eastAsiaTheme="minorEastAsia" w:cstheme="minorEastAsia"/>
          <w:b/>
          <w:bCs/>
          <w:sz w:val="21"/>
          <w:szCs w:val="21"/>
          <w:lang w:eastAsia="zh-CN"/>
        </w:rPr>
        <w:t>乙方应在合同签订的同时，按专用合同条款约定向甲方提交履约保函（或提供同等金额的履约保证金）。该保函应为独立、不可撤销、见索即付的银行保函，且采取甲方和乙方双方同意的格式，开具保函的机构须经甲方同意，为执行本款所发生的费用应由乙方承担。未提交履约保函或保证金的，进度款不予支付。</w:t>
      </w:r>
    </w:p>
    <w:p w14:paraId="0F7453A9">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在本分包工程交（竣）工验收合格之前，乙方应保证履约担保持续有效。若分包工程尚未完工验收或办理完成最终结算，则乙方应在履约担保期满前28天内延长履约担保的有效期，直至分包工程完工验收合格并办理完成最终结算。履约保函（或履约保证金）的有效期至本分包工程完工验收合格并办理完成最终结算为止，在有效期满30日内扣除乙方违约金及应扣款项后将履约保函（或履约保证金）无息退还给乙方。</w:t>
      </w:r>
    </w:p>
    <w:p w14:paraId="0F7453AA">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当乙方未按约定履行合同而发生违约行为时，乙方应承担的违约金及因违约对甲方所造成的损失金额，甲方可无条件从履约担保中扣除违约金及相关损失并通知乙方，乙方有义务在接到上述通知后7天内将履约担保恢复到原金额。当乙方需承担的违约金及造成甲方的损失金额超出履约担保金额时，甲方可就超出数额向乙方追偿。</w:t>
      </w:r>
    </w:p>
    <w:p w14:paraId="0F7453AB">
      <w:pPr>
        <w:numPr>
          <w:ilvl w:val="0"/>
          <w:numId w:val="4"/>
        </w:numPr>
        <w:kinsoku w:val="0"/>
        <w:spacing w:after="0" w:line="360" w:lineRule="auto"/>
        <w:jc w:val="both"/>
        <w:outlineLvl w:val="1"/>
        <w:rPr>
          <w:rFonts w:hint="eastAsia" w:asciiTheme="minorEastAsia" w:hAnsiTheme="minorEastAsia" w:eastAsiaTheme="minorEastAsia" w:cstheme="minorEastAsia"/>
          <w:b/>
          <w:kern w:val="10"/>
          <w:sz w:val="21"/>
          <w:szCs w:val="21"/>
        </w:rPr>
      </w:pPr>
      <w:bookmarkStart w:id="492" w:name="_Toc101963502"/>
      <w:bookmarkStart w:id="493" w:name="_Toc29227"/>
      <w:bookmarkStart w:id="494" w:name="_Toc101357448"/>
      <w:bookmarkStart w:id="495" w:name="_Toc3211"/>
      <w:bookmarkStart w:id="496" w:name="_Toc15725"/>
      <w:bookmarkStart w:id="497" w:name="_Toc13622"/>
      <w:bookmarkStart w:id="498" w:name="_Toc29175"/>
      <w:bookmarkStart w:id="499" w:name="_Toc32222"/>
      <w:bookmarkStart w:id="500" w:name="_Toc175764438"/>
      <w:bookmarkStart w:id="501" w:name="_Toc19980"/>
      <w:bookmarkStart w:id="502" w:name="_Toc13752"/>
      <w:bookmarkStart w:id="503" w:name="_Toc19247"/>
      <w:bookmarkStart w:id="504" w:name="_Toc28929"/>
      <w:bookmarkStart w:id="505" w:name="_Toc11409"/>
      <w:bookmarkStart w:id="506" w:name="_Toc24258"/>
      <w:bookmarkStart w:id="507" w:name="_Toc5026"/>
      <w:bookmarkStart w:id="508" w:name="_Toc23026"/>
      <w:r>
        <w:rPr>
          <w:rFonts w:hint="eastAsia" w:asciiTheme="minorEastAsia" w:hAnsiTheme="minorEastAsia" w:eastAsiaTheme="minorEastAsia" w:cstheme="minorEastAsia"/>
          <w:b/>
          <w:sz w:val="21"/>
          <w:szCs w:val="21"/>
          <w:lang w:eastAsia="zh-CN"/>
        </w:rPr>
        <w:t>缺陷责任与</w:t>
      </w:r>
      <w:r>
        <w:rPr>
          <w:rFonts w:hint="eastAsia" w:asciiTheme="minorEastAsia" w:hAnsiTheme="minorEastAsia" w:eastAsiaTheme="minorEastAsia" w:cstheme="minorEastAsia"/>
          <w:b/>
          <w:sz w:val="21"/>
          <w:szCs w:val="21"/>
        </w:rPr>
        <w:t>保修</w:t>
      </w:r>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p>
    <w:p w14:paraId="0F7453AC">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乙方应在缺陷责任期内对已交付使用的工程承担缺陷责任。缺陷责任期的起始时间和缺陷责任期的期限见专用合同条款。</w:t>
      </w:r>
    </w:p>
    <w:p w14:paraId="0F7453AD">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乙方应在质量保修期内对已交付使用的工程承担保修责任。质量保修期的起始时间和质量保修期的期限见专用合同条款。</w:t>
      </w:r>
    </w:p>
    <w:p w14:paraId="0F7453AE">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kern w:val="10"/>
          <w:sz w:val="21"/>
          <w:szCs w:val="21"/>
          <w:lang w:eastAsia="zh-CN"/>
        </w:rPr>
        <w:t>乙方在质量保修期内，按照有关法律、法规、规章的管理规定和双方约定，承担本分包工程质量保修责任。保修金在保修期满后30天内无息支付。</w:t>
      </w:r>
      <w:r>
        <w:rPr>
          <w:rFonts w:hint="eastAsia" w:asciiTheme="minorEastAsia" w:hAnsiTheme="minorEastAsia" w:eastAsiaTheme="minorEastAsia" w:cstheme="minorEastAsia"/>
          <w:sz w:val="21"/>
          <w:szCs w:val="21"/>
          <w:lang w:eastAsia="zh-CN"/>
        </w:rPr>
        <w:t>乙方负责承包范围的保修工作，保修期及保修内容均按照甲方与总承包合同的相应规定执行，保修期满后，并不免除乙方的施工质量责任。</w:t>
      </w:r>
    </w:p>
    <w:p w14:paraId="0F7453AF">
      <w:pPr>
        <w:numPr>
          <w:ilvl w:val="1"/>
          <w:numId w:val="4"/>
        </w:numPr>
        <w:kinsoku w:val="0"/>
        <w:spacing w:after="0" w:line="360" w:lineRule="auto"/>
        <w:jc w:val="both"/>
        <w:rPr>
          <w:rFonts w:hint="eastAsia" w:asciiTheme="minorEastAsia" w:hAnsiTheme="minorEastAsia" w:eastAsiaTheme="minorEastAsia" w:cstheme="minorEastAsia"/>
          <w:kern w:val="10"/>
          <w:sz w:val="21"/>
          <w:szCs w:val="21"/>
        </w:rPr>
      </w:pPr>
      <w:r>
        <w:rPr>
          <w:rFonts w:hint="eastAsia" w:asciiTheme="minorEastAsia" w:hAnsiTheme="minorEastAsia" w:eastAsiaTheme="minorEastAsia" w:cstheme="minorEastAsia"/>
          <w:kern w:val="10"/>
          <w:sz w:val="21"/>
          <w:szCs w:val="21"/>
        </w:rPr>
        <w:t>质量保修责任</w:t>
      </w:r>
    </w:p>
    <w:p w14:paraId="0F7453B0">
      <w:pPr>
        <w:numPr>
          <w:ilvl w:val="2"/>
          <w:numId w:val="4"/>
        </w:numPr>
        <w:kinsoku w:val="0"/>
        <w:spacing w:after="0" w:line="360" w:lineRule="auto"/>
        <w:jc w:val="both"/>
        <w:rPr>
          <w:rFonts w:hint="eastAsia" w:asciiTheme="minorEastAsia" w:hAnsiTheme="minorEastAsia" w:eastAsiaTheme="minorEastAsia" w:cstheme="minorEastAsia"/>
          <w:kern w:val="10"/>
          <w:sz w:val="21"/>
          <w:szCs w:val="21"/>
          <w:lang w:eastAsia="zh-CN"/>
        </w:rPr>
      </w:pPr>
      <w:r>
        <w:rPr>
          <w:rFonts w:hint="eastAsia" w:asciiTheme="minorEastAsia" w:hAnsiTheme="minorEastAsia" w:eastAsiaTheme="minorEastAsia" w:cstheme="minorEastAsia"/>
          <w:sz w:val="21"/>
          <w:szCs w:val="21"/>
          <w:lang w:eastAsia="zh-CN"/>
        </w:rPr>
        <w:t>属于保修范围、内容的项目，乙方应当在接到保修通知之日起24小时内派人保修。乙方不在约定期限内派人保修的，甲方可以委托第三方完成维修工作，发生的所有费用由乙方承担，因乙方拒绝维修导致额外的损失，甲方可向乙方追偿，同时乙方仍需承担由第三方代为施工的工程范围的质量及后期维修责任。</w:t>
      </w:r>
    </w:p>
    <w:p w14:paraId="0F7453B1">
      <w:pPr>
        <w:numPr>
          <w:ilvl w:val="2"/>
          <w:numId w:val="4"/>
        </w:numPr>
        <w:kinsoku w:val="0"/>
        <w:spacing w:after="0" w:line="360" w:lineRule="auto"/>
        <w:jc w:val="both"/>
        <w:rPr>
          <w:rFonts w:hint="eastAsia" w:asciiTheme="minorEastAsia" w:hAnsiTheme="minorEastAsia" w:eastAsiaTheme="minorEastAsia" w:cstheme="minorEastAsia"/>
          <w:kern w:val="10"/>
          <w:sz w:val="21"/>
          <w:szCs w:val="21"/>
          <w:lang w:eastAsia="zh-CN"/>
        </w:rPr>
      </w:pPr>
      <w:r>
        <w:rPr>
          <w:rFonts w:hint="eastAsia" w:asciiTheme="minorEastAsia" w:hAnsiTheme="minorEastAsia" w:eastAsiaTheme="minorEastAsia" w:cstheme="minorEastAsia"/>
          <w:kern w:val="10"/>
          <w:sz w:val="21"/>
          <w:szCs w:val="21"/>
          <w:lang w:eastAsia="zh-CN"/>
        </w:rPr>
        <w:t>发生紧急抢修事故时，乙方在接到事故通知后，应当立即到达事故现场抢修。</w:t>
      </w:r>
    </w:p>
    <w:p w14:paraId="0F7453B2">
      <w:pPr>
        <w:numPr>
          <w:ilvl w:val="2"/>
          <w:numId w:val="4"/>
        </w:numPr>
        <w:kinsoku w:val="0"/>
        <w:spacing w:after="0" w:line="360" w:lineRule="auto"/>
        <w:jc w:val="both"/>
        <w:rPr>
          <w:rFonts w:hint="eastAsia" w:asciiTheme="minorEastAsia" w:hAnsiTheme="minorEastAsia" w:eastAsiaTheme="minorEastAsia" w:cstheme="minorEastAsia"/>
          <w:kern w:val="10"/>
          <w:sz w:val="21"/>
          <w:szCs w:val="21"/>
          <w:lang w:eastAsia="zh-CN"/>
        </w:rPr>
      </w:pPr>
      <w:r>
        <w:rPr>
          <w:rFonts w:hint="eastAsia" w:asciiTheme="minorEastAsia" w:hAnsiTheme="minorEastAsia" w:eastAsiaTheme="minorEastAsia" w:cstheme="minorEastAsia"/>
          <w:kern w:val="10"/>
          <w:sz w:val="21"/>
          <w:szCs w:val="21"/>
          <w:lang w:eastAsia="zh-CN"/>
        </w:rPr>
        <w:t>乙方的操作工艺、材料质量、施工质量存在的缺陷以及为修补该缺陷而需进行的剔凿和恢复以及其它相关工作，若乙方自身技术水平与资质不能胜任类似工作时，甲方可以指定其他施工队伍完成相关作业，全部费用由乙方承担。</w:t>
      </w:r>
    </w:p>
    <w:p w14:paraId="0F7453B3">
      <w:pPr>
        <w:numPr>
          <w:ilvl w:val="2"/>
          <w:numId w:val="4"/>
        </w:numPr>
        <w:kinsoku w:val="0"/>
        <w:spacing w:after="0" w:line="360" w:lineRule="auto"/>
        <w:jc w:val="both"/>
        <w:rPr>
          <w:rFonts w:hint="eastAsia" w:asciiTheme="minorEastAsia" w:hAnsiTheme="minorEastAsia" w:eastAsiaTheme="minorEastAsia" w:cstheme="minorEastAsia"/>
          <w:kern w:val="10"/>
          <w:sz w:val="21"/>
          <w:szCs w:val="21"/>
        </w:rPr>
      </w:pPr>
      <w:r>
        <w:rPr>
          <w:rFonts w:hint="eastAsia" w:asciiTheme="minorEastAsia" w:hAnsiTheme="minorEastAsia" w:eastAsiaTheme="minorEastAsia" w:cstheme="minorEastAsia"/>
          <w:kern w:val="10"/>
          <w:sz w:val="21"/>
          <w:szCs w:val="21"/>
          <w:lang w:eastAsia="zh-CN"/>
        </w:rPr>
        <w:t>对于涉及结构安全的质量问题，应当按照行业规定，立即向当地建设行政主管部门报告，采取安全防范措施；由原设计单位或者具有相应资质等级的设计单位提出保修方案，乙方实施保修作业。</w:t>
      </w:r>
      <w:r>
        <w:rPr>
          <w:rFonts w:hint="eastAsia" w:asciiTheme="minorEastAsia" w:hAnsiTheme="minorEastAsia" w:eastAsiaTheme="minorEastAsia" w:cstheme="minorEastAsia"/>
          <w:kern w:val="10"/>
          <w:sz w:val="21"/>
          <w:szCs w:val="21"/>
        </w:rPr>
        <w:t>相关费用由乙方承担。</w:t>
      </w:r>
    </w:p>
    <w:p w14:paraId="0F7453B4">
      <w:pPr>
        <w:numPr>
          <w:ilvl w:val="2"/>
          <w:numId w:val="4"/>
        </w:numPr>
        <w:kinsoku w:val="0"/>
        <w:spacing w:after="0" w:line="360" w:lineRule="auto"/>
        <w:jc w:val="both"/>
        <w:rPr>
          <w:rFonts w:hint="eastAsia" w:asciiTheme="minorEastAsia" w:hAnsiTheme="minorEastAsia" w:eastAsiaTheme="minorEastAsia" w:cstheme="minorEastAsia"/>
          <w:kern w:val="10"/>
          <w:sz w:val="21"/>
          <w:szCs w:val="21"/>
          <w:lang w:eastAsia="zh-CN"/>
        </w:rPr>
      </w:pPr>
      <w:r>
        <w:rPr>
          <w:rFonts w:hint="eastAsia" w:asciiTheme="minorEastAsia" w:hAnsiTheme="minorEastAsia" w:eastAsiaTheme="minorEastAsia" w:cstheme="minorEastAsia"/>
          <w:kern w:val="10"/>
          <w:sz w:val="21"/>
          <w:szCs w:val="21"/>
          <w:lang w:eastAsia="zh-CN"/>
        </w:rPr>
        <w:t>质量问题保修完成后，由建设单位、使用方会同甲方组织验收，各方验收合格后当次保修即告结束。</w:t>
      </w:r>
    </w:p>
    <w:p w14:paraId="0F7453B5">
      <w:pPr>
        <w:numPr>
          <w:ilvl w:val="1"/>
          <w:numId w:val="4"/>
        </w:numPr>
        <w:kinsoku w:val="0"/>
        <w:spacing w:after="0" w:line="360" w:lineRule="auto"/>
        <w:jc w:val="both"/>
        <w:rPr>
          <w:rFonts w:hint="eastAsia" w:asciiTheme="minorEastAsia" w:hAnsiTheme="minorEastAsia" w:eastAsiaTheme="minorEastAsia" w:cstheme="minorEastAsia"/>
          <w:kern w:val="10"/>
          <w:sz w:val="21"/>
          <w:szCs w:val="21"/>
        </w:rPr>
      </w:pPr>
      <w:r>
        <w:rPr>
          <w:rFonts w:hint="eastAsia" w:asciiTheme="minorEastAsia" w:hAnsiTheme="minorEastAsia" w:eastAsiaTheme="minorEastAsia" w:cstheme="minorEastAsia"/>
          <w:kern w:val="10"/>
          <w:sz w:val="21"/>
          <w:szCs w:val="21"/>
          <w:lang w:eastAsia="zh-CN"/>
        </w:rPr>
        <w:t xml:space="preserve"> </w:t>
      </w:r>
      <w:r>
        <w:rPr>
          <w:rFonts w:hint="eastAsia" w:asciiTheme="minorEastAsia" w:hAnsiTheme="minorEastAsia" w:eastAsiaTheme="minorEastAsia" w:cstheme="minorEastAsia"/>
          <w:kern w:val="10"/>
          <w:sz w:val="21"/>
          <w:szCs w:val="21"/>
        </w:rPr>
        <w:t>保修费用与赔偿责任</w:t>
      </w:r>
    </w:p>
    <w:p w14:paraId="0F7453B6">
      <w:pPr>
        <w:numPr>
          <w:ilvl w:val="2"/>
          <w:numId w:val="4"/>
        </w:numPr>
        <w:kinsoku w:val="0"/>
        <w:spacing w:after="0" w:line="360" w:lineRule="auto"/>
        <w:jc w:val="both"/>
        <w:rPr>
          <w:rFonts w:hint="eastAsia" w:asciiTheme="minorEastAsia" w:hAnsiTheme="minorEastAsia" w:eastAsiaTheme="minorEastAsia" w:cstheme="minorEastAsia"/>
          <w:kern w:val="10"/>
          <w:sz w:val="21"/>
          <w:szCs w:val="21"/>
          <w:lang w:eastAsia="zh-CN"/>
        </w:rPr>
      </w:pPr>
      <w:r>
        <w:rPr>
          <w:rFonts w:hint="eastAsia" w:asciiTheme="minorEastAsia" w:hAnsiTheme="minorEastAsia" w:eastAsiaTheme="minorEastAsia" w:cstheme="minorEastAsia"/>
          <w:kern w:val="10"/>
          <w:sz w:val="21"/>
          <w:szCs w:val="21"/>
          <w:lang w:eastAsia="zh-CN"/>
        </w:rPr>
        <w:t>保修费用由造成质量缺陷的责任方承担。</w:t>
      </w:r>
    </w:p>
    <w:p w14:paraId="0F7453B7">
      <w:pPr>
        <w:numPr>
          <w:ilvl w:val="2"/>
          <w:numId w:val="4"/>
        </w:numPr>
        <w:kinsoku w:val="0"/>
        <w:spacing w:after="0" w:line="360" w:lineRule="auto"/>
        <w:jc w:val="both"/>
        <w:rPr>
          <w:rFonts w:hint="eastAsia" w:asciiTheme="minorEastAsia" w:hAnsiTheme="minorEastAsia" w:eastAsiaTheme="minorEastAsia" w:cstheme="minorEastAsia"/>
          <w:kern w:val="10"/>
          <w:sz w:val="21"/>
          <w:szCs w:val="21"/>
          <w:lang w:eastAsia="zh-CN"/>
        </w:rPr>
      </w:pPr>
      <w:r>
        <w:rPr>
          <w:rFonts w:hint="eastAsia" w:asciiTheme="minorEastAsia" w:hAnsiTheme="minorEastAsia" w:eastAsiaTheme="minorEastAsia" w:cstheme="minorEastAsia"/>
          <w:kern w:val="10"/>
          <w:sz w:val="21"/>
          <w:szCs w:val="21"/>
          <w:lang w:eastAsia="zh-CN"/>
        </w:rPr>
        <w:t>如乙方施工质量缺陷、工艺缺陷、材料老化等缺陷与瑕疵给使用方、建设单位造成人员物资财产等直接损失以及其它间接损失均由乙方负责赔偿。</w:t>
      </w:r>
    </w:p>
    <w:p w14:paraId="0F7453B8">
      <w:pPr>
        <w:numPr>
          <w:ilvl w:val="2"/>
          <w:numId w:val="4"/>
        </w:numPr>
        <w:kinsoku w:val="0"/>
        <w:spacing w:after="0" w:line="360" w:lineRule="auto"/>
        <w:jc w:val="both"/>
        <w:rPr>
          <w:rFonts w:hint="eastAsia" w:asciiTheme="minorEastAsia" w:hAnsiTheme="minorEastAsia" w:eastAsiaTheme="minorEastAsia" w:cstheme="minorEastAsia"/>
          <w:kern w:val="10"/>
          <w:sz w:val="21"/>
          <w:szCs w:val="21"/>
          <w:lang w:eastAsia="zh-CN"/>
        </w:rPr>
      </w:pPr>
      <w:r>
        <w:rPr>
          <w:rFonts w:hint="eastAsia" w:asciiTheme="minorEastAsia" w:hAnsiTheme="minorEastAsia" w:eastAsiaTheme="minorEastAsia" w:cstheme="minorEastAsia"/>
          <w:kern w:val="10"/>
          <w:sz w:val="21"/>
          <w:szCs w:val="21"/>
          <w:lang w:eastAsia="zh-CN"/>
        </w:rPr>
        <w:t>为返修以及受它影响的相关联工作所需费用由乙方承担。</w:t>
      </w:r>
    </w:p>
    <w:p w14:paraId="0F7453B9">
      <w:pPr>
        <w:numPr>
          <w:ilvl w:val="2"/>
          <w:numId w:val="4"/>
        </w:numPr>
        <w:kinsoku w:val="0"/>
        <w:spacing w:after="0" w:line="360" w:lineRule="auto"/>
        <w:jc w:val="both"/>
        <w:rPr>
          <w:rFonts w:hint="eastAsia" w:asciiTheme="minorEastAsia" w:hAnsiTheme="minorEastAsia" w:eastAsiaTheme="minorEastAsia" w:cstheme="minorEastAsia"/>
          <w:kern w:val="10"/>
          <w:sz w:val="21"/>
          <w:szCs w:val="21"/>
          <w:lang w:eastAsia="zh-CN"/>
        </w:rPr>
      </w:pPr>
      <w:r>
        <w:rPr>
          <w:rFonts w:hint="eastAsia" w:asciiTheme="minorEastAsia" w:hAnsiTheme="minorEastAsia" w:eastAsiaTheme="minorEastAsia" w:cstheme="minorEastAsia"/>
          <w:kern w:val="10"/>
          <w:sz w:val="21"/>
          <w:szCs w:val="21"/>
          <w:lang w:eastAsia="zh-CN"/>
        </w:rPr>
        <w:t>因</w:t>
      </w:r>
      <w:r>
        <w:rPr>
          <w:rFonts w:hint="eastAsia" w:asciiTheme="minorEastAsia" w:hAnsiTheme="minorEastAsia" w:eastAsiaTheme="minorEastAsia" w:cstheme="minorEastAsia"/>
          <w:sz w:val="21"/>
          <w:szCs w:val="21"/>
          <w:lang w:eastAsia="zh-CN"/>
        </w:rPr>
        <w:t>建设单位</w:t>
      </w:r>
      <w:r>
        <w:rPr>
          <w:rFonts w:hint="eastAsia" w:asciiTheme="minorEastAsia" w:hAnsiTheme="minorEastAsia" w:eastAsiaTheme="minorEastAsia" w:cstheme="minorEastAsia"/>
          <w:kern w:val="10"/>
          <w:sz w:val="21"/>
          <w:szCs w:val="21"/>
          <w:lang w:eastAsia="zh-CN"/>
        </w:rPr>
        <w:t>、使用方使用或保养不当造成质量问题，乙方应尽义务进行维修，维修费用则由甲方牵头，乙方配合，向责任方索要，但甲方没有追索此项债务的义务。</w:t>
      </w:r>
    </w:p>
    <w:p w14:paraId="0F7453BA">
      <w:pPr>
        <w:numPr>
          <w:ilvl w:val="2"/>
          <w:numId w:val="4"/>
        </w:numPr>
        <w:kinsoku w:val="0"/>
        <w:spacing w:after="0" w:line="360" w:lineRule="auto"/>
        <w:jc w:val="both"/>
        <w:rPr>
          <w:rFonts w:hint="eastAsia" w:asciiTheme="minorEastAsia" w:hAnsiTheme="minorEastAsia" w:eastAsiaTheme="minorEastAsia" w:cstheme="minorEastAsia"/>
          <w:kern w:val="10"/>
          <w:sz w:val="21"/>
          <w:szCs w:val="21"/>
          <w:lang w:eastAsia="zh-CN"/>
        </w:rPr>
      </w:pPr>
      <w:r>
        <w:rPr>
          <w:rFonts w:hint="eastAsia" w:asciiTheme="minorEastAsia" w:hAnsiTheme="minorEastAsia" w:eastAsiaTheme="minorEastAsia" w:cstheme="minorEastAsia"/>
          <w:kern w:val="10"/>
          <w:sz w:val="21"/>
          <w:szCs w:val="21"/>
          <w:lang w:eastAsia="zh-CN"/>
        </w:rPr>
        <w:t>若合同双方对本分包工程质量发生争议，则共同约请当地省市项目建设行政主管部门下属质量监督总站或其它权威机构进行鉴定。如果鉴定结论乙方质量不合格，则鉴定费用由乙方承担。</w:t>
      </w:r>
    </w:p>
    <w:p w14:paraId="0F7453BB">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保修金的返还：</w:t>
      </w:r>
      <w:r>
        <w:rPr>
          <w:rFonts w:hint="eastAsia" w:asciiTheme="minorEastAsia" w:hAnsiTheme="minorEastAsia" w:eastAsiaTheme="minorEastAsia" w:cstheme="minorEastAsia"/>
          <w:kern w:val="10"/>
          <w:sz w:val="21"/>
          <w:szCs w:val="21"/>
          <w:lang w:eastAsia="zh-CN"/>
        </w:rPr>
        <w:t>缺陷责任期</w:t>
      </w:r>
      <w:r>
        <w:rPr>
          <w:rFonts w:hint="eastAsia" w:asciiTheme="minorEastAsia" w:hAnsiTheme="minorEastAsia" w:eastAsiaTheme="minorEastAsia" w:cstheme="minorEastAsia"/>
          <w:sz w:val="21"/>
          <w:szCs w:val="21"/>
          <w:lang w:eastAsia="zh-CN"/>
        </w:rPr>
        <w:t>满后</w:t>
      </w:r>
      <w:r>
        <w:rPr>
          <w:rFonts w:hint="eastAsia" w:asciiTheme="minorEastAsia" w:hAnsiTheme="minorEastAsia" w:eastAsiaTheme="minorEastAsia" w:cstheme="minorEastAsia"/>
          <w:kern w:val="10"/>
          <w:sz w:val="21"/>
          <w:szCs w:val="21"/>
          <w:lang w:eastAsia="zh-CN"/>
        </w:rPr>
        <w:t>，</w:t>
      </w:r>
      <w:r>
        <w:rPr>
          <w:rFonts w:hint="eastAsia" w:asciiTheme="minorEastAsia" w:hAnsiTheme="minorEastAsia" w:eastAsiaTheme="minorEastAsia" w:cstheme="minorEastAsia"/>
          <w:sz w:val="21"/>
          <w:szCs w:val="21"/>
          <w:lang w:eastAsia="zh-CN"/>
        </w:rPr>
        <w:t>在合同约定工作全部完成并验收合格后办理最终结算，结算手续完成后，以及按合同规定扣除应扣的款项后，甲方将余款一次性（无息）返还给乙方。</w:t>
      </w:r>
    </w:p>
    <w:p w14:paraId="0F7453BC">
      <w:pPr>
        <w:numPr>
          <w:ilvl w:val="2"/>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保修金需扣除以下费用：</w:t>
      </w:r>
    </w:p>
    <w:p w14:paraId="0F7453BD">
      <w:pPr>
        <w:pStyle w:val="29"/>
        <w:numPr>
          <w:ilvl w:val="0"/>
          <w:numId w:val="7"/>
        </w:numPr>
        <w:tabs>
          <w:tab w:val="left" w:pos="0"/>
        </w:tabs>
        <w:kinsoku w:val="0"/>
        <w:spacing w:after="0" w:line="360" w:lineRule="auto"/>
        <w:ind w:firstLineChars="0"/>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甲方委托他人完成保修维修工作的费用；</w:t>
      </w:r>
    </w:p>
    <w:p w14:paraId="0F7453BE">
      <w:pPr>
        <w:pStyle w:val="29"/>
        <w:numPr>
          <w:ilvl w:val="0"/>
          <w:numId w:val="7"/>
        </w:numPr>
        <w:tabs>
          <w:tab w:val="left" w:pos="0"/>
        </w:tabs>
        <w:kinsoku w:val="0"/>
        <w:spacing w:after="0" w:line="360" w:lineRule="auto"/>
        <w:ind w:firstLineChars="0"/>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因乙方过失、责任而赔偿建设单位、使用方的相关损失；</w:t>
      </w:r>
    </w:p>
    <w:p w14:paraId="0F7453BF">
      <w:pPr>
        <w:pStyle w:val="29"/>
        <w:numPr>
          <w:ilvl w:val="0"/>
          <w:numId w:val="7"/>
        </w:numPr>
        <w:tabs>
          <w:tab w:val="left" w:pos="0"/>
        </w:tabs>
        <w:kinsoku w:val="0"/>
        <w:spacing w:after="0" w:line="360" w:lineRule="auto"/>
        <w:ind w:firstLineChars="0"/>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为返修以及其它与之相关联工作所需花费的费用（甲方代为支付时）；</w:t>
      </w:r>
    </w:p>
    <w:p w14:paraId="0F7453C0">
      <w:pPr>
        <w:pStyle w:val="29"/>
        <w:numPr>
          <w:ilvl w:val="0"/>
          <w:numId w:val="7"/>
        </w:numPr>
        <w:tabs>
          <w:tab w:val="left" w:pos="0"/>
        </w:tabs>
        <w:kinsoku w:val="0"/>
        <w:spacing w:after="0" w:line="360" w:lineRule="auto"/>
        <w:ind w:firstLineChars="0"/>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其它与保修维修有关的费用。</w:t>
      </w:r>
    </w:p>
    <w:p w14:paraId="0F7453C1">
      <w:pPr>
        <w:numPr>
          <w:ilvl w:val="2"/>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保修金不计取任何利息。</w:t>
      </w:r>
    </w:p>
    <w:p w14:paraId="0F7453C2">
      <w:pPr>
        <w:numPr>
          <w:ilvl w:val="0"/>
          <w:numId w:val="4"/>
        </w:numPr>
        <w:kinsoku w:val="0"/>
        <w:spacing w:after="0" w:line="360" w:lineRule="auto"/>
        <w:jc w:val="both"/>
        <w:outlineLvl w:val="1"/>
        <w:rPr>
          <w:rFonts w:hint="eastAsia" w:asciiTheme="minorEastAsia" w:hAnsiTheme="minorEastAsia" w:eastAsiaTheme="minorEastAsia" w:cstheme="minorEastAsia"/>
          <w:b/>
          <w:kern w:val="10"/>
          <w:sz w:val="21"/>
          <w:szCs w:val="21"/>
        </w:rPr>
      </w:pPr>
      <w:bookmarkStart w:id="509" w:name="_Toc2139"/>
      <w:bookmarkStart w:id="510" w:name="_Toc9403"/>
      <w:bookmarkStart w:id="511" w:name="_Toc15716"/>
      <w:bookmarkStart w:id="512" w:name="_Toc28167"/>
      <w:bookmarkStart w:id="513" w:name="_Toc28821"/>
      <w:bookmarkStart w:id="514" w:name="_Toc28472"/>
      <w:bookmarkStart w:id="515" w:name="_Toc9963"/>
      <w:bookmarkStart w:id="516" w:name="_Toc101963503"/>
      <w:bookmarkStart w:id="517" w:name="_Toc7709"/>
      <w:bookmarkStart w:id="518" w:name="_Toc1655"/>
      <w:bookmarkStart w:id="519" w:name="_Toc24745"/>
      <w:bookmarkStart w:id="520" w:name="_Toc22219"/>
      <w:bookmarkStart w:id="521" w:name="_Toc4112"/>
      <w:bookmarkStart w:id="522" w:name="_Toc3537"/>
      <w:bookmarkStart w:id="523" w:name="_Toc175764439"/>
      <w:bookmarkStart w:id="524" w:name="_Toc21842"/>
      <w:bookmarkStart w:id="525" w:name="_Toc101357449"/>
      <w:r>
        <w:rPr>
          <w:rFonts w:hint="eastAsia" w:asciiTheme="minorEastAsia" w:hAnsiTheme="minorEastAsia" w:eastAsiaTheme="minorEastAsia" w:cstheme="minorEastAsia"/>
          <w:b/>
          <w:sz w:val="21"/>
          <w:szCs w:val="21"/>
        </w:rPr>
        <w:t>保险</w:t>
      </w:r>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p>
    <w:p w14:paraId="0F7453C3">
      <w:pPr>
        <w:numPr>
          <w:ilvl w:val="1"/>
          <w:numId w:val="4"/>
        </w:numPr>
        <w:kinsoku w:val="0"/>
        <w:spacing w:after="0" w:line="360" w:lineRule="auto"/>
        <w:jc w:val="both"/>
        <w:rPr>
          <w:rFonts w:hint="eastAsia" w:asciiTheme="minorEastAsia" w:hAnsiTheme="minorEastAsia" w:eastAsiaTheme="minorEastAsia" w:cstheme="minorEastAsia"/>
          <w:kern w:val="10"/>
          <w:sz w:val="21"/>
          <w:szCs w:val="21"/>
          <w:lang w:eastAsia="zh-CN"/>
        </w:rPr>
      </w:pPr>
      <w:r>
        <w:rPr>
          <w:rFonts w:hint="eastAsia" w:asciiTheme="minorEastAsia" w:hAnsiTheme="minorEastAsia" w:eastAsiaTheme="minorEastAsia" w:cstheme="minorEastAsia"/>
          <w:kern w:val="10"/>
          <w:sz w:val="21"/>
          <w:szCs w:val="21"/>
          <w:lang w:eastAsia="zh-CN"/>
        </w:rPr>
        <w:t>甲方投保内容：施工人员意外伤害险。</w:t>
      </w:r>
    </w:p>
    <w:p w14:paraId="0F7453C4">
      <w:pPr>
        <w:numPr>
          <w:ilvl w:val="1"/>
          <w:numId w:val="4"/>
        </w:numPr>
        <w:kinsoku w:val="0"/>
        <w:spacing w:after="0" w:line="360" w:lineRule="auto"/>
        <w:jc w:val="both"/>
        <w:rPr>
          <w:rFonts w:hint="eastAsia" w:asciiTheme="minorEastAsia" w:hAnsiTheme="minorEastAsia" w:eastAsiaTheme="minorEastAsia" w:cstheme="minorEastAsia"/>
          <w:kern w:val="10"/>
          <w:sz w:val="21"/>
          <w:szCs w:val="21"/>
          <w:lang w:eastAsia="zh-CN"/>
        </w:rPr>
      </w:pPr>
      <w:r>
        <w:rPr>
          <w:rFonts w:hint="eastAsia" w:asciiTheme="minorEastAsia" w:hAnsiTheme="minorEastAsia" w:eastAsiaTheme="minorEastAsia" w:cstheme="minorEastAsia"/>
          <w:kern w:val="10"/>
          <w:sz w:val="21"/>
          <w:szCs w:val="21"/>
          <w:lang w:eastAsia="zh-CN"/>
        </w:rPr>
        <w:t>乙方投保内容：乙方应自行办理并履行与本合同有关的各类保险，包括人身、财产、设备、工程、农民工工伤保险第三方责任等（不限于此），并在出险时自行向保险公司索赔，以保障乙方自身与工程的利益。否则，一切损失和后果由乙方自负。</w:t>
      </w:r>
    </w:p>
    <w:p w14:paraId="0F7453C5">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乙方为施工场地内自有人员生命财产和施工机械设备及用于本工程的材料和待安装设备办理保险，并支付保险费用。乙方应保持保单的有效性，并按照甲方的要求，在本分包合同履约期间，妥善保存此保单及保险费付款收据，并在甲方要求的情况下立即向甲方出示投保单和保险单。如果乙方未按约定办理上述保险且在甲方提醒后仍未办理，甲方可代为办理保险，并从应支付乙方工程款中扣除相应金额。</w:t>
      </w:r>
    </w:p>
    <w:p w14:paraId="0F7453C6">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关于乙方雇佣的任何员工或其他人员的任何意外事故或伤害所引起的一切损失或法律补偿费，甲方均不负责任。乙方应使甲方免遭此类损失或补偿费，免遭此方面或与此相关的任何索赔、诉讼和费用。</w:t>
      </w:r>
    </w:p>
    <w:p w14:paraId="0F7453C7">
      <w:pPr>
        <w:numPr>
          <w:ilvl w:val="1"/>
          <w:numId w:val="4"/>
        </w:numPr>
        <w:kinsoku w:val="0"/>
        <w:spacing w:after="0" w:line="360" w:lineRule="auto"/>
        <w:jc w:val="both"/>
        <w:rPr>
          <w:rFonts w:hint="eastAsia" w:asciiTheme="minorEastAsia" w:hAnsiTheme="minorEastAsia" w:eastAsiaTheme="minorEastAsia" w:cstheme="minorEastAsia"/>
          <w:kern w:val="10"/>
          <w:sz w:val="21"/>
          <w:szCs w:val="21"/>
          <w:lang w:eastAsia="zh-CN"/>
        </w:rPr>
      </w:pPr>
      <w:r>
        <w:rPr>
          <w:rFonts w:hint="eastAsia" w:asciiTheme="minorEastAsia" w:hAnsiTheme="minorEastAsia" w:eastAsiaTheme="minorEastAsia" w:cstheme="minorEastAsia"/>
          <w:kern w:val="10"/>
          <w:sz w:val="21"/>
          <w:szCs w:val="21"/>
          <w:lang w:eastAsia="zh-CN"/>
        </w:rPr>
        <w:t>保险事故发生时，乙方有责任尽力采取必要的措施，控制事态扩散，防止或者减少损失。</w:t>
      </w:r>
    </w:p>
    <w:p w14:paraId="0F7453C8">
      <w:pPr>
        <w:numPr>
          <w:ilvl w:val="0"/>
          <w:numId w:val="4"/>
        </w:numPr>
        <w:kinsoku w:val="0"/>
        <w:spacing w:after="0" w:line="360" w:lineRule="auto"/>
        <w:jc w:val="both"/>
        <w:outlineLvl w:val="1"/>
        <w:rPr>
          <w:rFonts w:hint="eastAsia" w:asciiTheme="minorEastAsia" w:hAnsiTheme="minorEastAsia" w:eastAsiaTheme="minorEastAsia" w:cstheme="minorEastAsia"/>
          <w:b/>
          <w:sz w:val="21"/>
          <w:szCs w:val="21"/>
        </w:rPr>
      </w:pPr>
      <w:bookmarkStart w:id="526" w:name="_Toc27970"/>
      <w:bookmarkStart w:id="527" w:name="_Toc22749"/>
      <w:bookmarkStart w:id="528" w:name="_Toc30407"/>
      <w:bookmarkStart w:id="529" w:name="_Toc12027"/>
      <w:bookmarkStart w:id="530" w:name="_Toc24439"/>
      <w:bookmarkStart w:id="531" w:name="_Toc16393"/>
      <w:bookmarkStart w:id="532" w:name="_Toc20112"/>
      <w:bookmarkStart w:id="533" w:name="_Toc24208"/>
      <w:bookmarkStart w:id="534" w:name="_Toc1429"/>
      <w:bookmarkStart w:id="535" w:name="_Toc4173"/>
      <w:bookmarkStart w:id="536" w:name="_Toc3767"/>
      <w:bookmarkStart w:id="537" w:name="_Toc175764440"/>
      <w:bookmarkStart w:id="538" w:name="_Toc17940"/>
      <w:bookmarkStart w:id="539" w:name="_Toc7811"/>
      <w:bookmarkStart w:id="540" w:name="_Toc101963504"/>
      <w:bookmarkStart w:id="541" w:name="_Toc101357450"/>
      <w:bookmarkStart w:id="542" w:name="_Toc11014"/>
      <w:r>
        <w:rPr>
          <w:rFonts w:hint="eastAsia" w:asciiTheme="minorEastAsia" w:hAnsiTheme="minorEastAsia" w:eastAsiaTheme="minorEastAsia" w:cstheme="minorEastAsia"/>
          <w:b/>
          <w:sz w:val="21"/>
          <w:szCs w:val="21"/>
        </w:rPr>
        <w:t>不可抗力</w:t>
      </w:r>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p>
    <w:p w14:paraId="0F7453C9">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本合同所定不可抗力是指合同当事人在签订合同时不可预见，在合同履行过程中不可避免且不能克服的自然灾害和社会性突发事件，包括但不限于地震、海啸、瘟疫、骚乱、戒严、暴动、战争等。</w:t>
      </w:r>
    </w:p>
    <w:p w14:paraId="0F7453CA">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不可抗力事件发生后，乙方应立即通知甲方，并在力所能及的条件下迅速采取措施，尽力减少损失，甲方应协助乙方采取措施。若因乙方未能尽力挽救，导致损失扩大的，由乙方承担全部责任。</w:t>
      </w:r>
    </w:p>
    <w:p w14:paraId="0F7453CB">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甲方认为乙方应当暂停工作的，乙方应暂停工作。不可抗力事件发生后24小时内乙方向甲方通报受害情况和损失情况，及预计清理和修复的费用，逾期提出的甲方不予认可。不可抗力事件持续发生，乙方应每隔7日向甲方报告一次受害情况。不可抗力事件结束后7日内，乙方向甲方提交清理和修复费用的正式报告及有关资料。</w:t>
      </w:r>
    </w:p>
    <w:p w14:paraId="0F7453CC">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因不可抗力事件导致发生的下列费用由乙方承担：</w:t>
      </w:r>
    </w:p>
    <w:p w14:paraId="0F7453CD">
      <w:pPr>
        <w:numPr>
          <w:ilvl w:val="2"/>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乙方人员伤亡。</w:t>
      </w:r>
    </w:p>
    <w:p w14:paraId="0F7453CE">
      <w:pPr>
        <w:numPr>
          <w:ilvl w:val="2"/>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乙方机械设备和材料的损坏、停工等造成的损失；</w:t>
      </w:r>
    </w:p>
    <w:p w14:paraId="0F7453CF">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工程自身的损害、因工程损害导致第三人伤亡、工程清理维修费由乙方配合甲方与建设单位协商处理。</w:t>
      </w:r>
    </w:p>
    <w:p w14:paraId="0F7453D0">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在得到建设单位/监理对整体/分包工程的工期顺延许可后，分包工程延误的工期相应顺延。</w:t>
      </w:r>
    </w:p>
    <w:p w14:paraId="0F7453D1">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因本合同一方迟延履行合同后发生不可抗力的，不能免除迟延责任方的相应责任。</w:t>
      </w:r>
    </w:p>
    <w:p w14:paraId="0F7453D2">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因单次不可抗力导致合同无法履行连续超过</w:t>
      </w:r>
      <w:r>
        <w:rPr>
          <w:rFonts w:hint="eastAsia" w:asciiTheme="minorEastAsia" w:hAnsiTheme="minorEastAsia" w:eastAsiaTheme="minorEastAsia" w:cstheme="minorEastAsia"/>
          <w:sz w:val="21"/>
          <w:szCs w:val="21"/>
          <w:u w:val="single"/>
          <w:lang w:eastAsia="zh-CN"/>
        </w:rPr>
        <w:t>90</w:t>
      </w:r>
      <w:r>
        <w:rPr>
          <w:rFonts w:hint="eastAsia" w:asciiTheme="minorEastAsia" w:hAnsiTheme="minorEastAsia" w:eastAsiaTheme="minorEastAsia" w:cstheme="minorEastAsia"/>
          <w:sz w:val="21"/>
          <w:szCs w:val="21"/>
          <w:lang w:eastAsia="zh-CN"/>
        </w:rPr>
        <w:t>天或累计超过</w:t>
      </w:r>
      <w:r>
        <w:rPr>
          <w:rFonts w:hint="eastAsia" w:asciiTheme="minorEastAsia" w:hAnsiTheme="minorEastAsia" w:eastAsiaTheme="minorEastAsia" w:cstheme="minorEastAsia"/>
          <w:sz w:val="21"/>
          <w:szCs w:val="21"/>
          <w:u w:val="single"/>
          <w:lang w:eastAsia="zh-CN"/>
        </w:rPr>
        <w:t>120</w:t>
      </w:r>
      <w:r>
        <w:rPr>
          <w:rFonts w:hint="eastAsia" w:asciiTheme="minorEastAsia" w:hAnsiTheme="minorEastAsia" w:eastAsiaTheme="minorEastAsia" w:cstheme="minorEastAsia"/>
          <w:sz w:val="21"/>
          <w:szCs w:val="21"/>
          <w:lang w:eastAsia="zh-CN"/>
        </w:rPr>
        <w:t>天的，甲乙双方均有权解除合同。合同解除后，双方应就已完工程的计量、验收、估价以及结算与付款等善后事宜达成补充协议。</w:t>
      </w:r>
    </w:p>
    <w:p w14:paraId="0F7453D3">
      <w:pPr>
        <w:numPr>
          <w:ilvl w:val="0"/>
          <w:numId w:val="4"/>
        </w:numPr>
        <w:kinsoku w:val="0"/>
        <w:spacing w:after="0" w:line="360" w:lineRule="auto"/>
        <w:jc w:val="both"/>
        <w:outlineLvl w:val="1"/>
        <w:rPr>
          <w:rFonts w:hint="eastAsia" w:asciiTheme="minorEastAsia" w:hAnsiTheme="minorEastAsia" w:eastAsiaTheme="minorEastAsia" w:cstheme="minorEastAsia"/>
          <w:b/>
          <w:sz w:val="21"/>
          <w:szCs w:val="21"/>
        </w:rPr>
      </w:pPr>
      <w:bookmarkStart w:id="543" w:name="_Toc16400"/>
      <w:bookmarkStart w:id="544" w:name="_Toc32288"/>
      <w:bookmarkStart w:id="545" w:name="_Toc21657"/>
      <w:bookmarkStart w:id="546" w:name="_Toc101357451"/>
      <w:bookmarkStart w:id="547" w:name="_Toc19938"/>
      <w:bookmarkStart w:id="548" w:name="_Toc29858"/>
      <w:bookmarkStart w:id="549" w:name="_Toc24540"/>
      <w:bookmarkStart w:id="550" w:name="_Toc17882"/>
      <w:bookmarkStart w:id="551" w:name="_Toc11143"/>
      <w:bookmarkStart w:id="552" w:name="_Toc175764441"/>
      <w:bookmarkStart w:id="553" w:name="_Toc636"/>
      <w:bookmarkStart w:id="554" w:name="_Toc101963505"/>
      <w:bookmarkStart w:id="555" w:name="_Toc3544"/>
      <w:bookmarkStart w:id="556" w:name="_Toc2523"/>
      <w:bookmarkStart w:id="557" w:name="_Toc21421"/>
      <w:bookmarkStart w:id="558" w:name="_Toc12030"/>
      <w:bookmarkStart w:id="559" w:name="_Toc24388"/>
      <w:r>
        <w:rPr>
          <w:rFonts w:hint="eastAsia" w:asciiTheme="minorEastAsia" w:hAnsiTheme="minorEastAsia" w:eastAsiaTheme="minorEastAsia" w:cstheme="minorEastAsia"/>
          <w:b/>
          <w:sz w:val="21"/>
          <w:szCs w:val="21"/>
        </w:rPr>
        <w:t>违约</w:t>
      </w:r>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p>
    <w:p w14:paraId="0F7453D4">
      <w:pPr>
        <w:numPr>
          <w:ilvl w:val="1"/>
          <w:numId w:val="4"/>
        </w:numPr>
        <w:kinsoku w:val="0"/>
        <w:spacing w:after="0" w:line="360" w:lineRule="auto"/>
        <w:jc w:val="both"/>
        <w:rPr>
          <w:rFonts w:hint="eastAsia" w:asciiTheme="minorEastAsia" w:hAnsiTheme="minorEastAsia" w:eastAsiaTheme="minorEastAsia" w:cstheme="minorEastAsia"/>
          <w:bCs/>
          <w:sz w:val="21"/>
          <w:szCs w:val="21"/>
          <w:lang w:eastAsia="zh-CN"/>
        </w:rPr>
      </w:pPr>
      <w:r>
        <w:rPr>
          <w:rFonts w:hint="eastAsia" w:asciiTheme="minorEastAsia" w:hAnsiTheme="minorEastAsia" w:eastAsiaTheme="minorEastAsia" w:cstheme="minorEastAsia"/>
          <w:kern w:val="10"/>
          <w:sz w:val="21"/>
          <w:szCs w:val="21"/>
          <w:lang w:eastAsia="zh-CN"/>
        </w:rPr>
        <w:t>合同双方任何一方不能全面履行本合同条款，均属违约；违约所造成的损失、后果、责任，概由违约方承担。</w:t>
      </w:r>
    </w:p>
    <w:p w14:paraId="0F7453D5">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kern w:val="10"/>
          <w:sz w:val="21"/>
          <w:szCs w:val="21"/>
          <w:lang w:eastAsia="zh-CN"/>
        </w:rPr>
        <w:t>除非甲乙双方协商终止本合同，违约方承担前述违约责任、损失后仍需严格履行本合同。</w:t>
      </w:r>
    </w:p>
    <w:p w14:paraId="0F7453D6">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乙方对本合同承包范围内的分包作业向甲方负责，全部施工任务必须组织自有力量完成，严禁转包、挂靠和再分包</w:t>
      </w:r>
      <w:r>
        <w:rPr>
          <w:rFonts w:hint="eastAsia" w:asciiTheme="minorEastAsia" w:hAnsiTheme="minorEastAsia" w:eastAsiaTheme="minorEastAsia" w:cstheme="minorEastAsia"/>
          <w:kern w:val="10"/>
          <w:sz w:val="21"/>
          <w:szCs w:val="21"/>
          <w:lang w:eastAsia="zh-CN"/>
        </w:rPr>
        <w:t>。</w:t>
      </w:r>
      <w:r>
        <w:rPr>
          <w:rFonts w:hint="eastAsia" w:asciiTheme="minorEastAsia" w:hAnsiTheme="minorEastAsia" w:eastAsiaTheme="minorEastAsia" w:cstheme="minorEastAsia"/>
          <w:sz w:val="21"/>
          <w:szCs w:val="21"/>
          <w:lang w:eastAsia="zh-CN"/>
        </w:rPr>
        <w:t>否则一经发现</w:t>
      </w:r>
      <w:r>
        <w:rPr>
          <w:rFonts w:hint="eastAsia" w:asciiTheme="minorEastAsia" w:hAnsiTheme="minorEastAsia" w:eastAsiaTheme="minorEastAsia" w:cstheme="minorEastAsia"/>
          <w:kern w:val="10"/>
          <w:sz w:val="21"/>
          <w:szCs w:val="21"/>
          <w:lang w:eastAsia="zh-CN"/>
        </w:rPr>
        <w:t>，乙方无条件退场，并承担由此带来的退场费用及赔偿甲方相应损失，缴纳的履约保证金不予返还，并将乙方列入甲方不合格协力队伍名录，不得参与甲方组织的任何形式的招标项目。</w:t>
      </w:r>
      <w:r>
        <w:rPr>
          <w:rFonts w:hint="eastAsia" w:asciiTheme="minorEastAsia" w:hAnsiTheme="minorEastAsia" w:eastAsiaTheme="minorEastAsia" w:cstheme="minorEastAsia"/>
          <w:sz w:val="21"/>
          <w:szCs w:val="21"/>
          <w:lang w:eastAsia="zh-CN"/>
        </w:rPr>
        <w:t>乙方违反本合同可能产生的后果：如乙方有违反分包合同的行为，乙方应保障甲方免于承担因此违约造成的工期延误、经济损失及甲方将向建设单位负责的任何赔偿费，在此情况下，甲方可从本应支付乙方的任何价款中扣除此笔经济损失及赔偿费，并且不排除采用其它补救方法的可能。</w:t>
      </w:r>
    </w:p>
    <w:p w14:paraId="0F7453D7">
      <w:pPr>
        <w:numPr>
          <w:ilvl w:val="1"/>
          <w:numId w:val="4"/>
        </w:numPr>
        <w:kinsoku w:val="0"/>
        <w:spacing w:after="0" w:line="360" w:lineRule="auto"/>
        <w:jc w:val="both"/>
        <w:rPr>
          <w:rFonts w:hint="eastAsia" w:asciiTheme="minorEastAsia" w:hAnsiTheme="minorEastAsia" w:eastAsiaTheme="minorEastAsia" w:cstheme="minorEastAsia"/>
          <w:b/>
          <w:bCs/>
          <w:kern w:val="10"/>
          <w:sz w:val="21"/>
          <w:szCs w:val="21"/>
          <w:lang w:eastAsia="zh-CN"/>
        </w:rPr>
      </w:pPr>
      <w:r>
        <w:rPr>
          <w:rFonts w:hint="eastAsia" w:asciiTheme="minorEastAsia" w:hAnsiTheme="minorEastAsia" w:eastAsiaTheme="minorEastAsia" w:cstheme="minorEastAsia"/>
          <w:b/>
          <w:bCs/>
          <w:kern w:val="10"/>
          <w:sz w:val="21"/>
          <w:szCs w:val="21"/>
          <w:lang w:eastAsia="zh-CN"/>
        </w:rPr>
        <w:t xml:space="preserve"> 如乙方出现以下违约行为，甲方可发出书面指令要求其立即纠正并承担违约所造成的损失：</w:t>
      </w:r>
    </w:p>
    <w:p w14:paraId="0F7453D8">
      <w:pPr>
        <w:kinsoku w:val="0"/>
        <w:spacing w:after="0" w:line="360" w:lineRule="auto"/>
        <w:jc w:val="both"/>
        <w:rPr>
          <w:rFonts w:hint="eastAsia" w:asciiTheme="minorEastAsia" w:hAnsiTheme="minorEastAsia" w:eastAsiaTheme="minorEastAsia" w:cstheme="minorEastAsia"/>
          <w:b/>
          <w:bCs/>
          <w:kern w:val="10"/>
          <w:sz w:val="21"/>
          <w:szCs w:val="21"/>
          <w:lang w:eastAsia="zh-CN"/>
        </w:rPr>
      </w:pPr>
      <w:r>
        <w:rPr>
          <w:rFonts w:hint="eastAsia" w:asciiTheme="minorEastAsia" w:hAnsiTheme="minorEastAsia" w:eastAsiaTheme="minorEastAsia" w:cstheme="minorEastAsia"/>
          <w:b/>
          <w:bCs/>
          <w:kern w:val="10"/>
          <w:sz w:val="21"/>
          <w:szCs w:val="21"/>
          <w:lang w:eastAsia="zh-CN"/>
        </w:rPr>
        <w:t>（1）在竣工之前，没有合理原因，完全搁置工程停止施工；</w:t>
      </w:r>
    </w:p>
    <w:p w14:paraId="0F7453D9">
      <w:pPr>
        <w:kinsoku w:val="0"/>
        <w:spacing w:after="0" w:line="360" w:lineRule="auto"/>
        <w:jc w:val="both"/>
        <w:rPr>
          <w:rFonts w:hint="eastAsia" w:asciiTheme="minorEastAsia" w:hAnsiTheme="minorEastAsia" w:eastAsiaTheme="minorEastAsia" w:cstheme="minorEastAsia"/>
          <w:b/>
          <w:bCs/>
          <w:kern w:val="10"/>
          <w:sz w:val="21"/>
          <w:szCs w:val="21"/>
          <w:lang w:eastAsia="zh-CN"/>
        </w:rPr>
      </w:pPr>
      <w:r>
        <w:rPr>
          <w:rFonts w:hint="eastAsia" w:asciiTheme="minorEastAsia" w:hAnsiTheme="minorEastAsia" w:eastAsiaTheme="minorEastAsia" w:cstheme="minorEastAsia"/>
          <w:b/>
          <w:bCs/>
          <w:kern w:val="10"/>
          <w:sz w:val="21"/>
          <w:szCs w:val="21"/>
          <w:lang w:eastAsia="zh-CN"/>
        </w:rPr>
        <w:t>（2）拒绝执行甲方要求其修补缺陷或更换不适用的材料和（或）物品等的书面通知；</w:t>
      </w:r>
    </w:p>
    <w:p w14:paraId="0F7453DA">
      <w:pPr>
        <w:kinsoku w:val="0"/>
        <w:spacing w:after="0" w:line="360" w:lineRule="auto"/>
        <w:jc w:val="both"/>
        <w:rPr>
          <w:rFonts w:hint="eastAsia" w:asciiTheme="minorEastAsia" w:hAnsiTheme="minorEastAsia" w:eastAsiaTheme="minorEastAsia" w:cstheme="minorEastAsia"/>
          <w:b/>
          <w:bCs/>
          <w:kern w:val="10"/>
          <w:sz w:val="21"/>
          <w:szCs w:val="21"/>
          <w:lang w:eastAsia="zh-CN"/>
        </w:rPr>
      </w:pPr>
      <w:r>
        <w:rPr>
          <w:rFonts w:hint="eastAsia" w:asciiTheme="minorEastAsia" w:hAnsiTheme="minorEastAsia" w:eastAsiaTheme="minorEastAsia" w:cstheme="minorEastAsia"/>
          <w:b/>
          <w:bCs/>
          <w:kern w:val="10"/>
          <w:sz w:val="21"/>
          <w:szCs w:val="21"/>
          <w:lang w:eastAsia="zh-CN"/>
        </w:rPr>
        <w:t>（3）未经甲方许可，乙方擅自将其承包的分包工程转包或再分包；</w:t>
      </w:r>
    </w:p>
    <w:p w14:paraId="0F7453DB">
      <w:pPr>
        <w:kinsoku w:val="0"/>
        <w:spacing w:after="0" w:line="360" w:lineRule="auto"/>
        <w:jc w:val="both"/>
        <w:rPr>
          <w:rFonts w:hint="eastAsia" w:asciiTheme="minorEastAsia" w:hAnsiTheme="minorEastAsia" w:eastAsiaTheme="minorEastAsia" w:cstheme="minorEastAsia"/>
          <w:b/>
          <w:bCs/>
          <w:kern w:val="10"/>
          <w:sz w:val="21"/>
          <w:szCs w:val="21"/>
          <w:lang w:eastAsia="zh-CN"/>
        </w:rPr>
      </w:pPr>
      <w:r>
        <w:rPr>
          <w:rFonts w:hint="eastAsia" w:asciiTheme="minorEastAsia" w:hAnsiTheme="minorEastAsia" w:eastAsiaTheme="minorEastAsia" w:cstheme="minorEastAsia"/>
          <w:b/>
          <w:bCs/>
          <w:kern w:val="10"/>
          <w:sz w:val="21"/>
          <w:szCs w:val="21"/>
          <w:lang w:eastAsia="zh-CN"/>
        </w:rPr>
        <w:t>（4）因乙方原因拖延工期，未能在约定的工期内或分段工期内完成分包工程或其中任何区段的工作；</w:t>
      </w:r>
    </w:p>
    <w:p w14:paraId="0F7453DC">
      <w:pPr>
        <w:kinsoku w:val="0"/>
        <w:spacing w:after="0" w:line="360" w:lineRule="auto"/>
        <w:jc w:val="both"/>
        <w:rPr>
          <w:rFonts w:hint="eastAsia" w:asciiTheme="minorEastAsia" w:hAnsiTheme="minorEastAsia" w:eastAsiaTheme="minorEastAsia" w:cstheme="minorEastAsia"/>
          <w:b/>
          <w:bCs/>
          <w:kern w:val="10"/>
          <w:sz w:val="21"/>
          <w:szCs w:val="21"/>
          <w:lang w:eastAsia="zh-CN"/>
        </w:rPr>
      </w:pPr>
      <w:r>
        <w:rPr>
          <w:rFonts w:hint="eastAsia" w:asciiTheme="minorEastAsia" w:hAnsiTheme="minorEastAsia" w:eastAsiaTheme="minorEastAsia" w:cstheme="minorEastAsia"/>
          <w:b/>
          <w:bCs/>
          <w:kern w:val="10"/>
          <w:sz w:val="21"/>
          <w:szCs w:val="21"/>
          <w:lang w:eastAsia="zh-CN"/>
        </w:rPr>
        <w:t>（5）因乙方原因工程质量达不到本分包合同约定的质量标准和质量目标；</w:t>
      </w:r>
    </w:p>
    <w:p w14:paraId="0F7453DD">
      <w:pPr>
        <w:kinsoku w:val="0"/>
        <w:spacing w:after="0" w:line="360" w:lineRule="auto"/>
        <w:jc w:val="both"/>
        <w:rPr>
          <w:rFonts w:hint="eastAsia" w:asciiTheme="minorEastAsia" w:hAnsiTheme="minorEastAsia" w:eastAsiaTheme="minorEastAsia" w:cstheme="minorEastAsia"/>
          <w:b/>
          <w:bCs/>
          <w:kern w:val="10"/>
          <w:sz w:val="21"/>
          <w:szCs w:val="21"/>
          <w:lang w:eastAsia="zh-CN"/>
        </w:rPr>
      </w:pPr>
      <w:r>
        <w:rPr>
          <w:rFonts w:hint="eastAsia" w:asciiTheme="minorEastAsia" w:hAnsiTheme="minorEastAsia" w:eastAsiaTheme="minorEastAsia" w:cstheme="minorEastAsia"/>
          <w:b/>
          <w:bCs/>
          <w:kern w:val="10"/>
          <w:sz w:val="21"/>
          <w:szCs w:val="21"/>
          <w:lang w:eastAsia="zh-CN"/>
        </w:rPr>
        <w:t>（6）合同中约定的其他违约行为。</w:t>
      </w:r>
    </w:p>
    <w:p w14:paraId="0F7453DE">
      <w:pPr>
        <w:numPr>
          <w:ilvl w:val="1"/>
          <w:numId w:val="4"/>
        </w:numPr>
        <w:kinsoku w:val="0"/>
        <w:spacing w:after="0" w:line="360" w:lineRule="auto"/>
        <w:jc w:val="both"/>
        <w:rPr>
          <w:rFonts w:hint="eastAsia" w:asciiTheme="minorEastAsia" w:hAnsiTheme="minorEastAsia" w:eastAsiaTheme="minorEastAsia" w:cstheme="minorEastAsia"/>
          <w:b/>
          <w:bCs/>
          <w:kern w:val="10"/>
          <w:sz w:val="21"/>
          <w:szCs w:val="21"/>
          <w:lang w:eastAsia="zh-CN"/>
        </w:rPr>
      </w:pPr>
      <w:r>
        <w:rPr>
          <w:rFonts w:hint="eastAsia" w:asciiTheme="minorEastAsia" w:hAnsiTheme="minorEastAsia" w:eastAsiaTheme="minorEastAsia" w:cstheme="minorEastAsia"/>
          <w:b/>
          <w:bCs/>
          <w:kern w:val="10"/>
          <w:sz w:val="21"/>
          <w:szCs w:val="21"/>
          <w:lang w:eastAsia="zh-CN"/>
        </w:rPr>
        <w:t>甲方可将乙方违约金从乙方缴纳的全部履约保证金或履约保函中直接扣除，也可从任何一笔应支付乙方的工程款中直接扣除，甲方应付乙方的工程款不足以覆盖上述款项的，可以向乙方追偿。乙方对此知悉并同意，且甲方可解除合同，解除合同造成的全部损失由乙方承担。</w:t>
      </w:r>
    </w:p>
    <w:p w14:paraId="0F7453DF">
      <w:pPr>
        <w:numPr>
          <w:ilvl w:val="1"/>
          <w:numId w:val="4"/>
        </w:numPr>
        <w:kinsoku w:val="0"/>
        <w:spacing w:after="0" w:line="360" w:lineRule="auto"/>
        <w:jc w:val="both"/>
        <w:rPr>
          <w:rFonts w:hint="eastAsia" w:asciiTheme="minorEastAsia" w:hAnsiTheme="minorEastAsia" w:eastAsiaTheme="minorEastAsia" w:cstheme="minorEastAsia"/>
          <w:kern w:val="10"/>
          <w:sz w:val="21"/>
          <w:szCs w:val="21"/>
          <w:lang w:eastAsia="zh-CN"/>
        </w:rPr>
      </w:pPr>
      <w:r>
        <w:rPr>
          <w:rFonts w:hint="eastAsia" w:asciiTheme="minorEastAsia" w:hAnsiTheme="minorEastAsia" w:eastAsiaTheme="minorEastAsia" w:cstheme="minorEastAsia"/>
          <w:kern w:val="10"/>
          <w:sz w:val="21"/>
          <w:szCs w:val="21"/>
          <w:lang w:eastAsia="zh-CN"/>
        </w:rPr>
        <w:t>若因乙方违约引发纠纷或诉讼，导致甲方参与诉讼或承担连带责任的，甲方可按发生费用或产生损失的两倍向乙方要求赔偿，包括但不限于诉讼费、代理费、差旅费等。</w:t>
      </w:r>
    </w:p>
    <w:p w14:paraId="0F7453E0">
      <w:pPr>
        <w:numPr>
          <w:ilvl w:val="0"/>
          <w:numId w:val="4"/>
        </w:numPr>
        <w:kinsoku w:val="0"/>
        <w:spacing w:after="0" w:line="360" w:lineRule="auto"/>
        <w:jc w:val="both"/>
        <w:outlineLvl w:val="1"/>
        <w:rPr>
          <w:rFonts w:hint="eastAsia" w:asciiTheme="minorEastAsia" w:hAnsiTheme="minorEastAsia" w:eastAsiaTheme="minorEastAsia" w:cstheme="minorEastAsia"/>
          <w:b/>
          <w:sz w:val="21"/>
          <w:szCs w:val="21"/>
        </w:rPr>
      </w:pPr>
      <w:bookmarkStart w:id="560" w:name="_Toc1784"/>
      <w:bookmarkStart w:id="561" w:name="_Toc15409"/>
      <w:bookmarkStart w:id="562" w:name="_Toc101357452"/>
      <w:bookmarkStart w:id="563" w:name="_Toc10565"/>
      <w:bookmarkStart w:id="564" w:name="_Toc101963506"/>
      <w:bookmarkStart w:id="565" w:name="_Toc24440"/>
      <w:bookmarkStart w:id="566" w:name="_Toc29483"/>
      <w:bookmarkStart w:id="567" w:name="_Toc5929"/>
      <w:bookmarkStart w:id="568" w:name="_Toc27114"/>
      <w:bookmarkStart w:id="569" w:name="_Toc22303"/>
      <w:bookmarkStart w:id="570" w:name="_Toc14525"/>
      <w:bookmarkStart w:id="571" w:name="_Toc1773"/>
      <w:bookmarkStart w:id="572" w:name="_Toc27878"/>
      <w:bookmarkStart w:id="573" w:name="_Toc7104"/>
      <w:bookmarkStart w:id="574" w:name="_Toc14437"/>
      <w:bookmarkStart w:id="575" w:name="_Toc10915"/>
      <w:bookmarkStart w:id="576" w:name="_Toc175764442"/>
      <w:r>
        <w:rPr>
          <w:rFonts w:hint="eastAsia" w:asciiTheme="minorEastAsia" w:hAnsiTheme="minorEastAsia" w:eastAsiaTheme="minorEastAsia" w:cstheme="minorEastAsia"/>
          <w:b/>
          <w:sz w:val="21"/>
          <w:szCs w:val="21"/>
        </w:rPr>
        <w:t>争议解决</w:t>
      </w:r>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p>
    <w:p w14:paraId="0F7453E1">
      <w:pPr>
        <w:kinsoku w:val="0"/>
        <w:spacing w:after="0" w:line="360" w:lineRule="auto"/>
        <w:ind w:left="165" w:leftChars="75" w:firstLine="420" w:firstLineChars="200"/>
        <w:jc w:val="both"/>
        <w:rPr>
          <w:rFonts w:hint="eastAsia" w:asciiTheme="minorEastAsia" w:hAnsiTheme="minorEastAsia" w:eastAsiaTheme="minorEastAsia" w:cstheme="minorEastAsia"/>
          <w:kern w:val="10"/>
          <w:sz w:val="21"/>
          <w:szCs w:val="21"/>
          <w:lang w:eastAsia="zh-CN"/>
        </w:rPr>
      </w:pPr>
      <w:r>
        <w:rPr>
          <w:rFonts w:hint="eastAsia" w:asciiTheme="minorEastAsia" w:hAnsiTheme="minorEastAsia" w:eastAsiaTheme="minorEastAsia" w:cstheme="minorEastAsia"/>
          <w:kern w:val="10"/>
          <w:sz w:val="21"/>
          <w:szCs w:val="21"/>
          <w:lang w:eastAsia="zh-CN"/>
        </w:rPr>
        <w:t>双方发生争议时，可以通过协商解决。不愿通过协商或者协商不成，按专用合同条款约定的方式解决。</w:t>
      </w:r>
    </w:p>
    <w:p w14:paraId="0F7453E2">
      <w:pPr>
        <w:numPr>
          <w:ilvl w:val="0"/>
          <w:numId w:val="4"/>
        </w:numPr>
        <w:kinsoku w:val="0"/>
        <w:spacing w:after="0" w:line="360" w:lineRule="auto"/>
        <w:jc w:val="both"/>
        <w:outlineLvl w:val="1"/>
        <w:rPr>
          <w:rFonts w:hint="eastAsia" w:asciiTheme="minorEastAsia" w:hAnsiTheme="minorEastAsia" w:eastAsiaTheme="minorEastAsia" w:cstheme="minorEastAsia"/>
          <w:b/>
          <w:sz w:val="21"/>
          <w:szCs w:val="21"/>
        </w:rPr>
      </w:pPr>
      <w:bookmarkStart w:id="577" w:name="_Toc7711"/>
      <w:bookmarkStart w:id="578" w:name="_Toc19144"/>
      <w:bookmarkStart w:id="579" w:name="_Toc10150"/>
      <w:bookmarkStart w:id="580" w:name="_Toc10531"/>
      <w:bookmarkStart w:id="581" w:name="_Toc101357453"/>
      <w:bookmarkStart w:id="582" w:name="_Toc10296"/>
      <w:bookmarkStart w:id="583" w:name="_Toc21888"/>
      <w:bookmarkStart w:id="584" w:name="_Toc18320"/>
      <w:bookmarkStart w:id="585" w:name="_Toc3107"/>
      <w:bookmarkStart w:id="586" w:name="_Toc101963507"/>
      <w:bookmarkStart w:id="587" w:name="_Toc16949"/>
      <w:bookmarkStart w:id="588" w:name="_Toc6947"/>
      <w:bookmarkStart w:id="589" w:name="_Toc7256"/>
      <w:bookmarkStart w:id="590" w:name="_Toc15940"/>
      <w:bookmarkStart w:id="591" w:name="_Toc2614"/>
      <w:bookmarkStart w:id="592" w:name="_Toc175764443"/>
      <w:bookmarkStart w:id="593" w:name="_Toc5260"/>
      <w:r>
        <w:rPr>
          <w:rFonts w:hint="eastAsia" w:asciiTheme="minorEastAsia" w:hAnsiTheme="minorEastAsia" w:eastAsiaTheme="minorEastAsia" w:cstheme="minorEastAsia"/>
          <w:b/>
          <w:sz w:val="21"/>
          <w:szCs w:val="21"/>
        </w:rPr>
        <w:t>合同终止</w:t>
      </w:r>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p>
    <w:p w14:paraId="0F7453E3">
      <w:pPr>
        <w:numPr>
          <w:ilvl w:val="1"/>
          <w:numId w:val="4"/>
        </w:numPr>
        <w:kinsoku w:val="0"/>
        <w:spacing w:after="0" w:line="360" w:lineRule="auto"/>
        <w:jc w:val="both"/>
        <w:rPr>
          <w:rFonts w:hint="eastAsia" w:asciiTheme="minorEastAsia" w:hAnsiTheme="minorEastAsia" w:eastAsiaTheme="minorEastAsia" w:cstheme="minorEastAsia"/>
          <w:kern w:val="10"/>
          <w:sz w:val="21"/>
          <w:szCs w:val="21"/>
          <w:lang w:eastAsia="zh-CN"/>
        </w:rPr>
      </w:pPr>
      <w:bookmarkStart w:id="594" w:name="_Toc22366613"/>
      <w:r>
        <w:rPr>
          <w:rFonts w:hint="eastAsia" w:asciiTheme="minorEastAsia" w:hAnsiTheme="minorEastAsia" w:eastAsiaTheme="minorEastAsia" w:cstheme="minorEastAsia"/>
          <w:kern w:val="10"/>
          <w:sz w:val="21"/>
          <w:szCs w:val="21"/>
          <w:lang w:eastAsia="zh-CN"/>
        </w:rPr>
        <w:t>在乙方交付齐全有效的技术资料，履行完保修职责，保修期结束，本合同即告终止</w:t>
      </w:r>
      <w:bookmarkEnd w:id="594"/>
      <w:bookmarkStart w:id="595" w:name="_Toc22366614"/>
      <w:r>
        <w:rPr>
          <w:rFonts w:hint="eastAsia" w:asciiTheme="minorEastAsia" w:hAnsiTheme="minorEastAsia" w:eastAsiaTheme="minorEastAsia" w:cstheme="minorEastAsia"/>
          <w:kern w:val="10"/>
          <w:sz w:val="21"/>
          <w:szCs w:val="21"/>
          <w:lang w:eastAsia="zh-CN"/>
        </w:rPr>
        <w:t>。</w:t>
      </w:r>
    </w:p>
    <w:p w14:paraId="0F7453E4">
      <w:pPr>
        <w:numPr>
          <w:ilvl w:val="1"/>
          <w:numId w:val="4"/>
        </w:numPr>
        <w:kinsoku w:val="0"/>
        <w:spacing w:after="0" w:line="360" w:lineRule="auto"/>
        <w:jc w:val="both"/>
        <w:rPr>
          <w:rFonts w:hint="eastAsia" w:asciiTheme="minorEastAsia" w:hAnsiTheme="minorEastAsia" w:eastAsiaTheme="minorEastAsia" w:cstheme="minorEastAsia"/>
          <w:b/>
          <w:bCs/>
          <w:sz w:val="21"/>
          <w:szCs w:val="21"/>
          <w:lang w:eastAsia="zh-CN"/>
        </w:rPr>
      </w:pPr>
      <w:r>
        <w:rPr>
          <w:rFonts w:hint="eastAsia" w:asciiTheme="minorEastAsia" w:hAnsiTheme="minorEastAsia" w:eastAsiaTheme="minorEastAsia" w:cstheme="minorEastAsia"/>
          <w:b/>
          <w:bCs/>
          <w:sz w:val="21"/>
          <w:szCs w:val="21"/>
          <w:lang w:eastAsia="zh-CN"/>
        </w:rPr>
        <w:t>如乙方发生了本合同约定的违约行为，在接到甲方发出的书面指令后，违约行为仍未停止或再次发生的，甲方可选择行使如下权利：</w:t>
      </w:r>
    </w:p>
    <w:p w14:paraId="0F7453E5">
      <w:pPr>
        <w:kinsoku w:val="0"/>
        <w:spacing w:after="0" w:line="360" w:lineRule="auto"/>
        <w:jc w:val="both"/>
        <w:rPr>
          <w:rFonts w:hint="eastAsia" w:asciiTheme="minorEastAsia" w:hAnsiTheme="minorEastAsia" w:eastAsiaTheme="minorEastAsia" w:cstheme="minorEastAsia"/>
          <w:b/>
          <w:bCs/>
          <w:sz w:val="21"/>
          <w:szCs w:val="21"/>
          <w:lang w:eastAsia="zh-CN"/>
        </w:rPr>
      </w:pPr>
      <w:r>
        <w:rPr>
          <w:rFonts w:hint="eastAsia" w:asciiTheme="minorEastAsia" w:hAnsiTheme="minorEastAsia" w:eastAsiaTheme="minorEastAsia" w:cstheme="minorEastAsia"/>
          <w:b/>
          <w:bCs/>
          <w:sz w:val="21"/>
          <w:szCs w:val="21"/>
          <w:lang w:eastAsia="zh-CN"/>
        </w:rPr>
        <w:t>（1）以书面形式通知乙方解除本分包合同；</w:t>
      </w:r>
    </w:p>
    <w:p w14:paraId="0F7453E6">
      <w:pPr>
        <w:kinsoku w:val="0"/>
        <w:spacing w:after="0" w:line="360" w:lineRule="auto"/>
        <w:jc w:val="both"/>
        <w:rPr>
          <w:rFonts w:hint="eastAsia" w:asciiTheme="minorEastAsia" w:hAnsiTheme="minorEastAsia" w:eastAsiaTheme="minorEastAsia" w:cstheme="minorEastAsia"/>
          <w:b/>
          <w:bCs/>
          <w:sz w:val="21"/>
          <w:szCs w:val="21"/>
          <w:lang w:eastAsia="zh-CN"/>
        </w:rPr>
      </w:pPr>
      <w:r>
        <w:rPr>
          <w:rFonts w:hint="eastAsia" w:asciiTheme="minorEastAsia" w:hAnsiTheme="minorEastAsia" w:eastAsiaTheme="minorEastAsia" w:cstheme="minorEastAsia"/>
          <w:b/>
          <w:bCs/>
          <w:sz w:val="21"/>
          <w:szCs w:val="21"/>
          <w:lang w:eastAsia="zh-CN"/>
        </w:rPr>
        <w:t>（2）将分包工程中的部分内容交由其他单位完成，相关费用由甲方从分包工程价款中扣除，由此给甲方造成的额外成本由乙方承担。</w:t>
      </w:r>
    </w:p>
    <w:p w14:paraId="0F7453E7">
      <w:pPr>
        <w:numPr>
          <w:ilvl w:val="1"/>
          <w:numId w:val="4"/>
        </w:numPr>
        <w:kinsoku w:val="0"/>
        <w:spacing w:after="0" w:line="360" w:lineRule="auto"/>
        <w:jc w:val="both"/>
        <w:rPr>
          <w:rFonts w:hint="eastAsia" w:asciiTheme="minorEastAsia" w:hAnsiTheme="minorEastAsia" w:eastAsiaTheme="minorEastAsia" w:cstheme="minorEastAsia"/>
          <w:b/>
          <w:bCs/>
          <w:sz w:val="21"/>
          <w:szCs w:val="21"/>
          <w:lang w:eastAsia="zh-CN"/>
        </w:rPr>
      </w:pPr>
      <w:r>
        <w:rPr>
          <w:rFonts w:hint="eastAsia" w:asciiTheme="minorEastAsia" w:hAnsiTheme="minorEastAsia" w:eastAsiaTheme="minorEastAsia" w:cstheme="minorEastAsia"/>
          <w:b/>
          <w:bCs/>
          <w:sz w:val="21"/>
          <w:szCs w:val="21"/>
          <w:lang w:eastAsia="zh-CN"/>
        </w:rPr>
        <w:t>如果乙方发生破产、解散、关闭等已不能实际履行分包合同义务的情形，甲方可在通知乙方后，解除本分包合同。</w:t>
      </w:r>
    </w:p>
    <w:p w14:paraId="0F7453E8">
      <w:pPr>
        <w:numPr>
          <w:ilvl w:val="1"/>
          <w:numId w:val="4"/>
        </w:numPr>
        <w:kinsoku w:val="0"/>
        <w:spacing w:after="0" w:line="360" w:lineRule="auto"/>
        <w:jc w:val="both"/>
        <w:rPr>
          <w:rFonts w:hint="eastAsia" w:asciiTheme="minorEastAsia" w:hAnsiTheme="minorEastAsia" w:eastAsiaTheme="minorEastAsia" w:cstheme="minorEastAsia"/>
          <w:b/>
          <w:bCs/>
          <w:sz w:val="21"/>
          <w:szCs w:val="21"/>
          <w:lang w:eastAsia="zh-CN"/>
        </w:rPr>
      </w:pPr>
      <w:r>
        <w:rPr>
          <w:rFonts w:hint="eastAsia" w:asciiTheme="minorEastAsia" w:hAnsiTheme="minorEastAsia" w:eastAsiaTheme="minorEastAsia" w:cstheme="minorEastAsia"/>
          <w:b/>
          <w:bCs/>
          <w:sz w:val="21"/>
          <w:szCs w:val="21"/>
          <w:lang w:eastAsia="zh-CN"/>
        </w:rPr>
        <w:t>因不可抗力发生导致全部分包合同的履行成为不可能时，甲方、乙方均有权解除合同。</w:t>
      </w:r>
    </w:p>
    <w:p w14:paraId="0F7453E9">
      <w:pPr>
        <w:numPr>
          <w:ilvl w:val="1"/>
          <w:numId w:val="4"/>
        </w:numPr>
        <w:kinsoku w:val="0"/>
        <w:spacing w:after="0" w:line="360" w:lineRule="auto"/>
        <w:jc w:val="both"/>
        <w:rPr>
          <w:rFonts w:hint="eastAsia" w:asciiTheme="minorEastAsia" w:hAnsiTheme="minorEastAsia" w:eastAsiaTheme="minorEastAsia" w:cstheme="minorEastAsia"/>
          <w:b/>
          <w:bCs/>
          <w:sz w:val="21"/>
          <w:szCs w:val="21"/>
          <w:lang w:eastAsia="zh-CN"/>
        </w:rPr>
      </w:pPr>
      <w:r>
        <w:rPr>
          <w:rFonts w:hint="eastAsia" w:asciiTheme="minorEastAsia" w:hAnsiTheme="minorEastAsia" w:eastAsiaTheme="minorEastAsia" w:cstheme="minorEastAsia"/>
          <w:b/>
          <w:bCs/>
          <w:sz w:val="21"/>
          <w:szCs w:val="21"/>
          <w:lang w:eastAsia="zh-CN"/>
        </w:rPr>
        <w:t>不论基于何种原因而导致甲方与建设单位之间的合同解除时，甲乙双方间的合同都同时无条件予以解除</w:t>
      </w:r>
      <w:bookmarkEnd w:id="595"/>
      <w:r>
        <w:rPr>
          <w:rFonts w:hint="eastAsia" w:asciiTheme="minorEastAsia" w:hAnsiTheme="minorEastAsia" w:eastAsiaTheme="minorEastAsia" w:cstheme="minorEastAsia"/>
          <w:b/>
          <w:bCs/>
          <w:sz w:val="21"/>
          <w:szCs w:val="21"/>
          <w:lang w:eastAsia="zh-CN"/>
        </w:rPr>
        <w:t>。如因建设单位的原因致使本合同无法履行，或因建设单位原因造成工程停建或缓建的，此情况下，甲方享有合同单方解除权。甲方向乙方发出的解除通知到达乙方时，合同解除。合同未开始履行的，双方互不承担责任，已经履行的，按实结算。</w:t>
      </w:r>
    </w:p>
    <w:p w14:paraId="0F7453EA">
      <w:pPr>
        <w:numPr>
          <w:ilvl w:val="1"/>
          <w:numId w:val="4"/>
        </w:numPr>
        <w:kinsoku w:val="0"/>
        <w:spacing w:after="0" w:line="360" w:lineRule="auto"/>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协商解除：甲方和乙方协商一致，可以解除分包合同。合同解除后，乙方应妥善做好已完劳务作业和剩余材料、设备的保护和移交工作，按甲方要求撤出劳务作业场地。有过错的一方应当赔偿因合同解除给对方造成的损失。合同解除后，不影响双方在合同中约定的结算和清理条款的效力。</w:t>
      </w:r>
    </w:p>
    <w:p w14:paraId="0F7453EB">
      <w:pPr>
        <w:pStyle w:val="2"/>
        <w:kinsoku w:val="0"/>
      </w:pPr>
    </w:p>
    <w:p w14:paraId="0F7453EC">
      <w:pPr>
        <w:kinsoku w:val="0"/>
        <w:spacing w:after="0" w:line="360" w:lineRule="auto"/>
        <w:jc w:val="both"/>
        <w:rPr>
          <w:rFonts w:hint="eastAsia" w:asciiTheme="minorEastAsia" w:hAnsiTheme="minorEastAsia" w:eastAsiaTheme="minorEastAsia" w:cstheme="minorEastAsia"/>
          <w:sz w:val="21"/>
          <w:szCs w:val="21"/>
          <w:lang w:eastAsia="zh-CN"/>
        </w:rPr>
        <w:sectPr>
          <w:pgSz w:w="11906" w:h="16838"/>
          <w:pgMar w:top="1134" w:right="1134" w:bottom="1134" w:left="1134" w:header="851" w:footer="567" w:gutter="0"/>
          <w:cols w:space="720" w:num="1"/>
          <w:docGrid w:type="lines" w:linePitch="312" w:charSpace="0"/>
        </w:sectPr>
      </w:pPr>
    </w:p>
    <w:p w14:paraId="0F7453ED">
      <w:pPr>
        <w:kinsoku w:val="0"/>
        <w:spacing w:line="360" w:lineRule="auto"/>
        <w:ind w:left="165" w:leftChars="75"/>
        <w:jc w:val="center"/>
        <w:outlineLvl w:val="0"/>
        <w:rPr>
          <w:rFonts w:hint="eastAsia" w:ascii="宋体" w:hAnsi="宋体"/>
          <w:b/>
          <w:sz w:val="32"/>
          <w:szCs w:val="32"/>
          <w:lang w:eastAsia="zh-CN"/>
        </w:rPr>
      </w:pPr>
      <w:bookmarkStart w:id="596" w:name="_Toc4053"/>
      <w:bookmarkStart w:id="597" w:name="_Toc5528"/>
      <w:bookmarkStart w:id="598" w:name="_Toc13080"/>
      <w:bookmarkStart w:id="599" w:name="_Toc11775"/>
      <w:bookmarkStart w:id="600" w:name="_Toc5434"/>
      <w:bookmarkStart w:id="601" w:name="_Toc17855"/>
      <w:bookmarkStart w:id="602" w:name="_Toc25841"/>
      <w:bookmarkStart w:id="603" w:name="_Toc18104"/>
      <w:bookmarkStart w:id="604" w:name="_Toc27110"/>
      <w:bookmarkStart w:id="605" w:name="_Toc32179"/>
      <w:bookmarkStart w:id="606" w:name="_Toc175764444"/>
      <w:bookmarkStart w:id="607" w:name="_Toc3113"/>
      <w:bookmarkStart w:id="608" w:name="_Toc19925"/>
      <w:bookmarkStart w:id="609" w:name="_Toc5490"/>
      <w:bookmarkStart w:id="610" w:name="_Toc29769"/>
      <w:bookmarkStart w:id="611" w:name="_Toc20138"/>
      <w:bookmarkStart w:id="612" w:name="_Toc101357454"/>
      <w:bookmarkStart w:id="613" w:name="_Toc13270"/>
      <w:bookmarkStart w:id="614" w:name="_Toc17545"/>
      <w:bookmarkStart w:id="615" w:name="_Toc101963508"/>
      <w:bookmarkStart w:id="616" w:name="_Toc15486"/>
      <w:r>
        <w:rPr>
          <w:rFonts w:hint="eastAsia" w:ascii="宋体" w:hAnsi="宋体"/>
          <w:b/>
          <w:sz w:val="32"/>
          <w:szCs w:val="32"/>
          <w:lang w:eastAsia="zh-CN"/>
        </w:rPr>
        <w:t>第三部分 专用合同条款</w:t>
      </w:r>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p>
    <w:p w14:paraId="0F7453EE">
      <w:pPr>
        <w:pStyle w:val="2"/>
        <w:ind w:firstLine="0" w:firstLineChars="0"/>
        <w:jc w:val="center"/>
        <w:rPr>
          <w:rFonts w:hint="eastAsia" w:asciiTheme="minorEastAsia" w:hAnsiTheme="minorEastAsia" w:eastAsiaTheme="minorEastAsia" w:cstheme="minorEastAsia"/>
          <w:b/>
          <w:bCs/>
          <w:color w:val="FFC000" w:themeColor="accent4"/>
          <w:sz w:val="21"/>
          <w:szCs w:val="21"/>
          <w:u w:val="single"/>
          <w14:textFill>
            <w14:solidFill>
              <w14:schemeClr w14:val="accent4"/>
            </w14:solidFill>
          </w14:textFill>
        </w:rPr>
      </w:pPr>
      <w:permStart w:id="6" w:edGrp="everyone"/>
      <w:r>
        <w:rPr>
          <w:rFonts w:hint="eastAsia" w:asciiTheme="minorEastAsia" w:hAnsiTheme="minorEastAsia" w:eastAsiaTheme="minorEastAsia" w:cstheme="minorEastAsia"/>
          <w:b/>
          <w:bCs/>
          <w:color w:val="FFC000" w:themeColor="accent4"/>
          <w:sz w:val="21"/>
          <w:szCs w:val="21"/>
          <w:u w:val="single"/>
          <w14:textFill>
            <w14:solidFill>
              <w14:schemeClr w14:val="accent4"/>
            </w14:solidFill>
          </w14:textFill>
        </w:rPr>
        <w:t>【各项目根据实际情况完善、细化专用合同条款，不得修改通用条款内容】</w:t>
      </w:r>
    </w:p>
    <w:p w14:paraId="0F7453EF">
      <w:pPr>
        <w:widowControl w:val="0"/>
        <w:numPr>
          <w:ilvl w:val="0"/>
          <w:numId w:val="8"/>
        </w:numPr>
        <w:kinsoku w:val="0"/>
        <w:spacing w:after="0" w:line="360" w:lineRule="auto"/>
        <w:ind w:left="165" w:leftChars="75"/>
        <w:jc w:val="both"/>
        <w:outlineLvl w:val="1"/>
        <w:rPr>
          <w:rFonts w:hint="eastAsia" w:asciiTheme="minorEastAsia" w:hAnsiTheme="minorEastAsia" w:eastAsiaTheme="minorEastAsia" w:cstheme="minorEastAsia"/>
          <w:b/>
          <w:sz w:val="21"/>
          <w:szCs w:val="21"/>
          <w:lang w:eastAsia="zh-CN"/>
        </w:rPr>
      </w:pPr>
      <w:bookmarkStart w:id="617" w:name="A3"/>
      <w:bookmarkEnd w:id="617"/>
      <w:bookmarkStart w:id="618" w:name="_Toc24755"/>
      <w:bookmarkStart w:id="619" w:name="_Toc10805"/>
      <w:bookmarkStart w:id="620" w:name="_Toc101963509"/>
      <w:bookmarkStart w:id="621" w:name="_Toc16194"/>
      <w:bookmarkStart w:id="622" w:name="_Toc6416"/>
      <w:bookmarkStart w:id="623" w:name="_Toc16663"/>
      <w:bookmarkStart w:id="624" w:name="_Toc7247"/>
      <w:bookmarkStart w:id="625" w:name="_Toc16664"/>
      <w:bookmarkStart w:id="626" w:name="_Toc14288"/>
      <w:bookmarkStart w:id="627" w:name="_Toc175764445"/>
      <w:bookmarkStart w:id="628" w:name="_Toc14356"/>
      <w:bookmarkStart w:id="629" w:name="_Toc22656"/>
      <w:bookmarkStart w:id="630" w:name="_Toc20370"/>
      <w:bookmarkStart w:id="631" w:name="_Toc24232"/>
      <w:bookmarkStart w:id="632" w:name="_Toc5201"/>
      <w:bookmarkStart w:id="633" w:name="_Toc101357455"/>
      <w:bookmarkStart w:id="634" w:name="_Toc12407"/>
      <w:bookmarkStart w:id="635" w:name="_Toc31398"/>
      <w:bookmarkStart w:id="636" w:name="_Toc1640"/>
      <w:bookmarkStart w:id="637" w:name="_Toc31761"/>
      <w:bookmarkStart w:id="638" w:name="_Toc4138"/>
      <w:r>
        <w:rPr>
          <w:rFonts w:hint="eastAsia" w:asciiTheme="minorEastAsia" w:hAnsiTheme="minorEastAsia" w:eastAsiaTheme="minorEastAsia" w:cstheme="minorEastAsia"/>
          <w:b/>
          <w:sz w:val="21"/>
          <w:szCs w:val="21"/>
          <w:lang w:eastAsia="zh-CN"/>
        </w:rPr>
        <w:t>词语解释</w:t>
      </w:r>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p>
    <w:p w14:paraId="0F7453F0">
      <w:pPr>
        <w:kinsoku w:val="0"/>
        <w:spacing w:after="0" w:line="360" w:lineRule="auto"/>
        <w:ind w:firstLine="420" w:firstLineChars="200"/>
        <w:jc w:val="both"/>
        <w:rPr>
          <w:rFonts w:hint="eastAsia" w:asciiTheme="minorEastAsia" w:hAnsiTheme="minorEastAsia" w:eastAsiaTheme="minorEastAsia" w:cstheme="minorEastAsia"/>
          <w:b/>
          <w:sz w:val="21"/>
          <w:szCs w:val="21"/>
          <w:lang w:eastAsia="zh-CN"/>
        </w:rPr>
      </w:pPr>
      <w:r>
        <w:rPr>
          <w:rFonts w:hint="eastAsia" w:asciiTheme="minorEastAsia" w:hAnsiTheme="minorEastAsia" w:eastAsiaTheme="minorEastAsia" w:cstheme="minorEastAsia"/>
          <w:sz w:val="21"/>
          <w:szCs w:val="21"/>
          <w:lang w:eastAsia="zh-CN"/>
        </w:rPr>
        <w:t>见通用合同条款。</w:t>
      </w:r>
      <w:r>
        <w:rPr>
          <w:rFonts w:hint="eastAsia" w:asciiTheme="minorEastAsia" w:hAnsiTheme="minorEastAsia" w:eastAsiaTheme="minorEastAsia" w:cstheme="minorEastAsia"/>
          <w:color w:val="FFC000" w:themeColor="accent4"/>
          <w:sz w:val="21"/>
          <w:szCs w:val="21"/>
          <w:u w:val="single"/>
          <w:lang w:eastAsia="zh-CN"/>
          <w14:textFill>
            <w14:solidFill>
              <w14:schemeClr w14:val="accent4"/>
            </w14:solidFill>
          </w14:textFill>
        </w:rPr>
        <w:t>（可修改或新增条款）</w:t>
      </w:r>
    </w:p>
    <w:p w14:paraId="0F7453F1">
      <w:pPr>
        <w:widowControl w:val="0"/>
        <w:numPr>
          <w:ilvl w:val="0"/>
          <w:numId w:val="8"/>
        </w:numPr>
        <w:kinsoku w:val="0"/>
        <w:spacing w:after="0" w:line="360" w:lineRule="auto"/>
        <w:ind w:left="165" w:leftChars="75"/>
        <w:jc w:val="both"/>
        <w:outlineLvl w:val="1"/>
        <w:rPr>
          <w:rFonts w:hint="eastAsia" w:asciiTheme="minorEastAsia" w:hAnsiTheme="minorEastAsia" w:eastAsiaTheme="minorEastAsia" w:cstheme="minorEastAsia"/>
          <w:b/>
          <w:sz w:val="21"/>
          <w:szCs w:val="21"/>
          <w:lang w:eastAsia="zh-CN"/>
        </w:rPr>
      </w:pPr>
      <w:bookmarkStart w:id="639" w:name="_Toc21218"/>
      <w:bookmarkStart w:id="640" w:name="_Toc22270"/>
      <w:bookmarkStart w:id="641" w:name="_Toc21059"/>
      <w:bookmarkStart w:id="642" w:name="_Toc30537"/>
      <w:bookmarkStart w:id="643" w:name="_Toc7851"/>
      <w:bookmarkStart w:id="644" w:name="_Toc28016"/>
      <w:bookmarkStart w:id="645" w:name="_Toc13233"/>
      <w:bookmarkStart w:id="646" w:name="_Toc18963"/>
      <w:bookmarkStart w:id="647" w:name="_Toc29334"/>
      <w:bookmarkStart w:id="648" w:name="_Toc27250"/>
      <w:bookmarkStart w:id="649" w:name="_Toc175764446"/>
      <w:bookmarkStart w:id="650" w:name="_Toc24088"/>
      <w:bookmarkStart w:id="651" w:name="_Toc14912"/>
      <w:bookmarkStart w:id="652" w:name="_Toc30330"/>
      <w:bookmarkStart w:id="653" w:name="_Toc5390"/>
      <w:bookmarkStart w:id="654" w:name="_Toc101963510"/>
      <w:bookmarkStart w:id="655" w:name="_Toc30074"/>
      <w:bookmarkStart w:id="656" w:name="_Toc18210"/>
      <w:bookmarkStart w:id="657" w:name="_Toc101357456"/>
      <w:bookmarkStart w:id="658" w:name="_Toc22681"/>
      <w:bookmarkStart w:id="659" w:name="_Toc4045"/>
      <w:r>
        <w:rPr>
          <w:rFonts w:hint="eastAsia" w:asciiTheme="minorEastAsia" w:hAnsiTheme="minorEastAsia" w:eastAsiaTheme="minorEastAsia" w:cstheme="minorEastAsia"/>
          <w:b/>
          <w:sz w:val="21"/>
          <w:szCs w:val="21"/>
          <w:lang w:eastAsia="zh-CN"/>
        </w:rPr>
        <w:t>适用法律法规</w:t>
      </w:r>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p>
    <w:p w14:paraId="0F7453F2">
      <w:pPr>
        <w:kinsoku w:val="0"/>
        <w:spacing w:after="0" w:line="360" w:lineRule="auto"/>
        <w:ind w:firstLine="420" w:firstLineChars="200"/>
        <w:jc w:val="both"/>
        <w:rPr>
          <w:rFonts w:hint="eastAsia" w:asciiTheme="minorEastAsia" w:hAnsiTheme="minorEastAsia" w:eastAsiaTheme="minorEastAsia" w:cstheme="minorEastAsia"/>
          <w:sz w:val="21"/>
          <w:szCs w:val="21"/>
          <w:u w:val="single"/>
          <w:lang w:eastAsia="zh-CN"/>
        </w:rPr>
      </w:pPr>
      <w:r>
        <w:rPr>
          <w:rFonts w:hint="eastAsia" w:asciiTheme="minorEastAsia" w:hAnsiTheme="minorEastAsia" w:eastAsiaTheme="minorEastAsia" w:cstheme="minorEastAsia"/>
          <w:sz w:val="21"/>
          <w:szCs w:val="21"/>
          <w:lang w:eastAsia="zh-CN"/>
        </w:rPr>
        <w:t>见通用合同条款。</w:t>
      </w:r>
      <w:r>
        <w:rPr>
          <w:rFonts w:hint="eastAsia" w:asciiTheme="minorEastAsia" w:hAnsiTheme="minorEastAsia" w:eastAsiaTheme="minorEastAsia" w:cstheme="minorEastAsia"/>
          <w:color w:val="FFC000" w:themeColor="accent4"/>
          <w:sz w:val="21"/>
          <w:szCs w:val="21"/>
          <w:u w:val="single"/>
          <w:lang w:eastAsia="zh-CN"/>
          <w14:textFill>
            <w14:solidFill>
              <w14:schemeClr w14:val="accent4"/>
            </w14:solidFill>
          </w14:textFill>
        </w:rPr>
        <w:t>（可修改或新增条款）</w:t>
      </w:r>
    </w:p>
    <w:p w14:paraId="0F7453F3">
      <w:pPr>
        <w:kinsoku w:val="0"/>
        <w:spacing w:after="0" w:line="360" w:lineRule="auto"/>
        <w:ind w:firstLine="420" w:firstLineChars="200"/>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需要明示的法律、行政法规：</w:t>
      </w:r>
      <w:r>
        <w:rPr>
          <w:rFonts w:hint="eastAsia" w:asciiTheme="minorEastAsia" w:hAnsiTheme="minorEastAsia" w:eastAsiaTheme="minorEastAsia" w:cstheme="minorEastAsia"/>
          <w:color w:val="FFC000" w:themeColor="accent4"/>
          <w:sz w:val="21"/>
          <w:szCs w:val="21"/>
          <w:u w:val="single"/>
          <w:lang w:eastAsia="zh-CN"/>
          <w14:textFill>
            <w14:solidFill>
              <w14:schemeClr w14:val="accent4"/>
            </w14:solidFill>
          </w14:textFill>
        </w:rPr>
        <w:t>（需明确的与项目相关法律法规）</w:t>
      </w:r>
    </w:p>
    <w:p w14:paraId="0F7453F4">
      <w:pPr>
        <w:widowControl w:val="0"/>
        <w:numPr>
          <w:ilvl w:val="0"/>
          <w:numId w:val="8"/>
        </w:numPr>
        <w:kinsoku w:val="0"/>
        <w:spacing w:after="0" w:line="360" w:lineRule="auto"/>
        <w:ind w:left="165" w:leftChars="75"/>
        <w:jc w:val="both"/>
        <w:outlineLvl w:val="1"/>
        <w:rPr>
          <w:rFonts w:hint="eastAsia" w:asciiTheme="minorEastAsia" w:hAnsiTheme="minorEastAsia" w:eastAsiaTheme="minorEastAsia" w:cstheme="minorEastAsia"/>
          <w:b/>
          <w:sz w:val="21"/>
          <w:szCs w:val="21"/>
          <w:lang w:eastAsia="zh-CN"/>
        </w:rPr>
      </w:pPr>
      <w:bookmarkStart w:id="660" w:name="_Toc101357457"/>
      <w:bookmarkStart w:id="661" w:name="_Toc175764447"/>
      <w:bookmarkStart w:id="662" w:name="_Toc101963511"/>
      <w:bookmarkStart w:id="663" w:name="_Toc28737"/>
      <w:bookmarkStart w:id="664" w:name="_Toc28440"/>
      <w:bookmarkStart w:id="665" w:name="_Toc2946"/>
      <w:bookmarkStart w:id="666" w:name="_Toc32731"/>
      <w:bookmarkStart w:id="667" w:name="_Toc16344"/>
      <w:bookmarkStart w:id="668" w:name="_Toc7367"/>
      <w:bookmarkStart w:id="669" w:name="_Toc19069"/>
      <w:bookmarkStart w:id="670" w:name="_Toc13013"/>
      <w:bookmarkStart w:id="671" w:name="_Toc4409"/>
      <w:bookmarkStart w:id="672" w:name="_Toc8353"/>
      <w:bookmarkStart w:id="673" w:name="_Toc20084"/>
      <w:bookmarkStart w:id="674" w:name="_Toc18335"/>
      <w:bookmarkStart w:id="675" w:name="_Toc25376"/>
      <w:bookmarkStart w:id="676" w:name="_Toc22040"/>
      <w:bookmarkStart w:id="677" w:name="_Toc4654"/>
      <w:bookmarkStart w:id="678" w:name="_Toc30676"/>
      <w:bookmarkStart w:id="679" w:name="_Toc24425"/>
      <w:bookmarkStart w:id="680" w:name="_Toc30885"/>
      <w:r>
        <w:rPr>
          <w:rFonts w:hint="eastAsia" w:asciiTheme="minorEastAsia" w:hAnsiTheme="minorEastAsia" w:eastAsiaTheme="minorEastAsia" w:cstheme="minorEastAsia"/>
          <w:b/>
          <w:sz w:val="21"/>
          <w:szCs w:val="21"/>
          <w:lang w:eastAsia="zh-CN"/>
        </w:rPr>
        <w:t>标准和规范</w:t>
      </w:r>
      <w:bookmarkEnd w:id="660"/>
      <w:bookmarkEnd w:id="661"/>
      <w:bookmarkEnd w:id="662"/>
    </w:p>
    <w:p w14:paraId="0F7453F5">
      <w:pPr>
        <w:kinsoku w:val="0"/>
        <w:spacing w:after="0" w:line="360" w:lineRule="auto"/>
        <w:ind w:firstLine="420" w:firstLineChars="200"/>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见通用合同条款。</w:t>
      </w:r>
      <w:r>
        <w:rPr>
          <w:rFonts w:hint="eastAsia" w:asciiTheme="minorEastAsia" w:hAnsiTheme="minorEastAsia" w:eastAsiaTheme="minorEastAsia" w:cstheme="minorEastAsia"/>
          <w:color w:val="FFC000" w:themeColor="accent4"/>
          <w:sz w:val="21"/>
          <w:szCs w:val="21"/>
          <w:u w:val="single"/>
          <w:lang w:eastAsia="zh-CN"/>
          <w14:textFill>
            <w14:solidFill>
              <w14:schemeClr w14:val="accent4"/>
            </w14:solidFill>
          </w14:textFill>
        </w:rPr>
        <w:t>（可修改或新增条款）</w:t>
      </w:r>
    </w:p>
    <w:p w14:paraId="0F7453F6">
      <w:pPr>
        <w:widowControl w:val="0"/>
        <w:numPr>
          <w:ilvl w:val="0"/>
          <w:numId w:val="8"/>
        </w:numPr>
        <w:kinsoku w:val="0"/>
        <w:spacing w:after="0" w:line="360" w:lineRule="auto"/>
        <w:ind w:left="165" w:leftChars="75"/>
        <w:jc w:val="both"/>
        <w:outlineLvl w:val="1"/>
        <w:rPr>
          <w:rFonts w:hint="eastAsia" w:asciiTheme="minorEastAsia" w:hAnsiTheme="minorEastAsia" w:eastAsiaTheme="minorEastAsia" w:cstheme="minorEastAsia"/>
          <w:b/>
          <w:sz w:val="21"/>
          <w:szCs w:val="21"/>
          <w:lang w:eastAsia="zh-CN"/>
        </w:rPr>
      </w:pPr>
      <w:bookmarkStart w:id="681" w:name="_Toc101357458"/>
      <w:bookmarkStart w:id="682" w:name="_Toc101963512"/>
      <w:bookmarkStart w:id="683" w:name="_Toc175764448"/>
      <w:r>
        <w:rPr>
          <w:rFonts w:hint="eastAsia" w:asciiTheme="minorEastAsia" w:hAnsiTheme="minorEastAsia" w:eastAsiaTheme="minorEastAsia" w:cstheme="minorEastAsia"/>
          <w:b/>
          <w:sz w:val="21"/>
          <w:szCs w:val="21"/>
          <w:lang w:eastAsia="zh-CN"/>
        </w:rPr>
        <w:t>合同文件组成及解释顺序</w:t>
      </w:r>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p>
    <w:p w14:paraId="0F7453F7">
      <w:pPr>
        <w:kinsoku w:val="0"/>
        <w:spacing w:after="0" w:line="360" w:lineRule="auto"/>
        <w:ind w:firstLine="420" w:firstLineChars="200"/>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见通用合同条款。</w:t>
      </w:r>
      <w:r>
        <w:rPr>
          <w:rFonts w:hint="eastAsia" w:asciiTheme="minorEastAsia" w:hAnsiTheme="minorEastAsia" w:eastAsiaTheme="minorEastAsia" w:cstheme="minorEastAsia"/>
          <w:color w:val="FFC000" w:themeColor="accent4"/>
          <w:sz w:val="21"/>
          <w:szCs w:val="21"/>
          <w:u w:val="single"/>
          <w:lang w:eastAsia="zh-CN"/>
          <w14:textFill>
            <w14:solidFill>
              <w14:schemeClr w14:val="accent4"/>
            </w14:solidFill>
          </w14:textFill>
        </w:rPr>
        <w:t>（可修改或新增条款）</w:t>
      </w:r>
    </w:p>
    <w:p w14:paraId="0F7453F8">
      <w:pPr>
        <w:widowControl w:val="0"/>
        <w:numPr>
          <w:ilvl w:val="0"/>
          <w:numId w:val="8"/>
        </w:numPr>
        <w:kinsoku w:val="0"/>
        <w:spacing w:after="0" w:line="360" w:lineRule="auto"/>
        <w:ind w:left="165" w:leftChars="75"/>
        <w:jc w:val="both"/>
        <w:outlineLvl w:val="1"/>
        <w:rPr>
          <w:rFonts w:hint="eastAsia" w:asciiTheme="minorEastAsia" w:hAnsiTheme="minorEastAsia" w:eastAsiaTheme="minorEastAsia" w:cstheme="minorEastAsia"/>
          <w:b/>
          <w:sz w:val="21"/>
          <w:szCs w:val="21"/>
          <w:lang w:eastAsia="zh-CN"/>
        </w:rPr>
      </w:pPr>
      <w:bookmarkStart w:id="684" w:name="_Toc6303"/>
      <w:bookmarkStart w:id="685" w:name="_Toc12286"/>
      <w:bookmarkStart w:id="686" w:name="_Toc14134"/>
      <w:bookmarkStart w:id="687" w:name="_Toc101963513"/>
      <w:bookmarkStart w:id="688" w:name="_Toc29034"/>
      <w:bookmarkStart w:id="689" w:name="_Toc19399"/>
      <w:bookmarkStart w:id="690" w:name="_Toc4207"/>
      <w:bookmarkStart w:id="691" w:name="_Toc6089"/>
      <w:bookmarkStart w:id="692" w:name="_Toc12550"/>
      <w:bookmarkStart w:id="693" w:name="_Toc675"/>
      <w:bookmarkStart w:id="694" w:name="_Toc175764449"/>
      <w:bookmarkStart w:id="695" w:name="_Toc101357459"/>
      <w:bookmarkStart w:id="696" w:name="_Toc4639"/>
      <w:bookmarkStart w:id="697" w:name="_Toc30159"/>
      <w:bookmarkStart w:id="698" w:name="_Toc9407"/>
      <w:bookmarkStart w:id="699" w:name="_Toc2127"/>
      <w:bookmarkStart w:id="700" w:name="_Toc13464"/>
      <w:bookmarkStart w:id="701" w:name="_Toc26951"/>
      <w:bookmarkStart w:id="702" w:name="_Toc12596"/>
      <w:bookmarkStart w:id="703" w:name="_Toc27367"/>
      <w:bookmarkStart w:id="704" w:name="_Toc29551"/>
      <w:r>
        <w:rPr>
          <w:rFonts w:hint="eastAsia" w:asciiTheme="minorEastAsia" w:hAnsiTheme="minorEastAsia" w:eastAsiaTheme="minorEastAsia" w:cstheme="minorEastAsia"/>
          <w:b/>
          <w:sz w:val="21"/>
          <w:szCs w:val="21"/>
          <w:lang w:eastAsia="zh-CN"/>
        </w:rPr>
        <w:t>甲方工作</w:t>
      </w:r>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p>
    <w:p w14:paraId="0F7453F9">
      <w:pPr>
        <w:kinsoku w:val="0"/>
        <w:spacing w:after="0" w:line="360" w:lineRule="auto"/>
        <w:ind w:firstLine="420" w:firstLineChars="200"/>
        <w:jc w:val="both"/>
        <w:rPr>
          <w:rFonts w:hint="eastAsia" w:asciiTheme="minorEastAsia" w:hAnsiTheme="minorEastAsia" w:eastAsiaTheme="minorEastAsia" w:cstheme="minorEastAsia"/>
          <w:color w:val="FFC000" w:themeColor="accent4"/>
          <w:kern w:val="10"/>
          <w:sz w:val="21"/>
          <w:szCs w:val="21"/>
          <w:lang w:eastAsia="zh-CN"/>
          <w14:textFill>
            <w14:solidFill>
              <w14:schemeClr w14:val="accent4"/>
            </w14:solidFill>
          </w14:textFill>
        </w:rPr>
      </w:pPr>
      <w:r>
        <w:rPr>
          <w:rFonts w:hint="eastAsia" w:asciiTheme="minorEastAsia" w:hAnsiTheme="minorEastAsia" w:eastAsiaTheme="minorEastAsia" w:cstheme="minorEastAsia"/>
          <w:color w:val="FFC000" w:themeColor="accent4"/>
          <w:kern w:val="10"/>
          <w:sz w:val="21"/>
          <w:szCs w:val="21"/>
          <w:lang w:eastAsia="zh-CN"/>
          <w14:textFill>
            <w14:solidFill>
              <w14:schemeClr w14:val="accent4"/>
            </w14:solidFill>
          </w14:textFill>
        </w:rPr>
        <w:t>(以下条款在通用条款基础上进一步补充）</w:t>
      </w:r>
    </w:p>
    <w:p w14:paraId="0F7453FA">
      <w:pPr>
        <w:kinsoku w:val="0"/>
        <w:spacing w:after="0" w:line="360" w:lineRule="auto"/>
        <w:ind w:firstLine="420" w:firstLineChars="200"/>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5.1负责将电源配送至【一/二】级电箱。</w:t>
      </w:r>
    </w:p>
    <w:p w14:paraId="0F7453FB">
      <w:pPr>
        <w:kinsoku w:val="0"/>
        <w:spacing w:after="0" w:line="360" w:lineRule="auto"/>
        <w:ind w:firstLine="420" w:firstLineChars="200"/>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5.4甲方向乙方提供图纸的期限、数量：本分包合同签订后</w:t>
      </w:r>
      <w:r>
        <w:rPr>
          <w:rFonts w:hint="eastAsia" w:asciiTheme="minorEastAsia" w:hAnsiTheme="minorEastAsia" w:eastAsiaTheme="minorEastAsia" w:cstheme="minorEastAsia"/>
          <w:kern w:val="10"/>
          <w:sz w:val="21"/>
          <w:szCs w:val="21"/>
          <w:u w:val="single"/>
          <w:lang w:eastAsia="zh-CN"/>
        </w:rPr>
        <w:t xml:space="preserve"> ** </w:t>
      </w:r>
      <w:r>
        <w:rPr>
          <w:rFonts w:hint="eastAsia" w:asciiTheme="minorEastAsia" w:hAnsiTheme="minorEastAsia" w:eastAsiaTheme="minorEastAsia" w:cstheme="minorEastAsia"/>
          <w:sz w:val="21"/>
          <w:szCs w:val="21"/>
          <w:lang w:eastAsia="zh-CN"/>
        </w:rPr>
        <w:t>天内，甲方向乙方提供</w:t>
      </w:r>
      <w:r>
        <w:rPr>
          <w:rFonts w:hint="eastAsia" w:asciiTheme="minorEastAsia" w:hAnsiTheme="minorEastAsia" w:eastAsiaTheme="minorEastAsia" w:cstheme="minorEastAsia"/>
          <w:kern w:val="10"/>
          <w:sz w:val="21"/>
          <w:szCs w:val="21"/>
          <w:u w:val="single"/>
          <w:lang w:eastAsia="zh-CN"/>
        </w:rPr>
        <w:t xml:space="preserve"> ** </w:t>
      </w:r>
      <w:r>
        <w:rPr>
          <w:rFonts w:hint="eastAsia" w:asciiTheme="minorEastAsia" w:hAnsiTheme="minorEastAsia" w:eastAsiaTheme="minorEastAsia" w:cstheme="minorEastAsia"/>
          <w:sz w:val="21"/>
          <w:szCs w:val="21"/>
          <w:lang w:eastAsia="zh-CN"/>
        </w:rPr>
        <w:t>套图纸或电子图纸，乙方要求增加的图纸，由甲方提供，费用由乙方承担；乙方不得从设计单位索取或直接接收图纸。甲方根据现场实际情况对施工图纸进行变更、对工艺工序和施工方案以及进度计划进行调整、对乙方施工条件作出改变等。</w:t>
      </w:r>
    </w:p>
    <w:p w14:paraId="0F7453FC">
      <w:pPr>
        <w:kinsoku w:val="0"/>
        <w:spacing w:after="0" w:line="360" w:lineRule="auto"/>
        <w:ind w:firstLine="420" w:firstLineChars="200"/>
        <w:jc w:val="both"/>
        <w:rPr>
          <w:rFonts w:hint="eastAsia" w:asciiTheme="minorEastAsia" w:hAnsiTheme="minorEastAsia" w:eastAsiaTheme="minorEastAsia" w:cstheme="minorEastAsia"/>
          <w:kern w:val="10"/>
          <w:sz w:val="21"/>
          <w:szCs w:val="21"/>
          <w:lang w:eastAsia="zh-CN"/>
        </w:rPr>
      </w:pPr>
      <w:r>
        <w:rPr>
          <w:rFonts w:hint="eastAsia" w:asciiTheme="minorEastAsia" w:hAnsiTheme="minorEastAsia" w:eastAsiaTheme="minorEastAsia" w:cstheme="minorEastAsia"/>
          <w:color w:val="FFC000" w:themeColor="accent4"/>
          <w:kern w:val="10"/>
          <w:sz w:val="21"/>
          <w:szCs w:val="21"/>
          <w:lang w:eastAsia="zh-CN"/>
          <w14:textFill>
            <w14:solidFill>
              <w14:schemeClr w14:val="accent4"/>
            </w14:solidFill>
          </w14:textFill>
        </w:rPr>
        <w:t>(新增条款）</w:t>
      </w:r>
    </w:p>
    <w:p w14:paraId="0F7453FD">
      <w:pPr>
        <w:kinsoku w:val="0"/>
        <w:spacing w:after="0" w:line="360" w:lineRule="auto"/>
        <w:ind w:firstLine="420" w:firstLineChars="200"/>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5.19甲方应履行的其他义务：</w:t>
      </w:r>
      <w:r>
        <w:rPr>
          <w:rFonts w:hint="eastAsia" w:asciiTheme="minorEastAsia" w:hAnsiTheme="minorEastAsia" w:eastAsiaTheme="minorEastAsia" w:cstheme="minorEastAsia"/>
          <w:color w:val="FFC000" w:themeColor="accent4"/>
          <w:sz w:val="21"/>
          <w:szCs w:val="21"/>
          <w:lang w:eastAsia="zh-CN"/>
          <w14:textFill>
            <w14:solidFill>
              <w14:schemeClr w14:val="accent4"/>
            </w14:solidFill>
          </w14:textFill>
        </w:rPr>
        <w:t>（根据工程实际情况修改或补充）</w:t>
      </w:r>
    </w:p>
    <w:p w14:paraId="0F7453FE">
      <w:pPr>
        <w:kinsoku w:val="0"/>
        <w:spacing w:after="0" w:line="360" w:lineRule="auto"/>
        <w:ind w:firstLine="420" w:firstLineChars="200"/>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（1）提供现场临时办公室</w:t>
      </w:r>
      <w:r>
        <w:rPr>
          <w:rFonts w:hint="eastAsia" w:asciiTheme="minorEastAsia" w:hAnsiTheme="minorEastAsia" w:eastAsiaTheme="minorEastAsia" w:cstheme="minorEastAsia"/>
          <w:kern w:val="10"/>
          <w:sz w:val="21"/>
          <w:szCs w:val="21"/>
          <w:u w:val="single"/>
          <w:lang w:eastAsia="zh-CN"/>
        </w:rPr>
        <w:t xml:space="preserve"> **** </w:t>
      </w:r>
      <w:r>
        <w:rPr>
          <w:rFonts w:hint="eastAsia" w:asciiTheme="minorEastAsia" w:hAnsiTheme="minorEastAsia" w:eastAsiaTheme="minorEastAsia" w:cstheme="minorEastAsia"/>
          <w:sz w:val="21"/>
          <w:szCs w:val="21"/>
          <w:lang w:eastAsia="zh-CN"/>
        </w:rPr>
        <w:t>间，办公设备及办公家具由乙方自备；向乙方提供现场人员宿舍</w:t>
      </w:r>
      <w:r>
        <w:rPr>
          <w:rFonts w:hint="eastAsia" w:asciiTheme="minorEastAsia" w:hAnsiTheme="minorEastAsia" w:eastAsiaTheme="minorEastAsia" w:cstheme="minorEastAsia"/>
          <w:kern w:val="10"/>
          <w:sz w:val="21"/>
          <w:szCs w:val="21"/>
          <w:u w:val="single"/>
          <w:lang w:eastAsia="zh-CN"/>
        </w:rPr>
        <w:t xml:space="preserve"> **** </w:t>
      </w:r>
      <w:r>
        <w:rPr>
          <w:rFonts w:hint="eastAsia" w:asciiTheme="minorEastAsia" w:hAnsiTheme="minorEastAsia" w:eastAsiaTheme="minorEastAsia" w:cstheme="minorEastAsia"/>
          <w:sz w:val="21"/>
          <w:szCs w:val="21"/>
          <w:lang w:eastAsia="zh-CN"/>
        </w:rPr>
        <w:t>间，床铺、取暖及空调通风等其他住宿用品由乙方自备。乙方按照每月</w:t>
      </w:r>
      <w:r>
        <w:rPr>
          <w:rFonts w:hint="eastAsia" w:asciiTheme="minorEastAsia" w:hAnsiTheme="minorEastAsia" w:eastAsiaTheme="minorEastAsia" w:cstheme="minorEastAsia"/>
          <w:kern w:val="10"/>
          <w:sz w:val="21"/>
          <w:szCs w:val="21"/>
          <w:u w:val="single"/>
          <w:lang w:eastAsia="zh-CN"/>
        </w:rPr>
        <w:t xml:space="preserve"> ** </w:t>
      </w:r>
      <w:r>
        <w:rPr>
          <w:rFonts w:hint="eastAsia" w:asciiTheme="minorEastAsia" w:hAnsiTheme="minorEastAsia" w:eastAsiaTheme="minorEastAsia" w:cstheme="minorEastAsia"/>
          <w:sz w:val="21"/>
          <w:szCs w:val="21"/>
          <w:lang w:eastAsia="zh-CN"/>
        </w:rPr>
        <w:t>元/间向甲方缴纳临时用房租赁费用（不含水电费）。</w:t>
      </w:r>
    </w:p>
    <w:p w14:paraId="0F7453FF">
      <w:pPr>
        <w:kinsoku w:val="0"/>
        <w:spacing w:after="0" w:line="360" w:lineRule="auto"/>
        <w:ind w:firstLine="420" w:firstLineChars="200"/>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kern w:val="10"/>
          <w:sz w:val="21"/>
          <w:szCs w:val="21"/>
          <w:lang w:eastAsia="zh-CN"/>
        </w:rPr>
        <w:t>（2）水电费：施工和生活用水电费均由乙方承担。其中，施工用水电费按照分包工程结算值的</w:t>
      </w:r>
      <w:r>
        <w:rPr>
          <w:rFonts w:hint="eastAsia" w:asciiTheme="minorEastAsia" w:hAnsiTheme="minorEastAsia" w:eastAsiaTheme="minorEastAsia" w:cstheme="minorEastAsia"/>
          <w:kern w:val="10"/>
          <w:sz w:val="21"/>
          <w:szCs w:val="21"/>
          <w:u w:val="single"/>
          <w:lang w:eastAsia="zh-CN"/>
        </w:rPr>
        <w:t xml:space="preserve"> ** %</w:t>
      </w:r>
      <w:r>
        <w:rPr>
          <w:rFonts w:hint="eastAsia" w:asciiTheme="minorEastAsia" w:hAnsiTheme="minorEastAsia" w:eastAsiaTheme="minorEastAsia" w:cstheme="minorEastAsia"/>
          <w:kern w:val="10"/>
          <w:sz w:val="21"/>
          <w:szCs w:val="21"/>
          <w:lang w:eastAsia="zh-CN"/>
        </w:rPr>
        <w:t>扣除（或</w:t>
      </w:r>
      <w:r>
        <w:rPr>
          <w:rFonts w:hint="eastAsia" w:asciiTheme="minorEastAsia" w:hAnsiTheme="minorEastAsia" w:eastAsiaTheme="minorEastAsia" w:cstheme="minorEastAsia"/>
          <w:sz w:val="21"/>
          <w:szCs w:val="21"/>
          <w:lang w:eastAsia="zh-CN"/>
        </w:rPr>
        <w:t>单独挂表独立计量，其中水费</w:t>
      </w:r>
      <w:r>
        <w:rPr>
          <w:rFonts w:hint="eastAsia" w:asciiTheme="minorEastAsia" w:hAnsiTheme="minorEastAsia" w:eastAsiaTheme="minorEastAsia" w:cstheme="minorEastAsia"/>
          <w:kern w:val="10"/>
          <w:sz w:val="21"/>
          <w:szCs w:val="21"/>
          <w:u w:val="single"/>
          <w:lang w:eastAsia="zh-CN"/>
        </w:rPr>
        <w:t xml:space="preserve"> ** </w:t>
      </w:r>
      <w:r>
        <w:rPr>
          <w:rFonts w:hint="eastAsia" w:asciiTheme="minorEastAsia" w:hAnsiTheme="minorEastAsia" w:eastAsiaTheme="minorEastAsia" w:cstheme="minorEastAsia"/>
          <w:sz w:val="21"/>
          <w:szCs w:val="21"/>
          <w:lang w:eastAsia="zh-CN"/>
        </w:rPr>
        <w:t>元/吨，电费</w:t>
      </w:r>
      <w:r>
        <w:rPr>
          <w:rFonts w:hint="eastAsia" w:asciiTheme="minorEastAsia" w:hAnsiTheme="minorEastAsia" w:eastAsiaTheme="minorEastAsia" w:cstheme="minorEastAsia"/>
          <w:kern w:val="10"/>
          <w:sz w:val="21"/>
          <w:szCs w:val="21"/>
          <w:u w:val="single"/>
          <w:lang w:eastAsia="zh-CN"/>
        </w:rPr>
        <w:t xml:space="preserve"> ** </w:t>
      </w:r>
      <w:r>
        <w:rPr>
          <w:rFonts w:hint="eastAsia" w:asciiTheme="minorEastAsia" w:hAnsiTheme="minorEastAsia" w:eastAsiaTheme="minorEastAsia" w:cstheme="minorEastAsia"/>
          <w:sz w:val="21"/>
          <w:szCs w:val="21"/>
          <w:lang w:eastAsia="zh-CN"/>
        </w:rPr>
        <w:t>元/度）。</w:t>
      </w:r>
      <w:r>
        <w:rPr>
          <w:rFonts w:hint="eastAsia" w:asciiTheme="minorEastAsia" w:hAnsiTheme="minorEastAsia" w:eastAsiaTheme="minorEastAsia" w:cstheme="minorEastAsia"/>
          <w:kern w:val="10"/>
          <w:sz w:val="21"/>
          <w:szCs w:val="21"/>
          <w:lang w:eastAsia="zh-CN"/>
        </w:rPr>
        <w:t>生活用水电费按照分包工程结算值的</w:t>
      </w:r>
      <w:r>
        <w:rPr>
          <w:rFonts w:hint="eastAsia" w:asciiTheme="minorEastAsia" w:hAnsiTheme="minorEastAsia" w:eastAsiaTheme="minorEastAsia" w:cstheme="minorEastAsia"/>
          <w:kern w:val="10"/>
          <w:sz w:val="21"/>
          <w:szCs w:val="21"/>
          <w:u w:val="single"/>
          <w:lang w:eastAsia="zh-CN"/>
        </w:rPr>
        <w:t xml:space="preserve"> ** %</w:t>
      </w:r>
      <w:r>
        <w:rPr>
          <w:rFonts w:hint="eastAsia" w:asciiTheme="minorEastAsia" w:hAnsiTheme="minorEastAsia" w:eastAsiaTheme="minorEastAsia" w:cstheme="minorEastAsia"/>
          <w:kern w:val="10"/>
          <w:sz w:val="21"/>
          <w:szCs w:val="21"/>
          <w:lang w:eastAsia="zh-CN"/>
        </w:rPr>
        <w:t>扣除（或</w:t>
      </w:r>
      <w:r>
        <w:rPr>
          <w:rFonts w:hint="eastAsia" w:asciiTheme="minorEastAsia" w:hAnsiTheme="minorEastAsia" w:eastAsiaTheme="minorEastAsia" w:cstheme="minorEastAsia"/>
          <w:sz w:val="21"/>
          <w:szCs w:val="21"/>
          <w:lang w:eastAsia="zh-CN"/>
        </w:rPr>
        <w:t>单独挂表独立计量，其中水费</w:t>
      </w:r>
      <w:r>
        <w:rPr>
          <w:rFonts w:hint="eastAsia" w:asciiTheme="minorEastAsia" w:hAnsiTheme="minorEastAsia" w:eastAsiaTheme="minorEastAsia" w:cstheme="minorEastAsia"/>
          <w:kern w:val="10"/>
          <w:sz w:val="21"/>
          <w:szCs w:val="21"/>
          <w:u w:val="single"/>
          <w:lang w:eastAsia="zh-CN"/>
        </w:rPr>
        <w:t xml:space="preserve"> ** </w:t>
      </w:r>
      <w:r>
        <w:rPr>
          <w:rFonts w:hint="eastAsia" w:asciiTheme="minorEastAsia" w:hAnsiTheme="minorEastAsia" w:eastAsiaTheme="minorEastAsia" w:cstheme="minorEastAsia"/>
          <w:sz w:val="21"/>
          <w:szCs w:val="21"/>
          <w:lang w:eastAsia="zh-CN"/>
        </w:rPr>
        <w:t>元/吨，电费</w:t>
      </w:r>
      <w:r>
        <w:rPr>
          <w:rFonts w:hint="eastAsia" w:asciiTheme="minorEastAsia" w:hAnsiTheme="minorEastAsia" w:eastAsiaTheme="minorEastAsia" w:cstheme="minorEastAsia"/>
          <w:kern w:val="10"/>
          <w:sz w:val="21"/>
          <w:szCs w:val="21"/>
          <w:u w:val="single"/>
          <w:lang w:eastAsia="zh-CN"/>
        </w:rPr>
        <w:t xml:space="preserve"> ** </w:t>
      </w:r>
      <w:r>
        <w:rPr>
          <w:rFonts w:hint="eastAsia" w:asciiTheme="minorEastAsia" w:hAnsiTheme="minorEastAsia" w:eastAsiaTheme="minorEastAsia" w:cstheme="minorEastAsia"/>
          <w:sz w:val="21"/>
          <w:szCs w:val="21"/>
          <w:lang w:eastAsia="zh-CN"/>
        </w:rPr>
        <w:t>元/度）</w:t>
      </w:r>
      <w:r>
        <w:rPr>
          <w:rFonts w:hint="eastAsia" w:asciiTheme="minorEastAsia" w:hAnsiTheme="minorEastAsia" w:eastAsiaTheme="minorEastAsia" w:cstheme="minorEastAsia"/>
          <w:kern w:val="10"/>
          <w:sz w:val="21"/>
          <w:szCs w:val="21"/>
          <w:lang w:eastAsia="zh-CN"/>
        </w:rPr>
        <w:t>。乙方用水用电必须严格按甲方规定使用，杜绝浪费，否则经甲方查证将双倍扣除。若工人宿舍为外租房，水电设施由乙方自行解决，乙方按时交纳水电费并承担因房屋租赁引起的一切责任。</w:t>
      </w:r>
    </w:p>
    <w:p w14:paraId="0F745400">
      <w:pPr>
        <w:widowControl w:val="0"/>
        <w:numPr>
          <w:ilvl w:val="0"/>
          <w:numId w:val="8"/>
        </w:numPr>
        <w:kinsoku w:val="0"/>
        <w:spacing w:after="0" w:line="360" w:lineRule="auto"/>
        <w:ind w:left="165" w:leftChars="75"/>
        <w:jc w:val="both"/>
        <w:outlineLvl w:val="1"/>
        <w:rPr>
          <w:rFonts w:hint="eastAsia" w:asciiTheme="minorEastAsia" w:hAnsiTheme="minorEastAsia" w:eastAsiaTheme="minorEastAsia" w:cstheme="minorEastAsia"/>
          <w:b/>
          <w:sz w:val="21"/>
          <w:szCs w:val="21"/>
        </w:rPr>
      </w:pPr>
      <w:bookmarkStart w:id="705" w:name="_Toc101366220"/>
      <w:bookmarkEnd w:id="705"/>
      <w:bookmarkStart w:id="706" w:name="_Toc101366219"/>
      <w:bookmarkEnd w:id="706"/>
      <w:bookmarkStart w:id="707" w:name="_Toc101366224"/>
      <w:bookmarkEnd w:id="707"/>
      <w:bookmarkStart w:id="708" w:name="_Toc101366226"/>
      <w:bookmarkEnd w:id="708"/>
      <w:bookmarkStart w:id="709" w:name="_Toc101366225"/>
      <w:bookmarkEnd w:id="709"/>
      <w:bookmarkStart w:id="710" w:name="_Toc101366223"/>
      <w:bookmarkEnd w:id="710"/>
      <w:bookmarkStart w:id="711" w:name="_Toc101366221"/>
      <w:bookmarkEnd w:id="711"/>
      <w:bookmarkStart w:id="712" w:name="_Toc101366222"/>
      <w:bookmarkEnd w:id="712"/>
      <w:bookmarkStart w:id="713" w:name="_Toc101357460"/>
      <w:bookmarkStart w:id="714" w:name="_Toc31864"/>
      <w:bookmarkStart w:id="715" w:name="_Toc15681"/>
      <w:bookmarkStart w:id="716" w:name="_Toc497"/>
      <w:bookmarkStart w:id="717" w:name="_Toc175764450"/>
      <w:bookmarkStart w:id="718" w:name="_Toc22484"/>
      <w:bookmarkStart w:id="719" w:name="_Toc9845"/>
      <w:bookmarkStart w:id="720" w:name="_Toc11907"/>
      <w:bookmarkStart w:id="721" w:name="_Toc16841"/>
      <w:bookmarkStart w:id="722" w:name="_Toc101963514"/>
      <w:bookmarkStart w:id="723" w:name="_Toc19642"/>
      <w:bookmarkStart w:id="724" w:name="_Toc11612"/>
      <w:bookmarkStart w:id="725" w:name="_Toc21663"/>
      <w:bookmarkStart w:id="726" w:name="_Toc118"/>
      <w:bookmarkStart w:id="727" w:name="_Toc30945"/>
      <w:bookmarkStart w:id="728" w:name="_Toc27703"/>
      <w:bookmarkStart w:id="729" w:name="_Toc4573"/>
      <w:bookmarkStart w:id="730" w:name="_Toc11989"/>
      <w:bookmarkStart w:id="731" w:name="_Toc3920"/>
      <w:bookmarkStart w:id="732" w:name="_Toc20567"/>
      <w:bookmarkStart w:id="733" w:name="_Toc12823"/>
      <w:r>
        <w:rPr>
          <w:rFonts w:hint="eastAsia" w:asciiTheme="minorEastAsia" w:hAnsiTheme="minorEastAsia" w:eastAsiaTheme="minorEastAsia" w:cstheme="minorEastAsia"/>
          <w:b/>
          <w:sz w:val="21"/>
          <w:szCs w:val="21"/>
          <w:lang w:eastAsia="zh-CN"/>
        </w:rPr>
        <w:t>乙方工作</w:t>
      </w:r>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p>
    <w:p w14:paraId="0F745401">
      <w:pPr>
        <w:kinsoku w:val="0"/>
        <w:spacing w:after="0" w:line="360" w:lineRule="auto"/>
        <w:ind w:firstLine="420" w:firstLineChars="200"/>
        <w:jc w:val="both"/>
        <w:rPr>
          <w:rFonts w:hint="eastAsia" w:asciiTheme="minorEastAsia" w:hAnsiTheme="minorEastAsia" w:eastAsiaTheme="minorEastAsia" w:cstheme="minorEastAsia"/>
          <w:color w:val="FFC000" w:themeColor="accent4"/>
          <w:kern w:val="10"/>
          <w:sz w:val="21"/>
          <w:szCs w:val="21"/>
          <w:lang w:eastAsia="zh-CN"/>
          <w14:textFill>
            <w14:solidFill>
              <w14:schemeClr w14:val="accent4"/>
            </w14:solidFill>
          </w14:textFill>
        </w:rPr>
      </w:pPr>
      <w:r>
        <w:rPr>
          <w:rFonts w:hint="eastAsia" w:asciiTheme="minorEastAsia" w:hAnsiTheme="minorEastAsia" w:eastAsiaTheme="minorEastAsia" w:cstheme="minorEastAsia"/>
          <w:color w:val="FFC000" w:themeColor="accent4"/>
          <w:kern w:val="10"/>
          <w:sz w:val="21"/>
          <w:szCs w:val="21"/>
          <w:lang w:eastAsia="zh-CN"/>
          <w14:textFill>
            <w14:solidFill>
              <w14:schemeClr w14:val="accent4"/>
            </w14:solidFill>
          </w14:textFill>
        </w:rPr>
        <w:t>(以下条款在通用条款基础上进一步补充）</w:t>
      </w:r>
    </w:p>
    <w:p w14:paraId="0F745402">
      <w:pPr>
        <w:kinsoku w:val="0"/>
        <w:spacing w:after="0" w:line="360" w:lineRule="auto"/>
        <w:ind w:firstLine="420" w:firstLineChars="200"/>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6.1</w:t>
      </w:r>
      <w:r>
        <w:rPr>
          <w:rFonts w:hint="eastAsia" w:ascii="宋体" w:hAnsi="宋体"/>
          <w:sz w:val="21"/>
          <w:szCs w:val="21"/>
          <w:lang w:eastAsia="zh-CN"/>
        </w:rPr>
        <w:t>为提高乙方诚信能力，建立黑名单制度，乙方明确本项目负责人：</w:t>
      </w:r>
      <w:r>
        <w:rPr>
          <w:rFonts w:hint="eastAsia" w:ascii="宋体" w:hAnsi="宋体"/>
          <w:sz w:val="21"/>
          <w:szCs w:val="21"/>
          <w:u w:val="single"/>
          <w:lang w:eastAsia="zh-CN"/>
        </w:rPr>
        <w:t>（人名），身份证号：XXX XXX XXX XXX，施工队长：（人名），身份证号：XXX XXX XXX XXX，施工班组长：（人名），身份证号：XXX XXX XXX XXX。若施工期间乙方存在施工不力、严重违约、恶意讨薪等问题，乙方连同上述人员不得再参与甲方组织的分包招标工作。</w:t>
      </w:r>
      <w:r>
        <w:rPr>
          <w:rFonts w:hint="eastAsia" w:asciiTheme="minorEastAsia" w:hAnsiTheme="minorEastAsia" w:eastAsiaTheme="minorEastAsia" w:cstheme="minorEastAsia"/>
          <w:sz w:val="21"/>
          <w:szCs w:val="21"/>
          <w:lang w:eastAsia="zh-CN"/>
        </w:rPr>
        <w:t>乙方没有得到甲方书面同意更换项目经理或其他主要管理人员的，每发生一次更换项目经理乙方承担人民币</w:t>
      </w:r>
      <w:r>
        <w:rPr>
          <w:rFonts w:hint="eastAsia" w:asciiTheme="minorEastAsia" w:hAnsiTheme="minorEastAsia" w:eastAsiaTheme="minorEastAsia" w:cstheme="minorEastAsia"/>
          <w:sz w:val="21"/>
          <w:szCs w:val="21"/>
          <w:u w:val="single"/>
          <w:lang w:eastAsia="zh-CN"/>
        </w:rPr>
        <w:t>100000</w:t>
      </w:r>
      <w:r>
        <w:rPr>
          <w:rFonts w:hint="eastAsia" w:asciiTheme="minorEastAsia" w:hAnsiTheme="minorEastAsia" w:eastAsiaTheme="minorEastAsia" w:cstheme="minorEastAsia"/>
          <w:sz w:val="21"/>
          <w:szCs w:val="21"/>
          <w:lang w:eastAsia="zh-CN"/>
        </w:rPr>
        <w:t>元整的违约金，每发生一次更换项目其他主要管理人员承担人民币</w:t>
      </w:r>
      <w:r>
        <w:rPr>
          <w:rFonts w:hint="eastAsia" w:asciiTheme="minorEastAsia" w:hAnsiTheme="minorEastAsia" w:eastAsiaTheme="minorEastAsia" w:cstheme="minorEastAsia"/>
          <w:sz w:val="21"/>
          <w:szCs w:val="21"/>
          <w:u w:val="single"/>
          <w:lang w:eastAsia="zh-CN"/>
        </w:rPr>
        <w:t>20000</w:t>
      </w:r>
      <w:r>
        <w:rPr>
          <w:rFonts w:hint="eastAsia" w:asciiTheme="minorEastAsia" w:hAnsiTheme="minorEastAsia" w:eastAsiaTheme="minorEastAsia" w:cstheme="minorEastAsia"/>
          <w:sz w:val="21"/>
          <w:szCs w:val="21"/>
          <w:lang w:eastAsia="zh-CN"/>
        </w:rPr>
        <w:t>元整的违约金，并按照甲方要求限期纠正；甲方要求乙方更换项目经理或其他主要管理人员的，乙方应在</w:t>
      </w:r>
      <w:r>
        <w:rPr>
          <w:rFonts w:hint="eastAsia" w:asciiTheme="minorEastAsia" w:hAnsiTheme="minorEastAsia" w:eastAsiaTheme="minorEastAsia" w:cstheme="minorEastAsia"/>
          <w:sz w:val="21"/>
          <w:szCs w:val="21"/>
          <w:u w:val="single"/>
          <w:lang w:eastAsia="zh-CN"/>
        </w:rPr>
        <w:t xml:space="preserve"> 7 </w:t>
      </w:r>
      <w:r>
        <w:rPr>
          <w:rFonts w:hint="eastAsia" w:asciiTheme="minorEastAsia" w:hAnsiTheme="minorEastAsia" w:eastAsiaTheme="minorEastAsia" w:cstheme="minorEastAsia"/>
          <w:sz w:val="21"/>
          <w:szCs w:val="21"/>
          <w:lang w:eastAsia="zh-CN"/>
        </w:rPr>
        <w:t>日内按照甲方要求予以撤换，当乙方无正当理由拒绝更换时，乙方应承担人民币</w:t>
      </w:r>
      <w:r>
        <w:rPr>
          <w:rFonts w:hint="eastAsia" w:asciiTheme="minorEastAsia" w:hAnsiTheme="minorEastAsia" w:eastAsiaTheme="minorEastAsia" w:cstheme="minorEastAsia"/>
          <w:sz w:val="21"/>
          <w:szCs w:val="21"/>
          <w:u w:val="single"/>
          <w:lang w:eastAsia="zh-CN"/>
        </w:rPr>
        <w:t>100000</w:t>
      </w:r>
      <w:r>
        <w:rPr>
          <w:rFonts w:hint="eastAsia" w:asciiTheme="minorEastAsia" w:hAnsiTheme="minorEastAsia" w:eastAsiaTheme="minorEastAsia" w:cstheme="minorEastAsia"/>
          <w:sz w:val="21"/>
          <w:szCs w:val="21"/>
          <w:lang w:eastAsia="zh-CN"/>
        </w:rPr>
        <w:t>元整的违约金。当乙方项目经理临时离开现场时应指定合适的替代人员，离开现场</w:t>
      </w:r>
      <w:r>
        <w:rPr>
          <w:rFonts w:hint="eastAsia" w:asciiTheme="minorEastAsia" w:hAnsiTheme="minorEastAsia" w:eastAsiaTheme="minorEastAsia" w:cstheme="minorEastAsia"/>
          <w:sz w:val="21"/>
          <w:szCs w:val="21"/>
          <w:u w:val="single"/>
          <w:lang w:eastAsia="zh-CN"/>
        </w:rPr>
        <w:t xml:space="preserve"> 3 </w:t>
      </w:r>
      <w:r>
        <w:rPr>
          <w:rFonts w:hint="eastAsia" w:asciiTheme="minorEastAsia" w:hAnsiTheme="minorEastAsia" w:eastAsiaTheme="minorEastAsia" w:cstheme="minorEastAsia"/>
          <w:sz w:val="21"/>
          <w:szCs w:val="21"/>
          <w:lang w:eastAsia="zh-CN"/>
        </w:rPr>
        <w:t>天及以上时，应书面通知甲方并获得甲方同意，否则每次乙方应承担人民币</w:t>
      </w:r>
      <w:r>
        <w:rPr>
          <w:rFonts w:hint="eastAsia" w:asciiTheme="minorEastAsia" w:hAnsiTheme="minorEastAsia" w:eastAsiaTheme="minorEastAsia" w:cstheme="minorEastAsia"/>
          <w:sz w:val="21"/>
          <w:szCs w:val="21"/>
          <w:u w:val="single"/>
          <w:lang w:eastAsia="zh-CN"/>
        </w:rPr>
        <w:t>50000</w:t>
      </w:r>
      <w:r>
        <w:rPr>
          <w:rFonts w:hint="eastAsia" w:asciiTheme="minorEastAsia" w:hAnsiTheme="minorEastAsia" w:eastAsiaTheme="minorEastAsia" w:cstheme="minorEastAsia"/>
          <w:sz w:val="21"/>
          <w:szCs w:val="21"/>
          <w:lang w:eastAsia="zh-CN"/>
        </w:rPr>
        <w:t>元整的违约金；此类违约超过两次，甲方可要求更换项目经理。</w:t>
      </w:r>
    </w:p>
    <w:p w14:paraId="0F745403">
      <w:pPr>
        <w:kinsoku w:val="0"/>
        <w:spacing w:after="0" w:line="360" w:lineRule="auto"/>
        <w:ind w:firstLine="420" w:firstLineChars="200"/>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6.2乙方使用电子邮箱处理与甲方的电子函件往来：</w:t>
      </w:r>
      <w:r>
        <w:rPr>
          <w:rFonts w:hint="eastAsia" w:asciiTheme="minorEastAsia" w:hAnsiTheme="minorEastAsia" w:eastAsiaTheme="minorEastAsia" w:cstheme="minorEastAsia"/>
          <w:kern w:val="10"/>
          <w:sz w:val="21"/>
          <w:szCs w:val="21"/>
          <w:u w:val="single"/>
          <w:lang w:eastAsia="zh-CN"/>
        </w:rPr>
        <w:t xml:space="preserve">   ****   </w:t>
      </w:r>
      <w:r>
        <w:rPr>
          <w:rFonts w:hint="eastAsia" w:asciiTheme="minorEastAsia" w:hAnsiTheme="minorEastAsia" w:eastAsiaTheme="minorEastAsia" w:cstheme="minorEastAsia"/>
          <w:sz w:val="21"/>
          <w:szCs w:val="21"/>
          <w:u w:val="single"/>
          <w:lang w:eastAsia="zh-CN"/>
        </w:rPr>
        <w:t>@**</w:t>
      </w:r>
      <w:r>
        <w:rPr>
          <w:rFonts w:hint="eastAsia" w:asciiTheme="minorEastAsia" w:hAnsiTheme="minorEastAsia" w:eastAsiaTheme="minorEastAsia" w:cstheme="minorEastAsia"/>
          <w:sz w:val="21"/>
          <w:szCs w:val="21"/>
          <w:lang w:eastAsia="zh-CN"/>
        </w:rPr>
        <w:t>.com。</w:t>
      </w:r>
    </w:p>
    <w:p w14:paraId="0F745404">
      <w:pPr>
        <w:kinsoku w:val="0"/>
        <w:spacing w:after="0" w:line="360" w:lineRule="auto"/>
        <w:ind w:firstLine="420" w:firstLineChars="200"/>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6.15本合同适用</w:t>
      </w:r>
      <w:r>
        <w:rPr>
          <w:rFonts w:hint="eastAsia" w:asciiTheme="minorEastAsia" w:hAnsiTheme="minorEastAsia" w:eastAsiaTheme="minorEastAsia" w:cstheme="minorEastAsia"/>
          <w:sz w:val="21"/>
          <w:szCs w:val="21"/>
          <w:u w:val="single"/>
          <w:lang w:eastAsia="zh-CN"/>
        </w:rPr>
        <w:t>【①/②】</w:t>
      </w:r>
      <w:r>
        <w:rPr>
          <w:rFonts w:hint="eastAsia" w:asciiTheme="minorEastAsia" w:hAnsiTheme="minorEastAsia" w:eastAsiaTheme="minorEastAsia" w:cstheme="minorEastAsia"/>
          <w:sz w:val="21"/>
          <w:szCs w:val="21"/>
          <w:lang w:eastAsia="zh-CN"/>
        </w:rPr>
        <w:t>条约定。</w:t>
      </w:r>
    </w:p>
    <w:p w14:paraId="0F745405">
      <w:pPr>
        <w:kinsoku w:val="0"/>
        <w:spacing w:after="0" w:line="360" w:lineRule="auto"/>
        <w:ind w:firstLine="420" w:firstLineChars="200"/>
        <w:jc w:val="both"/>
        <w:rPr>
          <w:rFonts w:hint="eastAsia" w:asciiTheme="minorEastAsia" w:hAnsiTheme="minorEastAsia" w:eastAsiaTheme="minorEastAsia" w:cstheme="minorEastAsia"/>
          <w:sz w:val="21"/>
          <w:szCs w:val="21"/>
          <w:u w:val="single"/>
          <w:lang w:eastAsia="zh-CN"/>
        </w:rPr>
      </w:pPr>
      <w:r>
        <w:rPr>
          <w:rFonts w:hint="eastAsia" w:asciiTheme="minorEastAsia" w:hAnsiTheme="minorEastAsia" w:eastAsiaTheme="minorEastAsia" w:cstheme="minorEastAsia"/>
          <w:sz w:val="21"/>
          <w:szCs w:val="21"/>
          <w:lang w:eastAsia="zh-CN"/>
        </w:rPr>
        <w:t>6.23本分包工程需要乙方提供的资料和档案形式、提供的份数、期限、标准以及其它相关要求：</w:t>
      </w:r>
      <w:r>
        <w:rPr>
          <w:rFonts w:hint="eastAsia" w:asciiTheme="minorEastAsia" w:hAnsiTheme="minorEastAsia" w:eastAsiaTheme="minorEastAsia" w:cstheme="minorEastAsia"/>
          <w:sz w:val="21"/>
          <w:szCs w:val="21"/>
          <w:u w:val="single"/>
          <w:lang w:eastAsia="zh-CN"/>
        </w:rPr>
        <w:t xml:space="preserve"> ** </w:t>
      </w:r>
    </w:p>
    <w:p w14:paraId="0F745406">
      <w:pPr>
        <w:kinsoku w:val="0"/>
        <w:spacing w:after="0" w:line="360" w:lineRule="auto"/>
        <w:ind w:firstLine="420" w:firstLineChars="200"/>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关于竣工文件的其他约定：</w:t>
      </w:r>
      <w:r>
        <w:rPr>
          <w:rFonts w:hint="eastAsia" w:asciiTheme="minorEastAsia" w:hAnsiTheme="minorEastAsia" w:eastAsiaTheme="minorEastAsia" w:cstheme="minorEastAsia"/>
          <w:sz w:val="21"/>
          <w:szCs w:val="21"/>
          <w:u w:val="single"/>
          <w:lang w:eastAsia="zh-CN"/>
        </w:rPr>
        <w:t xml:space="preserve">    *****             </w:t>
      </w:r>
      <w:r>
        <w:rPr>
          <w:rFonts w:hint="eastAsia" w:asciiTheme="minorEastAsia" w:hAnsiTheme="minorEastAsia" w:eastAsiaTheme="minorEastAsia" w:cstheme="minorEastAsia"/>
          <w:sz w:val="21"/>
          <w:szCs w:val="21"/>
          <w:lang w:eastAsia="zh-CN"/>
        </w:rPr>
        <w:t>。</w:t>
      </w:r>
    </w:p>
    <w:p w14:paraId="0F745407">
      <w:pPr>
        <w:pStyle w:val="2"/>
        <w:ind w:firstLine="420"/>
      </w:pPr>
      <w:r>
        <w:rPr>
          <w:rFonts w:hint="eastAsia" w:asciiTheme="minorEastAsia" w:hAnsiTheme="minorEastAsia" w:eastAsiaTheme="minorEastAsia" w:cstheme="minorEastAsia"/>
          <w:sz w:val="21"/>
          <w:szCs w:val="21"/>
        </w:rPr>
        <w:t>6.36本条款</w:t>
      </w:r>
      <w:r>
        <w:rPr>
          <w:rFonts w:hint="eastAsia" w:asciiTheme="minorEastAsia" w:hAnsiTheme="minorEastAsia" w:eastAsiaTheme="minorEastAsia" w:cstheme="minorEastAsia"/>
          <w:sz w:val="21"/>
          <w:szCs w:val="21"/>
          <w:u w:val="single"/>
        </w:rPr>
        <w:t>【适用/不适用】</w:t>
      </w:r>
      <w:r>
        <w:rPr>
          <w:rFonts w:hint="eastAsia" w:asciiTheme="minorEastAsia" w:hAnsiTheme="minorEastAsia" w:eastAsiaTheme="minorEastAsia" w:cstheme="minorEastAsia"/>
          <w:sz w:val="21"/>
          <w:szCs w:val="21"/>
        </w:rPr>
        <w:t>。</w:t>
      </w:r>
      <w:r>
        <w:rPr>
          <w:rFonts w:hint="eastAsia" w:asciiTheme="minorEastAsia" w:hAnsiTheme="minorEastAsia" w:eastAsiaTheme="minorEastAsia" w:cstheme="minorEastAsia"/>
          <w:b/>
          <w:bCs/>
          <w:color w:val="FFC000" w:themeColor="accent4"/>
          <w:kern w:val="10"/>
          <w:sz w:val="21"/>
          <w:szCs w:val="21"/>
          <w:u w:val="single"/>
          <w14:textFill>
            <w14:solidFill>
              <w14:schemeClr w14:val="accent4"/>
            </w14:solidFill>
          </w14:textFill>
        </w:rPr>
        <w:t>（适用于非代发民工工资项目，代发项目不适用）</w:t>
      </w:r>
    </w:p>
    <w:p w14:paraId="0F745408">
      <w:pPr>
        <w:kinsoku w:val="0"/>
        <w:spacing w:after="0" w:line="360" w:lineRule="auto"/>
        <w:ind w:firstLine="420" w:firstLineChars="200"/>
        <w:rPr>
          <w:rFonts w:hint="eastAsia" w:asciiTheme="minorEastAsia" w:hAnsiTheme="minorEastAsia" w:eastAsiaTheme="minorEastAsia" w:cstheme="minorEastAsia"/>
          <w:sz w:val="21"/>
          <w:szCs w:val="21"/>
          <w:u w:val="single"/>
          <w:lang w:eastAsia="zh-CN"/>
        </w:rPr>
      </w:pPr>
      <w:r>
        <w:rPr>
          <w:rFonts w:hint="eastAsia" w:asciiTheme="minorEastAsia" w:hAnsiTheme="minorEastAsia" w:eastAsiaTheme="minorEastAsia" w:cstheme="minorEastAsia"/>
          <w:sz w:val="21"/>
          <w:szCs w:val="21"/>
          <w:lang w:eastAsia="zh-CN"/>
        </w:rPr>
        <w:t>6.38 乙方配置</w:t>
      </w:r>
      <w:r>
        <w:rPr>
          <w:rFonts w:hint="eastAsia" w:asciiTheme="minorEastAsia" w:hAnsiTheme="minorEastAsia" w:eastAsiaTheme="minorEastAsia" w:cstheme="minorEastAsia"/>
          <w:kern w:val="10"/>
          <w:sz w:val="21"/>
          <w:szCs w:val="21"/>
          <w:u w:val="single"/>
          <w:lang w:eastAsia="zh-CN"/>
        </w:rPr>
        <w:t xml:space="preserve"> ** </w:t>
      </w:r>
      <w:r>
        <w:rPr>
          <w:rFonts w:hint="eastAsia" w:asciiTheme="minorEastAsia" w:hAnsiTheme="minorEastAsia" w:eastAsiaTheme="minorEastAsia" w:cstheme="minorEastAsia"/>
          <w:sz w:val="21"/>
          <w:szCs w:val="21"/>
          <w:lang w:eastAsia="zh-CN"/>
        </w:rPr>
        <w:t>名劳资专员。</w:t>
      </w:r>
    </w:p>
    <w:p w14:paraId="0F745409">
      <w:pPr>
        <w:kinsoku w:val="0"/>
        <w:spacing w:after="0" w:line="360" w:lineRule="auto"/>
        <w:ind w:firstLine="420" w:firstLineChars="200"/>
        <w:jc w:val="both"/>
        <w:rPr>
          <w:rFonts w:hint="eastAsia" w:asciiTheme="minorEastAsia" w:hAnsiTheme="minorEastAsia" w:eastAsiaTheme="minorEastAsia" w:cstheme="minorEastAsia"/>
          <w:sz w:val="21"/>
          <w:szCs w:val="21"/>
          <w:u w:val="single"/>
          <w:lang w:eastAsia="zh-CN"/>
        </w:rPr>
      </w:pPr>
      <w:r>
        <w:rPr>
          <w:rFonts w:hint="eastAsia" w:asciiTheme="minorEastAsia" w:hAnsiTheme="minorEastAsia" w:eastAsiaTheme="minorEastAsia" w:cstheme="minorEastAsia"/>
          <w:sz w:val="21"/>
          <w:szCs w:val="21"/>
          <w:lang w:eastAsia="zh-CN"/>
        </w:rPr>
        <w:t>（1）姓名：</w:t>
      </w:r>
      <w:r>
        <w:rPr>
          <w:rFonts w:hint="eastAsia" w:asciiTheme="minorEastAsia" w:hAnsiTheme="minorEastAsia" w:eastAsiaTheme="minorEastAsia" w:cstheme="minorEastAsia"/>
          <w:sz w:val="21"/>
          <w:szCs w:val="21"/>
          <w:u w:val="single"/>
          <w:lang w:eastAsia="zh-CN"/>
        </w:rPr>
        <w:t xml:space="preserve">   ****   </w:t>
      </w:r>
      <w:r>
        <w:rPr>
          <w:rFonts w:hint="eastAsia" w:asciiTheme="minorEastAsia" w:hAnsiTheme="minorEastAsia" w:eastAsiaTheme="minorEastAsia" w:cstheme="minorEastAsia"/>
          <w:sz w:val="21"/>
          <w:szCs w:val="21"/>
          <w:lang w:eastAsia="zh-CN"/>
        </w:rPr>
        <w:t>，身份证号：</w:t>
      </w:r>
      <w:r>
        <w:rPr>
          <w:rFonts w:hint="eastAsia" w:asciiTheme="minorEastAsia" w:hAnsiTheme="minorEastAsia" w:eastAsiaTheme="minorEastAsia" w:cstheme="minorEastAsia"/>
          <w:sz w:val="21"/>
          <w:szCs w:val="21"/>
          <w:u w:val="single"/>
          <w:lang w:eastAsia="zh-CN"/>
        </w:rPr>
        <w:t xml:space="preserve">   ****   </w:t>
      </w:r>
      <w:r>
        <w:rPr>
          <w:rFonts w:hint="eastAsia" w:asciiTheme="minorEastAsia" w:hAnsiTheme="minorEastAsia" w:eastAsiaTheme="minorEastAsia" w:cstheme="minorEastAsia"/>
          <w:sz w:val="21"/>
          <w:szCs w:val="21"/>
          <w:lang w:eastAsia="zh-CN"/>
        </w:rPr>
        <w:t>，联系电话：</w:t>
      </w:r>
      <w:r>
        <w:rPr>
          <w:rFonts w:hint="eastAsia" w:asciiTheme="minorEastAsia" w:hAnsiTheme="minorEastAsia" w:eastAsiaTheme="minorEastAsia" w:cstheme="minorEastAsia"/>
          <w:sz w:val="21"/>
          <w:szCs w:val="21"/>
          <w:u w:val="single"/>
          <w:lang w:eastAsia="zh-CN"/>
        </w:rPr>
        <w:t xml:space="preserve">   ****   </w:t>
      </w:r>
      <w:r>
        <w:rPr>
          <w:rFonts w:hint="eastAsia" w:asciiTheme="minorEastAsia" w:hAnsiTheme="minorEastAsia" w:eastAsiaTheme="minorEastAsia" w:cstheme="minorEastAsia"/>
          <w:sz w:val="21"/>
          <w:szCs w:val="21"/>
          <w:lang w:eastAsia="zh-CN"/>
        </w:rPr>
        <w:t>，联系地址：</w:t>
      </w:r>
      <w:r>
        <w:rPr>
          <w:rFonts w:hint="eastAsia" w:asciiTheme="minorEastAsia" w:hAnsiTheme="minorEastAsia" w:eastAsiaTheme="minorEastAsia" w:cstheme="minorEastAsia"/>
          <w:sz w:val="21"/>
          <w:szCs w:val="21"/>
          <w:u w:val="single"/>
          <w:lang w:eastAsia="zh-CN"/>
        </w:rPr>
        <w:t xml:space="preserve">             </w:t>
      </w:r>
      <w:r>
        <w:rPr>
          <w:rFonts w:hint="eastAsia" w:asciiTheme="minorEastAsia" w:hAnsiTheme="minorEastAsia" w:eastAsiaTheme="minorEastAsia" w:cstheme="minorEastAsia"/>
          <w:sz w:val="21"/>
          <w:szCs w:val="21"/>
          <w:lang w:eastAsia="zh-CN"/>
        </w:rPr>
        <w:t>；</w:t>
      </w:r>
    </w:p>
    <w:p w14:paraId="0F74540A">
      <w:pPr>
        <w:kinsoku w:val="0"/>
        <w:spacing w:after="0" w:line="360" w:lineRule="auto"/>
        <w:ind w:firstLine="420" w:firstLineChars="200"/>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（2）姓名：</w:t>
      </w:r>
      <w:r>
        <w:rPr>
          <w:rFonts w:hint="eastAsia" w:asciiTheme="minorEastAsia" w:hAnsiTheme="minorEastAsia" w:eastAsiaTheme="minorEastAsia" w:cstheme="minorEastAsia"/>
          <w:sz w:val="21"/>
          <w:szCs w:val="21"/>
          <w:u w:val="single"/>
          <w:lang w:eastAsia="zh-CN"/>
        </w:rPr>
        <w:t xml:space="preserve">   ****   </w:t>
      </w:r>
      <w:r>
        <w:rPr>
          <w:rFonts w:hint="eastAsia" w:asciiTheme="minorEastAsia" w:hAnsiTheme="minorEastAsia" w:eastAsiaTheme="minorEastAsia" w:cstheme="minorEastAsia"/>
          <w:sz w:val="21"/>
          <w:szCs w:val="21"/>
          <w:lang w:eastAsia="zh-CN"/>
        </w:rPr>
        <w:t>，身份证号：</w:t>
      </w:r>
      <w:r>
        <w:rPr>
          <w:rFonts w:hint="eastAsia" w:asciiTheme="minorEastAsia" w:hAnsiTheme="minorEastAsia" w:eastAsiaTheme="minorEastAsia" w:cstheme="minorEastAsia"/>
          <w:sz w:val="21"/>
          <w:szCs w:val="21"/>
          <w:u w:val="single"/>
          <w:lang w:eastAsia="zh-CN"/>
        </w:rPr>
        <w:t xml:space="preserve">   ****   </w:t>
      </w:r>
      <w:r>
        <w:rPr>
          <w:rFonts w:hint="eastAsia" w:asciiTheme="minorEastAsia" w:hAnsiTheme="minorEastAsia" w:eastAsiaTheme="minorEastAsia" w:cstheme="minorEastAsia"/>
          <w:sz w:val="21"/>
          <w:szCs w:val="21"/>
          <w:lang w:eastAsia="zh-CN"/>
        </w:rPr>
        <w:t>，联系电话：</w:t>
      </w:r>
      <w:r>
        <w:rPr>
          <w:rFonts w:hint="eastAsia" w:asciiTheme="minorEastAsia" w:hAnsiTheme="minorEastAsia" w:eastAsiaTheme="minorEastAsia" w:cstheme="minorEastAsia"/>
          <w:sz w:val="21"/>
          <w:szCs w:val="21"/>
          <w:u w:val="single"/>
          <w:lang w:eastAsia="zh-CN"/>
        </w:rPr>
        <w:t xml:space="preserve">   ****   </w:t>
      </w:r>
      <w:r>
        <w:rPr>
          <w:rFonts w:hint="eastAsia" w:asciiTheme="minorEastAsia" w:hAnsiTheme="minorEastAsia" w:eastAsiaTheme="minorEastAsia" w:cstheme="minorEastAsia"/>
          <w:sz w:val="21"/>
          <w:szCs w:val="21"/>
          <w:lang w:eastAsia="zh-CN"/>
        </w:rPr>
        <w:t>，联系地址：</w:t>
      </w:r>
      <w:r>
        <w:rPr>
          <w:rFonts w:hint="eastAsia" w:asciiTheme="minorEastAsia" w:hAnsiTheme="minorEastAsia" w:eastAsiaTheme="minorEastAsia" w:cstheme="minorEastAsia"/>
          <w:sz w:val="21"/>
          <w:szCs w:val="21"/>
          <w:u w:val="single"/>
          <w:lang w:eastAsia="zh-CN"/>
        </w:rPr>
        <w:t xml:space="preserve">             </w:t>
      </w:r>
      <w:r>
        <w:rPr>
          <w:rFonts w:hint="eastAsia" w:asciiTheme="minorEastAsia" w:hAnsiTheme="minorEastAsia" w:eastAsiaTheme="minorEastAsia" w:cstheme="minorEastAsia"/>
          <w:sz w:val="21"/>
          <w:szCs w:val="21"/>
          <w:lang w:eastAsia="zh-CN"/>
        </w:rPr>
        <w:t>。</w:t>
      </w:r>
    </w:p>
    <w:p w14:paraId="0F74540B">
      <w:pPr>
        <w:kinsoku w:val="0"/>
        <w:spacing w:after="0" w:line="360" w:lineRule="auto"/>
        <w:ind w:firstLine="420" w:firstLineChars="200"/>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6.39若发现乙方未与劳务作业人员签订劳动用工合同或者签订劳动合同不真实，乙方承担</w:t>
      </w:r>
      <w:r>
        <w:rPr>
          <w:rFonts w:hint="eastAsia" w:asciiTheme="minorEastAsia" w:hAnsiTheme="minorEastAsia" w:eastAsiaTheme="minorEastAsia" w:cstheme="minorEastAsia"/>
          <w:sz w:val="21"/>
          <w:szCs w:val="21"/>
          <w:u w:val="single"/>
          <w:lang w:eastAsia="zh-CN"/>
        </w:rPr>
        <w:t xml:space="preserve">   3    </w:t>
      </w:r>
      <w:r>
        <w:rPr>
          <w:rFonts w:hint="eastAsia" w:asciiTheme="minorEastAsia" w:hAnsiTheme="minorEastAsia" w:eastAsiaTheme="minorEastAsia" w:cstheme="minorEastAsia"/>
          <w:sz w:val="21"/>
          <w:szCs w:val="21"/>
          <w:lang w:eastAsia="zh-CN"/>
        </w:rPr>
        <w:t>万元/人次违约金并赔偿给因此给甲方造成的一切损失（包括但不限于诉讼费、律师费、行政处罚等），乙方同意甲方在工程进度款中扣除，甲方有权单方解除合同，乙方需按照签约合同价</w:t>
      </w:r>
      <w:r>
        <w:rPr>
          <w:rFonts w:hint="eastAsia" w:asciiTheme="minorEastAsia" w:hAnsiTheme="minorEastAsia" w:eastAsiaTheme="minorEastAsia" w:cstheme="minorEastAsia"/>
          <w:sz w:val="21"/>
          <w:szCs w:val="21"/>
          <w:u w:val="single"/>
          <w:lang w:eastAsia="zh-CN"/>
        </w:rPr>
        <w:t xml:space="preserve">   1    </w:t>
      </w:r>
      <w:r>
        <w:rPr>
          <w:rFonts w:hint="eastAsia" w:asciiTheme="minorEastAsia" w:hAnsiTheme="minorEastAsia" w:eastAsiaTheme="minorEastAsia" w:cstheme="minorEastAsia"/>
          <w:sz w:val="21"/>
          <w:szCs w:val="21"/>
          <w:lang w:eastAsia="zh-CN"/>
        </w:rPr>
        <w:t>%支付违约金。</w:t>
      </w:r>
    </w:p>
    <w:p w14:paraId="0F74540C">
      <w:pPr>
        <w:kinsoku w:val="0"/>
        <w:spacing w:after="0" w:line="360" w:lineRule="auto"/>
        <w:ind w:firstLine="420" w:firstLineChars="200"/>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6.40乙方必须严格执行甲方的门禁制度，为每个劳务作业人员办理生物识别系统，每次进出施工现场电子考勤。乙方在支付劳务作业人员工资时，应以生物识别系统考核结果作为依据编制表格，发放工资。乙方应当依据劳动合同每月按时足额支付劳务作业人员工资并支付法定社会保险，劳务作业人员不得低于工程所在地最低工资标准，并于收到甲方支付的工程款后</w:t>
      </w:r>
      <w:r>
        <w:rPr>
          <w:rFonts w:hint="eastAsia" w:asciiTheme="minorEastAsia" w:hAnsiTheme="minorEastAsia" w:eastAsiaTheme="minorEastAsia" w:cstheme="minorEastAsia"/>
          <w:sz w:val="21"/>
          <w:szCs w:val="21"/>
          <w:u w:val="single"/>
          <w:lang w:eastAsia="zh-CN"/>
        </w:rPr>
        <w:t xml:space="preserve">  10   </w:t>
      </w:r>
      <w:r>
        <w:rPr>
          <w:rFonts w:hint="eastAsia" w:asciiTheme="minorEastAsia" w:hAnsiTheme="minorEastAsia" w:eastAsiaTheme="minorEastAsia" w:cstheme="minorEastAsia"/>
          <w:sz w:val="21"/>
          <w:szCs w:val="21"/>
          <w:lang w:eastAsia="zh-CN"/>
        </w:rPr>
        <w:t>日内向甲方提供支付劳务作业人员工资的回执单。否则，甲方有权暂停支付最近一期及以后各期工程款。</w:t>
      </w:r>
      <w:r>
        <w:rPr>
          <w:rFonts w:hint="eastAsia" w:asciiTheme="minorEastAsia" w:hAnsiTheme="minorEastAsia" w:eastAsiaTheme="minorEastAsia" w:cstheme="minorEastAsia"/>
          <w:b/>
          <w:bCs/>
          <w:color w:val="FFC000" w:themeColor="accent4"/>
          <w:kern w:val="10"/>
          <w:sz w:val="21"/>
          <w:szCs w:val="21"/>
          <w:u w:val="single"/>
          <w:lang w:eastAsia="zh-CN"/>
          <w14:textFill>
            <w14:solidFill>
              <w14:schemeClr w14:val="accent4"/>
            </w14:solidFill>
          </w14:textFill>
        </w:rPr>
        <w:t>（适用于非代发民工工资项目，代发项目不适用）</w:t>
      </w:r>
    </w:p>
    <w:p w14:paraId="0F74540D">
      <w:pPr>
        <w:kinsoku w:val="0"/>
        <w:spacing w:after="0" w:line="360" w:lineRule="auto"/>
        <w:ind w:firstLine="420" w:firstLineChars="200"/>
        <w:jc w:val="both"/>
        <w:rPr>
          <w:rFonts w:hint="eastAsia" w:asciiTheme="minorEastAsia" w:hAnsiTheme="minorEastAsia" w:eastAsiaTheme="minorEastAsia" w:cstheme="minorEastAsia"/>
          <w:color w:val="FFC000" w:themeColor="accent4"/>
          <w:kern w:val="10"/>
          <w:sz w:val="21"/>
          <w:szCs w:val="21"/>
          <w:lang w:eastAsia="zh-CN"/>
          <w14:textFill>
            <w14:solidFill>
              <w14:schemeClr w14:val="accent4"/>
            </w14:solidFill>
          </w14:textFill>
        </w:rPr>
      </w:pPr>
      <w:r>
        <w:rPr>
          <w:rFonts w:hint="eastAsia" w:asciiTheme="minorEastAsia" w:hAnsiTheme="minorEastAsia" w:eastAsiaTheme="minorEastAsia" w:cstheme="minorEastAsia"/>
          <w:color w:val="FFC000" w:themeColor="accent4"/>
          <w:kern w:val="10"/>
          <w:sz w:val="21"/>
          <w:szCs w:val="21"/>
          <w:lang w:eastAsia="zh-CN"/>
          <w14:textFill>
            <w14:solidFill>
              <w14:schemeClr w14:val="accent4"/>
            </w14:solidFill>
          </w14:textFill>
        </w:rPr>
        <w:t>(新增条款）</w:t>
      </w:r>
    </w:p>
    <w:p w14:paraId="0F74540E">
      <w:pPr>
        <w:kinsoku w:val="0"/>
        <w:spacing w:after="0" w:line="360" w:lineRule="auto"/>
        <w:ind w:firstLine="420" w:firstLineChars="200"/>
        <w:jc w:val="both"/>
        <w:rPr>
          <w:rFonts w:hint="eastAsia" w:asciiTheme="minorEastAsia" w:hAnsiTheme="minorEastAsia" w:eastAsiaTheme="minorEastAsia" w:cstheme="minorEastAsia"/>
          <w:b/>
          <w:bCs/>
          <w:color w:val="FFC000" w:themeColor="accent4"/>
          <w:kern w:val="10"/>
          <w:sz w:val="21"/>
          <w:szCs w:val="21"/>
          <w:u w:val="single"/>
          <w:lang w:eastAsia="zh-CN"/>
          <w14:textFill>
            <w14:solidFill>
              <w14:schemeClr w14:val="accent4"/>
            </w14:solidFill>
          </w14:textFill>
        </w:rPr>
      </w:pPr>
      <w:r>
        <w:rPr>
          <w:rFonts w:hint="eastAsia" w:asciiTheme="minorEastAsia" w:hAnsiTheme="minorEastAsia" w:eastAsiaTheme="minorEastAsia" w:cstheme="minorEastAsia"/>
          <w:sz w:val="21"/>
          <w:szCs w:val="21"/>
          <w:lang w:eastAsia="zh-CN"/>
        </w:rPr>
        <w:t>6.49乙方应履行的其他义务：</w:t>
      </w:r>
      <w:r>
        <w:rPr>
          <w:rFonts w:hint="eastAsia" w:asciiTheme="minorEastAsia" w:hAnsiTheme="minorEastAsia" w:eastAsiaTheme="minorEastAsia" w:cstheme="minorEastAsia"/>
          <w:b/>
          <w:bCs/>
          <w:color w:val="FFC000" w:themeColor="accent4"/>
          <w:kern w:val="10"/>
          <w:sz w:val="21"/>
          <w:szCs w:val="21"/>
          <w:u w:val="single"/>
          <w:lang w:eastAsia="zh-CN"/>
          <w14:textFill>
            <w14:solidFill>
              <w14:schemeClr w14:val="accent4"/>
            </w14:solidFill>
          </w14:textFill>
        </w:rPr>
        <w:t>（注：根据实际情况修改，签约时删除此备注）</w:t>
      </w:r>
    </w:p>
    <w:p w14:paraId="559DFE14">
      <w:pPr>
        <w:pStyle w:val="2"/>
        <w:ind w:firstLine="420"/>
        <w:rPr>
          <w:sz w:val="21"/>
          <w:szCs w:val="21"/>
        </w:rPr>
      </w:pPr>
      <w:r>
        <w:rPr>
          <w:rFonts w:hint="eastAsia"/>
          <w:sz w:val="21"/>
          <w:szCs w:val="21"/>
        </w:rPr>
        <w:t>分包方未经总包方许可，禁止擅自使用、拆改总包方现场的临时设施，由此发生的一切事故及损失均由分包方负责。</w:t>
      </w:r>
    </w:p>
    <w:p w14:paraId="292927A6">
      <w:pPr>
        <w:pStyle w:val="2"/>
        <w:ind w:firstLine="420"/>
        <w:rPr>
          <w:sz w:val="21"/>
          <w:szCs w:val="21"/>
        </w:rPr>
      </w:pPr>
      <w:r>
        <w:rPr>
          <w:rFonts w:hint="eastAsia"/>
          <w:sz w:val="21"/>
          <w:szCs w:val="21"/>
        </w:rPr>
        <w:t>如未在文中以文字形式明确列出、提及或约定的工作内容，但合理推断应属于分包方的工作，则此类工作应理解为分包方的潜在责任和义务，分包方应负责完成并自行承担相应的费用。</w:t>
      </w:r>
    </w:p>
    <w:p w14:paraId="266DFD7C">
      <w:pPr>
        <w:pStyle w:val="2"/>
        <w:ind w:firstLine="420"/>
        <w:rPr>
          <w:sz w:val="21"/>
          <w:szCs w:val="21"/>
        </w:rPr>
      </w:pPr>
      <w:r>
        <w:rPr>
          <w:rFonts w:hint="eastAsia"/>
          <w:sz w:val="21"/>
          <w:szCs w:val="21"/>
        </w:rPr>
        <w:t>在施工过程中若因分包自身原因破坏已完成的工程项目时，分包方需负责修复并承担所有费用及可能引起的一切经济损失。</w:t>
      </w:r>
    </w:p>
    <w:p w14:paraId="0F74540F">
      <w:pPr>
        <w:widowControl w:val="0"/>
        <w:numPr>
          <w:ilvl w:val="0"/>
          <w:numId w:val="8"/>
        </w:numPr>
        <w:kinsoku w:val="0"/>
        <w:spacing w:after="0" w:line="360" w:lineRule="auto"/>
        <w:ind w:left="165" w:leftChars="75"/>
        <w:jc w:val="both"/>
        <w:outlineLvl w:val="1"/>
        <w:rPr>
          <w:rFonts w:hint="eastAsia" w:asciiTheme="minorEastAsia" w:hAnsiTheme="minorEastAsia" w:eastAsiaTheme="minorEastAsia" w:cstheme="minorEastAsia"/>
          <w:b/>
          <w:sz w:val="21"/>
          <w:szCs w:val="21"/>
        </w:rPr>
      </w:pPr>
      <w:bookmarkStart w:id="734" w:name="_Toc101366231"/>
      <w:bookmarkEnd w:id="734"/>
      <w:bookmarkStart w:id="735" w:name="_Toc101366229"/>
      <w:bookmarkEnd w:id="735"/>
      <w:bookmarkStart w:id="736" w:name="_Toc101366228"/>
      <w:bookmarkEnd w:id="736"/>
      <w:bookmarkStart w:id="737" w:name="_Toc101366230"/>
      <w:bookmarkEnd w:id="737"/>
      <w:bookmarkStart w:id="738" w:name="_Toc752"/>
      <w:bookmarkStart w:id="739" w:name="_Toc29276"/>
      <w:bookmarkStart w:id="740" w:name="_Toc556"/>
      <w:bookmarkStart w:id="741" w:name="_Toc10220"/>
      <w:bookmarkStart w:id="742" w:name="_Toc9000"/>
      <w:bookmarkStart w:id="743" w:name="_Toc1623"/>
      <w:bookmarkStart w:id="744" w:name="_Toc101963515"/>
      <w:bookmarkStart w:id="745" w:name="_Toc15695"/>
      <w:bookmarkStart w:id="746" w:name="_Toc101357461"/>
      <w:bookmarkStart w:id="747" w:name="_Toc544"/>
      <w:bookmarkStart w:id="748" w:name="_Toc26576"/>
      <w:bookmarkStart w:id="749" w:name="_Toc32452"/>
      <w:bookmarkStart w:id="750" w:name="_Toc26129"/>
      <w:bookmarkStart w:id="751" w:name="_Toc3041"/>
      <w:bookmarkStart w:id="752" w:name="_Toc3210"/>
      <w:bookmarkStart w:id="753" w:name="_Toc14452"/>
      <w:bookmarkStart w:id="754" w:name="_Toc25021"/>
      <w:bookmarkStart w:id="755" w:name="_Toc4482"/>
      <w:bookmarkStart w:id="756" w:name="_Toc175764451"/>
      <w:bookmarkStart w:id="757" w:name="_Toc23064"/>
      <w:bookmarkStart w:id="758" w:name="_Toc10615"/>
      <w:r>
        <w:rPr>
          <w:rFonts w:hint="eastAsia" w:asciiTheme="minorEastAsia" w:hAnsiTheme="minorEastAsia" w:eastAsiaTheme="minorEastAsia" w:cstheme="minorEastAsia"/>
          <w:b/>
          <w:sz w:val="21"/>
          <w:szCs w:val="21"/>
          <w:lang w:eastAsia="zh-CN"/>
        </w:rPr>
        <w:t>技术质量要求</w:t>
      </w:r>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p>
    <w:p w14:paraId="0F745410">
      <w:pPr>
        <w:kinsoku w:val="0"/>
        <w:spacing w:after="0" w:line="360" w:lineRule="auto"/>
        <w:ind w:firstLine="420" w:firstLineChars="200"/>
        <w:jc w:val="both"/>
        <w:rPr>
          <w:rFonts w:hint="eastAsia" w:asciiTheme="minorEastAsia" w:hAnsiTheme="minorEastAsia" w:eastAsiaTheme="minorEastAsia" w:cstheme="minorEastAsia"/>
          <w:color w:val="FFC000" w:themeColor="accent4"/>
          <w:kern w:val="10"/>
          <w:sz w:val="21"/>
          <w:szCs w:val="21"/>
          <w:lang w:eastAsia="zh-CN"/>
          <w14:textFill>
            <w14:solidFill>
              <w14:schemeClr w14:val="accent4"/>
            </w14:solidFill>
          </w14:textFill>
        </w:rPr>
      </w:pPr>
      <w:r>
        <w:rPr>
          <w:rFonts w:hint="eastAsia" w:asciiTheme="minorEastAsia" w:hAnsiTheme="minorEastAsia" w:eastAsiaTheme="minorEastAsia" w:cstheme="minorEastAsia"/>
          <w:color w:val="FFC000" w:themeColor="accent4"/>
          <w:kern w:val="10"/>
          <w:sz w:val="21"/>
          <w:szCs w:val="21"/>
          <w:lang w:eastAsia="zh-CN"/>
          <w14:textFill>
            <w14:solidFill>
              <w14:schemeClr w14:val="accent4"/>
            </w14:solidFill>
          </w14:textFill>
        </w:rPr>
        <w:t>(新增条款）</w:t>
      </w:r>
    </w:p>
    <w:p w14:paraId="0F745411">
      <w:pPr>
        <w:kinsoku w:val="0"/>
        <w:spacing w:after="0" w:line="360" w:lineRule="auto"/>
        <w:ind w:firstLine="420" w:firstLineChars="200"/>
        <w:jc w:val="both"/>
        <w:rPr>
          <w:rFonts w:hint="eastAsia" w:asciiTheme="minorEastAsia" w:hAnsiTheme="minorEastAsia" w:eastAsiaTheme="minorEastAsia" w:cstheme="minorEastAsia"/>
          <w:kern w:val="10"/>
          <w:sz w:val="21"/>
          <w:szCs w:val="21"/>
          <w:lang w:eastAsia="zh-CN"/>
        </w:rPr>
      </w:pPr>
      <w:r>
        <w:rPr>
          <w:rFonts w:hint="eastAsia" w:asciiTheme="minorEastAsia" w:hAnsiTheme="minorEastAsia" w:eastAsiaTheme="minorEastAsia" w:cstheme="minorEastAsia"/>
          <w:kern w:val="10"/>
          <w:sz w:val="21"/>
          <w:szCs w:val="21"/>
          <w:lang w:eastAsia="zh-CN"/>
        </w:rPr>
        <w:t>7.2</w:t>
      </w:r>
      <w:r>
        <w:rPr>
          <w:rFonts w:hint="eastAsia" w:asciiTheme="minorEastAsia" w:hAnsiTheme="minorEastAsia" w:eastAsiaTheme="minorEastAsia" w:cstheme="minorEastAsia"/>
          <w:sz w:val="21"/>
          <w:szCs w:val="21"/>
          <w:lang w:eastAsia="zh-CN"/>
        </w:rPr>
        <w:t>补充：</w:t>
      </w:r>
      <w:r>
        <w:rPr>
          <w:rFonts w:hint="eastAsia" w:asciiTheme="minorEastAsia" w:hAnsiTheme="minorEastAsia" w:eastAsiaTheme="minorEastAsia" w:cstheme="minorEastAsia"/>
          <w:kern w:val="10"/>
          <w:sz w:val="21"/>
          <w:szCs w:val="21"/>
          <w:lang w:eastAsia="zh-CN"/>
        </w:rPr>
        <w:t>质量违约金为分包结算总价中相应金额的</w:t>
      </w:r>
      <w:r>
        <w:rPr>
          <w:rFonts w:hint="eastAsia" w:asciiTheme="minorEastAsia" w:hAnsiTheme="minorEastAsia" w:eastAsiaTheme="minorEastAsia" w:cstheme="minorEastAsia"/>
          <w:kern w:val="10"/>
          <w:sz w:val="21"/>
          <w:szCs w:val="21"/>
          <w:u w:val="single"/>
          <w:lang w:eastAsia="zh-CN"/>
        </w:rPr>
        <w:t xml:space="preserve"> *** </w:t>
      </w:r>
      <w:r>
        <w:rPr>
          <w:rFonts w:hint="eastAsia" w:asciiTheme="minorEastAsia" w:hAnsiTheme="minorEastAsia" w:eastAsiaTheme="minorEastAsia" w:cstheme="minorEastAsia"/>
          <w:kern w:val="10"/>
          <w:sz w:val="21"/>
          <w:szCs w:val="21"/>
          <w:lang w:eastAsia="zh-CN"/>
        </w:rPr>
        <w:t>%。</w:t>
      </w:r>
    </w:p>
    <w:p w14:paraId="0F745412">
      <w:pPr>
        <w:widowControl w:val="0"/>
        <w:numPr>
          <w:ilvl w:val="0"/>
          <w:numId w:val="8"/>
        </w:numPr>
        <w:kinsoku w:val="0"/>
        <w:spacing w:after="0" w:line="360" w:lineRule="auto"/>
        <w:ind w:left="165" w:leftChars="75"/>
        <w:jc w:val="both"/>
        <w:outlineLvl w:val="1"/>
        <w:rPr>
          <w:rFonts w:hint="eastAsia" w:asciiTheme="minorEastAsia" w:hAnsiTheme="minorEastAsia" w:eastAsiaTheme="minorEastAsia" w:cstheme="minorEastAsia"/>
          <w:b/>
          <w:sz w:val="21"/>
          <w:szCs w:val="21"/>
          <w:lang w:eastAsia="zh-CN"/>
        </w:rPr>
      </w:pPr>
      <w:bookmarkStart w:id="759" w:name="_Toc14225"/>
      <w:bookmarkStart w:id="760" w:name="_Toc101357462"/>
      <w:bookmarkStart w:id="761" w:name="_Toc20514"/>
      <w:bookmarkStart w:id="762" w:name="_Toc5405"/>
      <w:bookmarkStart w:id="763" w:name="_Toc22673"/>
      <w:bookmarkStart w:id="764" w:name="_Toc26939"/>
      <w:bookmarkStart w:id="765" w:name="_Toc19888"/>
      <w:bookmarkStart w:id="766" w:name="_Toc13749"/>
      <w:bookmarkStart w:id="767" w:name="_Toc13402"/>
      <w:bookmarkStart w:id="768" w:name="_Toc2819"/>
      <w:bookmarkStart w:id="769" w:name="_Toc7739"/>
      <w:bookmarkStart w:id="770" w:name="_Toc101963516"/>
      <w:bookmarkStart w:id="771" w:name="_Toc30440"/>
      <w:bookmarkStart w:id="772" w:name="_Toc19673"/>
      <w:bookmarkStart w:id="773" w:name="_Toc175764452"/>
      <w:bookmarkStart w:id="774" w:name="_Toc31809"/>
      <w:bookmarkStart w:id="775" w:name="_Toc7540"/>
      <w:bookmarkStart w:id="776" w:name="_Toc28201"/>
      <w:bookmarkStart w:id="777" w:name="_Toc29298"/>
      <w:bookmarkStart w:id="778" w:name="_Toc15624"/>
      <w:bookmarkStart w:id="779" w:name="_Toc22750"/>
      <w:r>
        <w:rPr>
          <w:rFonts w:hint="eastAsia" w:asciiTheme="minorEastAsia" w:hAnsiTheme="minorEastAsia" w:eastAsiaTheme="minorEastAsia" w:cstheme="minorEastAsia"/>
          <w:b/>
          <w:sz w:val="21"/>
          <w:szCs w:val="21"/>
          <w:lang w:eastAsia="zh-CN"/>
        </w:rPr>
        <w:t>材料设备管理</w:t>
      </w:r>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p>
    <w:p w14:paraId="0F745413">
      <w:pPr>
        <w:kinsoku w:val="0"/>
        <w:spacing w:after="0" w:line="360" w:lineRule="auto"/>
        <w:ind w:firstLine="420" w:firstLineChars="200"/>
        <w:jc w:val="both"/>
        <w:rPr>
          <w:rFonts w:hint="eastAsia" w:asciiTheme="minorEastAsia" w:hAnsiTheme="minorEastAsia" w:eastAsiaTheme="minorEastAsia" w:cstheme="minorEastAsia"/>
          <w:color w:val="FFC000" w:themeColor="accent4"/>
          <w:kern w:val="10"/>
          <w:sz w:val="21"/>
          <w:szCs w:val="21"/>
          <w:lang w:eastAsia="zh-CN"/>
          <w14:textFill>
            <w14:solidFill>
              <w14:schemeClr w14:val="accent4"/>
            </w14:solidFill>
          </w14:textFill>
        </w:rPr>
      </w:pPr>
      <w:r>
        <w:rPr>
          <w:rFonts w:hint="eastAsia" w:asciiTheme="minorEastAsia" w:hAnsiTheme="minorEastAsia" w:eastAsiaTheme="minorEastAsia" w:cstheme="minorEastAsia"/>
          <w:color w:val="FFC000" w:themeColor="accent4"/>
          <w:kern w:val="10"/>
          <w:sz w:val="21"/>
          <w:szCs w:val="21"/>
          <w:lang w:eastAsia="zh-CN"/>
          <w14:textFill>
            <w14:solidFill>
              <w14:schemeClr w14:val="accent4"/>
            </w14:solidFill>
          </w14:textFill>
        </w:rPr>
        <w:t>(以下条款在通用条款基础上进一步补充）</w:t>
      </w:r>
    </w:p>
    <w:p w14:paraId="0F745414">
      <w:pPr>
        <w:kinsoku w:val="0"/>
        <w:spacing w:after="0" w:line="480" w:lineRule="exact"/>
        <w:ind w:firstLine="420" w:firstLineChars="200"/>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8.2半成品库存率不超过</w:t>
      </w:r>
      <w:r>
        <w:rPr>
          <w:rFonts w:hint="eastAsia" w:asciiTheme="minorEastAsia" w:hAnsiTheme="minorEastAsia" w:eastAsiaTheme="minorEastAsia" w:cstheme="minorEastAsia"/>
          <w:sz w:val="21"/>
          <w:szCs w:val="21"/>
          <w:u w:val="single"/>
          <w:lang w:eastAsia="zh-CN"/>
        </w:rPr>
        <w:t>XXX</w:t>
      </w:r>
      <w:r>
        <w:rPr>
          <w:rFonts w:hint="eastAsia" w:asciiTheme="minorEastAsia" w:hAnsiTheme="minorEastAsia" w:eastAsiaTheme="minorEastAsia" w:cstheme="minorEastAsia"/>
          <w:sz w:val="21"/>
          <w:szCs w:val="21"/>
          <w:lang w:eastAsia="zh-CN"/>
        </w:rPr>
        <w:t>%。</w:t>
      </w:r>
    </w:p>
    <w:p w14:paraId="0F745415">
      <w:pPr>
        <w:kinsoku w:val="0"/>
        <w:spacing w:after="0" w:line="480" w:lineRule="exact"/>
        <w:ind w:firstLine="420" w:firstLineChars="200"/>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8.7对于由甲方供应的材料，乙方应限额领料，超出限额或损耗率控制目标的部分，甲方将按甲供材料价格表中材料单价加包装、运输费等乘以超出上述核定量之部分</w:t>
      </w:r>
      <w:r>
        <w:rPr>
          <w:rFonts w:hint="eastAsia" w:asciiTheme="minorEastAsia" w:hAnsiTheme="minorEastAsia" w:eastAsiaTheme="minorEastAsia" w:cstheme="minorEastAsia"/>
          <w:b/>
          <w:bCs/>
          <w:sz w:val="21"/>
          <w:szCs w:val="21"/>
          <w:u w:val="single"/>
          <w:lang w:eastAsia="zh-CN"/>
        </w:rPr>
        <w:t>1.3倍</w:t>
      </w:r>
      <w:r>
        <w:rPr>
          <w:rFonts w:hint="eastAsia" w:asciiTheme="minorEastAsia" w:hAnsiTheme="minorEastAsia" w:eastAsiaTheme="minorEastAsia" w:cstheme="minorEastAsia"/>
          <w:sz w:val="21"/>
          <w:szCs w:val="21"/>
          <w:lang w:eastAsia="zh-CN"/>
        </w:rPr>
        <w:t>在对乙方的进度款或结算款中扣除。</w:t>
      </w:r>
    </w:p>
    <w:p w14:paraId="0F745416">
      <w:pPr>
        <w:widowControl w:val="0"/>
        <w:numPr>
          <w:ilvl w:val="0"/>
          <w:numId w:val="8"/>
        </w:numPr>
        <w:kinsoku w:val="0"/>
        <w:spacing w:after="0" w:line="360" w:lineRule="auto"/>
        <w:ind w:left="165" w:leftChars="75"/>
        <w:jc w:val="both"/>
        <w:outlineLvl w:val="1"/>
        <w:rPr>
          <w:rFonts w:hint="eastAsia" w:asciiTheme="minorEastAsia" w:hAnsiTheme="minorEastAsia" w:eastAsiaTheme="minorEastAsia" w:cstheme="minorEastAsia"/>
          <w:b/>
          <w:sz w:val="21"/>
          <w:szCs w:val="21"/>
        </w:rPr>
      </w:pPr>
      <w:bookmarkStart w:id="780" w:name="_Toc20197"/>
      <w:bookmarkStart w:id="781" w:name="_Toc101963517"/>
      <w:bookmarkStart w:id="782" w:name="_Toc10377"/>
      <w:bookmarkStart w:id="783" w:name="_Toc5704"/>
      <w:bookmarkStart w:id="784" w:name="_Toc31479"/>
      <w:bookmarkStart w:id="785" w:name="_Toc10950"/>
      <w:bookmarkStart w:id="786" w:name="_Toc11460"/>
      <w:bookmarkStart w:id="787" w:name="_Toc26565"/>
      <w:bookmarkStart w:id="788" w:name="_Toc2732"/>
      <w:bookmarkStart w:id="789" w:name="_Toc19791"/>
      <w:bookmarkStart w:id="790" w:name="_Toc20670"/>
      <w:bookmarkStart w:id="791" w:name="_Toc10045"/>
      <w:bookmarkStart w:id="792" w:name="_Toc6224"/>
      <w:bookmarkStart w:id="793" w:name="_Toc5223"/>
      <w:bookmarkStart w:id="794" w:name="_Toc4835"/>
      <w:bookmarkStart w:id="795" w:name="_Toc101357463"/>
      <w:bookmarkStart w:id="796" w:name="_Toc12658"/>
      <w:bookmarkStart w:id="797" w:name="_Toc13688"/>
      <w:bookmarkStart w:id="798" w:name="_Toc7144"/>
      <w:bookmarkStart w:id="799" w:name="_Toc19535"/>
      <w:bookmarkStart w:id="800" w:name="_Toc175764453"/>
      <w:r>
        <w:rPr>
          <w:rFonts w:hint="eastAsia" w:asciiTheme="minorEastAsia" w:hAnsiTheme="minorEastAsia" w:eastAsiaTheme="minorEastAsia" w:cstheme="minorEastAsia"/>
          <w:b/>
          <w:sz w:val="21"/>
          <w:szCs w:val="21"/>
          <w:lang w:eastAsia="zh-CN"/>
        </w:rPr>
        <w:t>安全文明施工管理</w:t>
      </w:r>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p>
    <w:p w14:paraId="0F745417">
      <w:pPr>
        <w:kinsoku w:val="0"/>
        <w:spacing w:after="0" w:line="360" w:lineRule="auto"/>
        <w:ind w:firstLine="420" w:firstLineChars="200"/>
        <w:jc w:val="both"/>
        <w:rPr>
          <w:rFonts w:hint="eastAsia" w:asciiTheme="minorEastAsia" w:hAnsiTheme="minorEastAsia" w:eastAsiaTheme="minorEastAsia" w:cstheme="minorEastAsia"/>
          <w:color w:val="FFC000" w:themeColor="accent4"/>
          <w:kern w:val="10"/>
          <w:sz w:val="21"/>
          <w:szCs w:val="21"/>
          <w:lang w:eastAsia="zh-CN"/>
          <w14:textFill>
            <w14:solidFill>
              <w14:schemeClr w14:val="accent4"/>
            </w14:solidFill>
          </w14:textFill>
        </w:rPr>
      </w:pPr>
      <w:r>
        <w:rPr>
          <w:rFonts w:hint="eastAsia" w:asciiTheme="minorEastAsia" w:hAnsiTheme="minorEastAsia" w:eastAsiaTheme="minorEastAsia" w:cstheme="minorEastAsia"/>
          <w:color w:val="FFC000" w:themeColor="accent4"/>
          <w:kern w:val="10"/>
          <w:sz w:val="21"/>
          <w:szCs w:val="21"/>
          <w:lang w:eastAsia="zh-CN"/>
          <w14:textFill>
            <w14:solidFill>
              <w14:schemeClr w14:val="accent4"/>
            </w14:solidFill>
          </w14:textFill>
        </w:rPr>
        <w:t>(以下条款在通用条款基础上进一步补充）</w:t>
      </w:r>
    </w:p>
    <w:p w14:paraId="0F745418">
      <w:pPr>
        <w:kinsoku w:val="0"/>
        <w:spacing w:after="0" w:line="360" w:lineRule="auto"/>
        <w:ind w:firstLine="422" w:firstLineChars="200"/>
        <w:jc w:val="both"/>
        <w:rPr>
          <w:rFonts w:hint="eastAsia" w:asciiTheme="minorEastAsia" w:hAnsiTheme="minorEastAsia" w:eastAsiaTheme="minorEastAsia" w:cstheme="minorEastAsia"/>
          <w:b/>
          <w:bCs/>
          <w:sz w:val="21"/>
          <w:szCs w:val="21"/>
          <w:lang w:eastAsia="zh-CN"/>
        </w:rPr>
      </w:pPr>
      <w:r>
        <w:rPr>
          <w:rFonts w:hint="eastAsia" w:asciiTheme="minorEastAsia" w:hAnsiTheme="minorEastAsia" w:eastAsiaTheme="minorEastAsia" w:cstheme="minorEastAsia"/>
          <w:b/>
          <w:bCs/>
          <w:sz w:val="21"/>
          <w:szCs w:val="21"/>
          <w:lang w:eastAsia="zh-CN"/>
        </w:rPr>
        <w:t>9.4补充：乙方必须缴纳安全风险抵押金</w:t>
      </w:r>
      <w:r>
        <w:rPr>
          <w:rFonts w:hint="eastAsia" w:asciiTheme="minorEastAsia" w:hAnsiTheme="minorEastAsia" w:eastAsiaTheme="minorEastAsia" w:cstheme="minorEastAsia"/>
          <w:b/>
          <w:bCs/>
          <w:sz w:val="21"/>
          <w:szCs w:val="21"/>
          <w:u w:val="single"/>
          <w:lang w:eastAsia="zh-CN"/>
        </w:rPr>
        <w:t xml:space="preserve">      </w:t>
      </w:r>
      <w:r>
        <w:rPr>
          <w:rFonts w:hint="eastAsia" w:asciiTheme="minorEastAsia" w:hAnsiTheme="minorEastAsia" w:eastAsiaTheme="minorEastAsia" w:cstheme="minorEastAsia"/>
          <w:b/>
          <w:bCs/>
          <w:sz w:val="21"/>
          <w:szCs w:val="21"/>
          <w:lang w:eastAsia="zh-CN"/>
        </w:rPr>
        <w:t>万元。</w:t>
      </w:r>
    </w:p>
    <w:p w14:paraId="0F745419">
      <w:pPr>
        <w:kinsoku w:val="0"/>
        <w:spacing w:after="0" w:line="360" w:lineRule="auto"/>
        <w:ind w:firstLine="422" w:firstLineChars="200"/>
        <w:jc w:val="both"/>
        <w:rPr>
          <w:rFonts w:hint="eastAsia" w:asciiTheme="minorEastAsia" w:hAnsiTheme="minorEastAsia" w:eastAsiaTheme="minorEastAsia" w:cstheme="minorEastAsia"/>
          <w:b/>
          <w:sz w:val="21"/>
          <w:szCs w:val="21"/>
          <w:lang w:eastAsia="zh-CN"/>
        </w:rPr>
      </w:pPr>
      <w:r>
        <w:rPr>
          <w:rFonts w:hint="eastAsia" w:asciiTheme="minorEastAsia" w:hAnsiTheme="minorEastAsia" w:eastAsiaTheme="minorEastAsia" w:cstheme="minorEastAsia"/>
          <w:b/>
          <w:bCs/>
          <w:sz w:val="21"/>
          <w:szCs w:val="21"/>
          <w:lang w:eastAsia="zh-CN"/>
        </w:rPr>
        <w:t>9.12</w:t>
      </w:r>
      <w:r>
        <w:rPr>
          <w:rFonts w:hint="eastAsia" w:asciiTheme="minorEastAsia" w:hAnsiTheme="minorEastAsia" w:eastAsiaTheme="minorEastAsia" w:cstheme="minorEastAsia"/>
          <w:b/>
          <w:sz w:val="21"/>
          <w:szCs w:val="21"/>
          <w:lang w:eastAsia="zh-CN"/>
        </w:rPr>
        <w:t>劳动防护用品（包括“三宝一器”：安全帽、安全带、安全网、漏电保护器）的购买、验收、发放、使用、更换和报废统一由</w:t>
      </w:r>
      <w:r>
        <w:rPr>
          <w:rFonts w:hint="eastAsia" w:asciiTheme="minorEastAsia" w:hAnsiTheme="minorEastAsia" w:eastAsiaTheme="minorEastAsia" w:cstheme="minorEastAsia"/>
          <w:b/>
          <w:sz w:val="21"/>
          <w:szCs w:val="21"/>
          <w:u w:val="single"/>
          <w:lang w:eastAsia="zh-CN"/>
        </w:rPr>
        <w:t>甲方</w:t>
      </w:r>
      <w:r>
        <w:rPr>
          <w:rFonts w:hint="eastAsia" w:asciiTheme="minorEastAsia" w:hAnsiTheme="minorEastAsia" w:eastAsiaTheme="minorEastAsia" w:cstheme="minorEastAsia"/>
          <w:b/>
          <w:sz w:val="21"/>
          <w:szCs w:val="21"/>
          <w:lang w:eastAsia="zh-CN"/>
        </w:rPr>
        <w:t>负责。费用由乙方承担，从本分包工程的结算中扣除，</w:t>
      </w:r>
      <w:r>
        <w:rPr>
          <w:rFonts w:hint="eastAsia" w:asciiTheme="minorEastAsia" w:hAnsiTheme="minorEastAsia" w:eastAsiaTheme="minorEastAsia" w:cstheme="minorEastAsia"/>
          <w:b/>
          <w:bCs/>
          <w:sz w:val="21"/>
          <w:szCs w:val="21"/>
          <w:lang w:eastAsia="zh-CN"/>
        </w:rPr>
        <w:t>甲方代付代扣</w:t>
      </w:r>
      <w:r>
        <w:rPr>
          <w:rFonts w:hint="eastAsia" w:asciiTheme="minorEastAsia" w:hAnsiTheme="minorEastAsia" w:eastAsiaTheme="minorEastAsia" w:cstheme="minorEastAsia"/>
          <w:b/>
          <w:bCs/>
          <w:color w:val="FFC000" w:themeColor="accent4"/>
          <w:sz w:val="21"/>
          <w:szCs w:val="21"/>
          <w:lang w:eastAsia="zh-CN"/>
          <w14:textFill>
            <w14:solidFill>
              <w14:schemeClr w14:val="accent4"/>
            </w14:solidFill>
          </w14:textFill>
        </w:rPr>
        <w:t>（各项目可根据不同情况需要进行调整，若由乙方负责购买则删除“</w:t>
      </w:r>
      <w:r>
        <w:rPr>
          <w:rFonts w:hint="eastAsia" w:asciiTheme="minorEastAsia" w:hAnsiTheme="minorEastAsia" w:eastAsiaTheme="minorEastAsia" w:cstheme="minorEastAsia"/>
          <w:b/>
          <w:color w:val="FFC000" w:themeColor="accent4"/>
          <w:sz w:val="21"/>
          <w:szCs w:val="21"/>
          <w:lang w:eastAsia="zh-CN"/>
          <w14:textFill>
            <w14:solidFill>
              <w14:schemeClr w14:val="accent4"/>
            </w14:solidFill>
          </w14:textFill>
        </w:rPr>
        <w:t>从本分包工程的结算中扣除，</w:t>
      </w:r>
      <w:r>
        <w:rPr>
          <w:rFonts w:hint="eastAsia" w:asciiTheme="minorEastAsia" w:hAnsiTheme="minorEastAsia" w:eastAsiaTheme="minorEastAsia" w:cstheme="minorEastAsia"/>
          <w:b/>
          <w:bCs/>
          <w:color w:val="FFC000" w:themeColor="accent4"/>
          <w:sz w:val="21"/>
          <w:szCs w:val="21"/>
          <w:lang w:eastAsia="zh-CN"/>
          <w14:textFill>
            <w14:solidFill>
              <w14:schemeClr w14:val="accent4"/>
            </w14:solidFill>
          </w14:textFill>
        </w:rPr>
        <w:t>甲方代付代扣”,同时注意与安全管理协议约定保持一致）</w:t>
      </w:r>
      <w:r>
        <w:rPr>
          <w:rFonts w:hint="eastAsia" w:asciiTheme="minorEastAsia" w:hAnsiTheme="minorEastAsia" w:eastAsiaTheme="minorEastAsia" w:cstheme="minorEastAsia"/>
          <w:b/>
          <w:bCs/>
          <w:sz w:val="21"/>
          <w:szCs w:val="21"/>
          <w:lang w:eastAsia="zh-CN"/>
        </w:rPr>
        <w:t>。</w:t>
      </w:r>
    </w:p>
    <w:p w14:paraId="0F74541A">
      <w:pPr>
        <w:numPr>
          <w:ilvl w:val="0"/>
          <w:numId w:val="8"/>
        </w:numPr>
        <w:kinsoku w:val="0"/>
        <w:spacing w:after="0" w:line="360" w:lineRule="auto"/>
        <w:ind w:left="165" w:leftChars="75"/>
        <w:jc w:val="both"/>
        <w:outlineLvl w:val="1"/>
        <w:rPr>
          <w:rFonts w:hint="eastAsia" w:asciiTheme="minorEastAsia" w:hAnsiTheme="minorEastAsia" w:eastAsiaTheme="minorEastAsia" w:cstheme="minorEastAsia"/>
          <w:b/>
          <w:sz w:val="21"/>
          <w:szCs w:val="21"/>
          <w:lang w:eastAsia="zh-CN"/>
        </w:rPr>
      </w:pPr>
      <w:bookmarkStart w:id="801" w:name="_Toc101357464"/>
      <w:bookmarkStart w:id="802" w:name="_Toc101963518"/>
      <w:bookmarkStart w:id="803" w:name="_Toc175764454"/>
      <w:bookmarkStart w:id="804" w:name="_Toc24192"/>
      <w:bookmarkStart w:id="805" w:name="_Toc17137"/>
      <w:bookmarkStart w:id="806" w:name="_Toc10348"/>
      <w:bookmarkStart w:id="807" w:name="_Toc14336"/>
      <w:bookmarkStart w:id="808" w:name="_Toc21644"/>
      <w:bookmarkStart w:id="809" w:name="_Toc3250"/>
      <w:bookmarkStart w:id="810" w:name="_Toc28958"/>
      <w:bookmarkStart w:id="811" w:name="_Toc370"/>
      <w:bookmarkStart w:id="812" w:name="_Toc26103"/>
      <w:bookmarkStart w:id="813" w:name="_Toc4937"/>
      <w:bookmarkStart w:id="814" w:name="_Toc2531"/>
      <w:bookmarkStart w:id="815" w:name="_Toc22179"/>
      <w:bookmarkStart w:id="816" w:name="_Toc25432"/>
      <w:bookmarkStart w:id="817" w:name="_Toc28699"/>
      <w:bookmarkStart w:id="818" w:name="_Toc496"/>
      <w:bookmarkStart w:id="819" w:name="_Toc21567"/>
      <w:bookmarkStart w:id="820" w:name="_Toc29188"/>
      <w:bookmarkStart w:id="821" w:name="_Toc783"/>
      <w:r>
        <w:rPr>
          <w:rFonts w:hint="eastAsia" w:asciiTheme="minorEastAsia" w:hAnsiTheme="minorEastAsia" w:eastAsiaTheme="minorEastAsia" w:cstheme="minorEastAsia"/>
          <w:b/>
          <w:sz w:val="21"/>
          <w:szCs w:val="21"/>
          <w:lang w:eastAsia="zh-CN"/>
        </w:rPr>
        <w:t>绿色施工、环境保护与职业健康管理</w:t>
      </w:r>
      <w:bookmarkEnd w:id="801"/>
      <w:bookmarkEnd w:id="802"/>
      <w:bookmarkEnd w:id="803"/>
      <w:bookmarkStart w:id="822" w:name="_Toc101357465"/>
    </w:p>
    <w:p w14:paraId="0F74541B">
      <w:pPr>
        <w:kinsoku w:val="0"/>
        <w:spacing w:after="0" w:line="360" w:lineRule="auto"/>
        <w:ind w:firstLine="420" w:firstLineChars="200"/>
        <w:jc w:val="both"/>
        <w:rPr>
          <w:rFonts w:hint="eastAsia" w:asciiTheme="minorEastAsia" w:hAnsiTheme="minorEastAsia" w:eastAsiaTheme="minorEastAsia" w:cstheme="minorEastAsia"/>
          <w:color w:val="FFC000" w:themeColor="accent4"/>
          <w:sz w:val="21"/>
          <w:szCs w:val="21"/>
          <w:u w:val="single"/>
          <w:lang w:eastAsia="zh-CN"/>
          <w14:textFill>
            <w14:solidFill>
              <w14:schemeClr w14:val="accent4"/>
            </w14:solidFill>
          </w14:textFill>
        </w:rPr>
      </w:pPr>
      <w:r>
        <w:rPr>
          <w:rFonts w:hint="eastAsia" w:asciiTheme="minorEastAsia" w:hAnsiTheme="minorEastAsia" w:eastAsiaTheme="minorEastAsia" w:cstheme="minorEastAsia"/>
          <w:sz w:val="21"/>
          <w:szCs w:val="21"/>
          <w:lang w:eastAsia="zh-CN"/>
        </w:rPr>
        <w:t>见通用合同条款。</w:t>
      </w:r>
      <w:r>
        <w:rPr>
          <w:rFonts w:hint="eastAsia" w:asciiTheme="minorEastAsia" w:hAnsiTheme="minorEastAsia" w:eastAsiaTheme="minorEastAsia" w:cstheme="minorEastAsia"/>
          <w:color w:val="FFC000" w:themeColor="accent4"/>
          <w:sz w:val="21"/>
          <w:szCs w:val="21"/>
          <w:u w:val="single"/>
          <w:lang w:eastAsia="zh-CN"/>
          <w14:textFill>
            <w14:solidFill>
              <w14:schemeClr w14:val="accent4"/>
            </w14:solidFill>
          </w14:textFill>
        </w:rPr>
        <w:t>（可修改或新增条款）</w:t>
      </w:r>
      <w:bookmarkEnd w:id="822"/>
    </w:p>
    <w:p w14:paraId="3560E276">
      <w:pPr>
        <w:pStyle w:val="2"/>
        <w:rPr>
          <w:rFonts w:hint="eastAsia"/>
          <w:lang w:eastAsia="zh-CN"/>
        </w:rPr>
      </w:pPr>
      <w:r>
        <w:rPr>
          <w:rFonts w:hint="eastAsia"/>
          <w:lang w:eastAsia="zh-CN"/>
        </w:rPr>
        <w:t>10.7补充：从事接触职业病危害作业的分包方作业人员，进场前要求提供职业健康体检报告，无体检报告或与作业存在职业禁忌的不得从事相关作业。提供虚假报告的由责任单位承担法律责任。</w:t>
      </w:r>
    </w:p>
    <w:p w14:paraId="0F74541C">
      <w:pPr>
        <w:widowControl w:val="0"/>
        <w:numPr>
          <w:ilvl w:val="0"/>
          <w:numId w:val="8"/>
        </w:numPr>
        <w:kinsoku w:val="0"/>
        <w:spacing w:after="0" w:line="360" w:lineRule="auto"/>
        <w:ind w:left="165" w:leftChars="75"/>
        <w:jc w:val="both"/>
        <w:outlineLvl w:val="1"/>
        <w:rPr>
          <w:rFonts w:hint="eastAsia" w:asciiTheme="minorEastAsia" w:hAnsiTheme="minorEastAsia" w:eastAsiaTheme="minorEastAsia" w:cstheme="minorEastAsia"/>
          <w:b/>
          <w:sz w:val="21"/>
          <w:szCs w:val="21"/>
          <w:lang w:eastAsia="zh-CN"/>
        </w:rPr>
      </w:pPr>
      <w:bookmarkStart w:id="823" w:name="_Toc101357466"/>
      <w:bookmarkStart w:id="824" w:name="_Toc175764455"/>
      <w:bookmarkStart w:id="825" w:name="_Toc101963519"/>
      <w:r>
        <w:rPr>
          <w:rFonts w:hint="eastAsia" w:asciiTheme="minorEastAsia" w:hAnsiTheme="minorEastAsia" w:eastAsiaTheme="minorEastAsia" w:cstheme="minorEastAsia"/>
          <w:b/>
          <w:sz w:val="21"/>
          <w:szCs w:val="21"/>
          <w:lang w:eastAsia="zh-CN"/>
        </w:rPr>
        <w:t>工期</w:t>
      </w:r>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3"/>
      <w:bookmarkEnd w:id="824"/>
      <w:bookmarkEnd w:id="825"/>
    </w:p>
    <w:p w14:paraId="0F74541D">
      <w:pPr>
        <w:kinsoku w:val="0"/>
        <w:spacing w:after="0" w:line="360" w:lineRule="auto"/>
        <w:ind w:firstLine="420" w:firstLineChars="200"/>
        <w:jc w:val="both"/>
        <w:rPr>
          <w:rFonts w:hint="eastAsia" w:asciiTheme="minorEastAsia" w:hAnsiTheme="minorEastAsia" w:eastAsiaTheme="minorEastAsia" w:cstheme="minorEastAsia"/>
          <w:color w:val="FFC000" w:themeColor="accent4"/>
          <w:kern w:val="10"/>
          <w:sz w:val="21"/>
          <w:szCs w:val="21"/>
          <w:lang w:eastAsia="zh-CN"/>
          <w14:textFill>
            <w14:solidFill>
              <w14:schemeClr w14:val="accent4"/>
            </w14:solidFill>
          </w14:textFill>
        </w:rPr>
      </w:pPr>
      <w:r>
        <w:rPr>
          <w:rFonts w:hint="eastAsia" w:asciiTheme="minorEastAsia" w:hAnsiTheme="minorEastAsia" w:eastAsiaTheme="minorEastAsia" w:cstheme="minorEastAsia"/>
          <w:color w:val="FFC000" w:themeColor="accent4"/>
          <w:kern w:val="10"/>
          <w:sz w:val="21"/>
          <w:szCs w:val="21"/>
          <w:lang w:eastAsia="zh-CN"/>
          <w14:textFill>
            <w14:solidFill>
              <w14:schemeClr w14:val="accent4"/>
            </w14:solidFill>
          </w14:textFill>
        </w:rPr>
        <w:t>(以下条款在通用条款基础上进一步补充）</w:t>
      </w:r>
    </w:p>
    <w:p w14:paraId="0F74541E">
      <w:pPr>
        <w:kinsoku w:val="0"/>
        <w:spacing w:after="0" w:line="360" w:lineRule="auto"/>
        <w:ind w:firstLine="420" w:firstLineChars="200"/>
        <w:jc w:val="both"/>
        <w:rPr>
          <w:rFonts w:hint="eastAsia" w:asciiTheme="minorEastAsia" w:hAnsiTheme="minorEastAsia" w:eastAsiaTheme="minorEastAsia" w:cstheme="minorEastAsia"/>
          <w:kern w:val="10"/>
          <w:sz w:val="21"/>
          <w:szCs w:val="21"/>
          <w:lang w:eastAsia="zh-CN"/>
        </w:rPr>
      </w:pPr>
      <w:bookmarkStart w:id="826" w:name="_Toc2649"/>
      <w:r>
        <w:rPr>
          <w:rFonts w:hint="eastAsia" w:asciiTheme="minorEastAsia" w:hAnsiTheme="minorEastAsia" w:eastAsiaTheme="minorEastAsia" w:cstheme="minorEastAsia"/>
          <w:sz w:val="21"/>
          <w:szCs w:val="21"/>
          <w:lang w:eastAsia="zh-CN"/>
        </w:rPr>
        <w:t>11.6主要节点工期目标：</w:t>
      </w:r>
      <w:bookmarkEnd w:id="826"/>
    </w:p>
    <w:tbl>
      <w:tblPr>
        <w:tblStyle w:val="14"/>
        <w:tblW w:w="9105" w:type="dxa"/>
        <w:tblInd w:w="40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64"/>
        <w:gridCol w:w="2647"/>
        <w:gridCol w:w="2647"/>
        <w:gridCol w:w="2647"/>
      </w:tblGrid>
      <w:tr w14:paraId="0F745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2" w:type="dxa"/>
            <w:tcBorders>
              <w:top w:val="single" w:color="auto" w:sz="4" w:space="0"/>
              <w:left w:val="single" w:color="auto" w:sz="4" w:space="0"/>
              <w:bottom w:val="single" w:color="auto" w:sz="4" w:space="0"/>
              <w:right w:val="single" w:color="auto" w:sz="4" w:space="0"/>
            </w:tcBorders>
            <w:vAlign w:val="center"/>
          </w:tcPr>
          <w:p w14:paraId="0F74541F">
            <w:pPr>
              <w:kinsoku w:val="0"/>
              <w:spacing w:after="0" w:line="24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序号</w:t>
            </w:r>
          </w:p>
        </w:tc>
        <w:tc>
          <w:tcPr>
            <w:tcW w:w="2646" w:type="dxa"/>
            <w:tcBorders>
              <w:top w:val="single" w:color="auto" w:sz="4" w:space="0"/>
              <w:left w:val="single" w:color="auto" w:sz="4" w:space="0"/>
              <w:bottom w:val="single" w:color="auto" w:sz="4" w:space="0"/>
              <w:right w:val="single" w:color="auto" w:sz="4" w:space="0"/>
            </w:tcBorders>
            <w:vAlign w:val="center"/>
          </w:tcPr>
          <w:p w14:paraId="0F745420">
            <w:pPr>
              <w:kinsoku w:val="0"/>
              <w:spacing w:after="0" w:line="24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工程节点</w:t>
            </w:r>
          </w:p>
        </w:tc>
        <w:tc>
          <w:tcPr>
            <w:tcW w:w="2646" w:type="dxa"/>
            <w:tcBorders>
              <w:top w:val="single" w:color="auto" w:sz="4" w:space="0"/>
              <w:left w:val="single" w:color="auto" w:sz="4" w:space="0"/>
              <w:bottom w:val="single" w:color="auto" w:sz="4" w:space="0"/>
              <w:right w:val="single" w:color="auto" w:sz="4" w:space="0"/>
            </w:tcBorders>
            <w:vAlign w:val="center"/>
          </w:tcPr>
          <w:p w14:paraId="0F745421">
            <w:pPr>
              <w:kinsoku w:val="0"/>
              <w:spacing w:after="0" w:line="24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工期节点目标</w:t>
            </w:r>
          </w:p>
        </w:tc>
        <w:tc>
          <w:tcPr>
            <w:tcW w:w="2646" w:type="dxa"/>
            <w:tcBorders>
              <w:top w:val="single" w:color="auto" w:sz="4" w:space="0"/>
              <w:left w:val="single" w:color="auto" w:sz="4" w:space="0"/>
              <w:bottom w:val="single" w:color="auto" w:sz="4" w:space="0"/>
              <w:right w:val="single" w:color="auto" w:sz="4" w:space="0"/>
            </w:tcBorders>
            <w:vAlign w:val="center"/>
          </w:tcPr>
          <w:p w14:paraId="0F745422">
            <w:pPr>
              <w:kinsoku w:val="0"/>
              <w:spacing w:after="0" w:line="24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备注</w:t>
            </w:r>
          </w:p>
        </w:tc>
      </w:tr>
      <w:tr w14:paraId="0F745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2" w:type="dxa"/>
            <w:tcBorders>
              <w:top w:val="single" w:color="auto" w:sz="4" w:space="0"/>
              <w:left w:val="single" w:color="auto" w:sz="4" w:space="0"/>
              <w:bottom w:val="single" w:color="auto" w:sz="4" w:space="0"/>
              <w:right w:val="single" w:color="auto" w:sz="4" w:space="0"/>
            </w:tcBorders>
            <w:vAlign w:val="center"/>
          </w:tcPr>
          <w:p w14:paraId="0F745424">
            <w:pPr>
              <w:kinsoku w:val="0"/>
              <w:spacing w:after="0" w:line="24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w:t>
            </w:r>
          </w:p>
        </w:tc>
        <w:tc>
          <w:tcPr>
            <w:tcW w:w="2646" w:type="dxa"/>
            <w:tcBorders>
              <w:top w:val="single" w:color="auto" w:sz="4" w:space="0"/>
              <w:left w:val="single" w:color="auto" w:sz="4" w:space="0"/>
              <w:bottom w:val="single" w:color="auto" w:sz="4" w:space="0"/>
              <w:right w:val="single" w:color="auto" w:sz="4" w:space="0"/>
            </w:tcBorders>
            <w:vAlign w:val="center"/>
          </w:tcPr>
          <w:p w14:paraId="0F745425">
            <w:pPr>
              <w:kinsoku w:val="0"/>
              <w:spacing w:after="0" w:line="24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kern w:val="10"/>
                <w:sz w:val="21"/>
                <w:szCs w:val="21"/>
                <w:u w:val="single"/>
                <w:lang w:eastAsia="zh-CN"/>
              </w:rPr>
              <w:t>**</w:t>
            </w:r>
          </w:p>
        </w:tc>
        <w:tc>
          <w:tcPr>
            <w:tcW w:w="2646" w:type="dxa"/>
            <w:tcBorders>
              <w:top w:val="single" w:color="auto" w:sz="4" w:space="0"/>
              <w:left w:val="single" w:color="auto" w:sz="4" w:space="0"/>
              <w:bottom w:val="single" w:color="auto" w:sz="4" w:space="0"/>
              <w:right w:val="single" w:color="auto" w:sz="4" w:space="0"/>
            </w:tcBorders>
            <w:vAlign w:val="center"/>
          </w:tcPr>
          <w:p w14:paraId="0F745426">
            <w:pPr>
              <w:kinsoku w:val="0"/>
              <w:spacing w:after="0" w:line="24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kern w:val="10"/>
                <w:sz w:val="21"/>
                <w:szCs w:val="21"/>
                <w:u w:val="single"/>
                <w:lang w:eastAsia="zh-CN"/>
              </w:rPr>
              <w:t>**</w:t>
            </w:r>
          </w:p>
        </w:tc>
        <w:tc>
          <w:tcPr>
            <w:tcW w:w="2646" w:type="dxa"/>
            <w:tcBorders>
              <w:top w:val="single" w:color="auto" w:sz="4" w:space="0"/>
              <w:left w:val="single" w:color="auto" w:sz="4" w:space="0"/>
              <w:bottom w:val="single" w:color="auto" w:sz="4" w:space="0"/>
              <w:right w:val="single" w:color="auto" w:sz="4" w:space="0"/>
            </w:tcBorders>
            <w:vAlign w:val="center"/>
          </w:tcPr>
          <w:p w14:paraId="0F745427">
            <w:pPr>
              <w:kinsoku w:val="0"/>
              <w:spacing w:after="0" w:line="24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kern w:val="10"/>
                <w:sz w:val="21"/>
                <w:szCs w:val="21"/>
                <w:u w:val="single"/>
                <w:lang w:eastAsia="zh-CN"/>
              </w:rPr>
              <w:t>**</w:t>
            </w:r>
          </w:p>
        </w:tc>
      </w:tr>
      <w:tr w14:paraId="0F745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2" w:type="dxa"/>
            <w:tcBorders>
              <w:top w:val="single" w:color="auto" w:sz="4" w:space="0"/>
              <w:left w:val="single" w:color="auto" w:sz="4" w:space="0"/>
              <w:bottom w:val="single" w:color="auto" w:sz="4" w:space="0"/>
              <w:right w:val="single" w:color="auto" w:sz="4" w:space="0"/>
            </w:tcBorders>
            <w:vAlign w:val="center"/>
          </w:tcPr>
          <w:p w14:paraId="0F745429">
            <w:pPr>
              <w:kinsoku w:val="0"/>
              <w:spacing w:after="0" w:line="24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w:t>
            </w:r>
          </w:p>
        </w:tc>
        <w:tc>
          <w:tcPr>
            <w:tcW w:w="2646" w:type="dxa"/>
            <w:tcBorders>
              <w:top w:val="single" w:color="auto" w:sz="4" w:space="0"/>
              <w:left w:val="single" w:color="auto" w:sz="4" w:space="0"/>
              <w:bottom w:val="single" w:color="auto" w:sz="4" w:space="0"/>
              <w:right w:val="single" w:color="auto" w:sz="4" w:space="0"/>
            </w:tcBorders>
            <w:vAlign w:val="center"/>
          </w:tcPr>
          <w:p w14:paraId="0F74542A">
            <w:pPr>
              <w:kinsoku w:val="0"/>
              <w:spacing w:after="0" w:line="24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kern w:val="10"/>
                <w:sz w:val="21"/>
                <w:szCs w:val="21"/>
                <w:u w:val="single"/>
                <w:lang w:eastAsia="zh-CN"/>
              </w:rPr>
              <w:t>**</w:t>
            </w:r>
          </w:p>
        </w:tc>
        <w:tc>
          <w:tcPr>
            <w:tcW w:w="2646" w:type="dxa"/>
            <w:tcBorders>
              <w:top w:val="single" w:color="auto" w:sz="4" w:space="0"/>
              <w:left w:val="single" w:color="auto" w:sz="4" w:space="0"/>
              <w:bottom w:val="single" w:color="auto" w:sz="4" w:space="0"/>
              <w:right w:val="single" w:color="auto" w:sz="4" w:space="0"/>
            </w:tcBorders>
            <w:vAlign w:val="center"/>
          </w:tcPr>
          <w:p w14:paraId="0F74542B">
            <w:pPr>
              <w:kinsoku w:val="0"/>
              <w:spacing w:after="0" w:line="24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kern w:val="10"/>
                <w:sz w:val="21"/>
                <w:szCs w:val="21"/>
                <w:u w:val="single"/>
                <w:lang w:eastAsia="zh-CN"/>
              </w:rPr>
              <w:t>**</w:t>
            </w:r>
          </w:p>
        </w:tc>
        <w:tc>
          <w:tcPr>
            <w:tcW w:w="2646" w:type="dxa"/>
            <w:tcBorders>
              <w:top w:val="single" w:color="auto" w:sz="4" w:space="0"/>
              <w:left w:val="single" w:color="auto" w:sz="4" w:space="0"/>
              <w:bottom w:val="single" w:color="auto" w:sz="4" w:space="0"/>
              <w:right w:val="single" w:color="auto" w:sz="4" w:space="0"/>
            </w:tcBorders>
            <w:vAlign w:val="center"/>
          </w:tcPr>
          <w:p w14:paraId="0F74542C">
            <w:pPr>
              <w:kinsoku w:val="0"/>
              <w:spacing w:after="0" w:line="24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kern w:val="10"/>
                <w:sz w:val="21"/>
                <w:szCs w:val="21"/>
                <w:u w:val="single"/>
                <w:lang w:eastAsia="zh-CN"/>
              </w:rPr>
              <w:t>**</w:t>
            </w:r>
          </w:p>
        </w:tc>
      </w:tr>
      <w:tr w14:paraId="0F745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2" w:type="dxa"/>
            <w:tcBorders>
              <w:top w:val="single" w:color="auto" w:sz="4" w:space="0"/>
              <w:left w:val="single" w:color="auto" w:sz="4" w:space="0"/>
              <w:bottom w:val="single" w:color="auto" w:sz="4" w:space="0"/>
              <w:right w:val="single" w:color="auto" w:sz="4" w:space="0"/>
            </w:tcBorders>
            <w:vAlign w:val="center"/>
          </w:tcPr>
          <w:p w14:paraId="0F74542E">
            <w:pPr>
              <w:kinsoku w:val="0"/>
              <w:spacing w:after="0" w:line="24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w:t>
            </w:r>
          </w:p>
        </w:tc>
        <w:tc>
          <w:tcPr>
            <w:tcW w:w="2646" w:type="dxa"/>
            <w:tcBorders>
              <w:top w:val="single" w:color="auto" w:sz="4" w:space="0"/>
              <w:left w:val="single" w:color="auto" w:sz="4" w:space="0"/>
              <w:bottom w:val="single" w:color="auto" w:sz="4" w:space="0"/>
              <w:right w:val="single" w:color="auto" w:sz="4" w:space="0"/>
            </w:tcBorders>
            <w:vAlign w:val="center"/>
          </w:tcPr>
          <w:p w14:paraId="0F74542F">
            <w:pPr>
              <w:kinsoku w:val="0"/>
              <w:spacing w:after="0" w:line="24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kern w:val="10"/>
                <w:sz w:val="21"/>
                <w:szCs w:val="21"/>
                <w:u w:val="single"/>
                <w:lang w:eastAsia="zh-CN"/>
              </w:rPr>
              <w:t>**</w:t>
            </w:r>
          </w:p>
        </w:tc>
        <w:tc>
          <w:tcPr>
            <w:tcW w:w="2646" w:type="dxa"/>
            <w:tcBorders>
              <w:top w:val="single" w:color="auto" w:sz="4" w:space="0"/>
              <w:left w:val="single" w:color="auto" w:sz="4" w:space="0"/>
              <w:bottom w:val="single" w:color="auto" w:sz="4" w:space="0"/>
              <w:right w:val="single" w:color="auto" w:sz="4" w:space="0"/>
            </w:tcBorders>
            <w:vAlign w:val="center"/>
          </w:tcPr>
          <w:p w14:paraId="0F745430">
            <w:pPr>
              <w:kinsoku w:val="0"/>
              <w:spacing w:after="0" w:line="24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kern w:val="10"/>
                <w:sz w:val="21"/>
                <w:szCs w:val="21"/>
                <w:u w:val="single"/>
                <w:lang w:eastAsia="zh-CN"/>
              </w:rPr>
              <w:t>**</w:t>
            </w:r>
          </w:p>
        </w:tc>
        <w:tc>
          <w:tcPr>
            <w:tcW w:w="2646" w:type="dxa"/>
            <w:tcBorders>
              <w:top w:val="single" w:color="auto" w:sz="4" w:space="0"/>
              <w:left w:val="single" w:color="auto" w:sz="4" w:space="0"/>
              <w:bottom w:val="single" w:color="auto" w:sz="4" w:space="0"/>
              <w:right w:val="single" w:color="auto" w:sz="4" w:space="0"/>
            </w:tcBorders>
            <w:vAlign w:val="center"/>
          </w:tcPr>
          <w:p w14:paraId="0F745431">
            <w:pPr>
              <w:kinsoku w:val="0"/>
              <w:spacing w:after="0" w:line="24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kern w:val="10"/>
                <w:sz w:val="21"/>
                <w:szCs w:val="21"/>
                <w:u w:val="single"/>
                <w:lang w:eastAsia="zh-CN"/>
              </w:rPr>
              <w:t>**</w:t>
            </w:r>
          </w:p>
        </w:tc>
      </w:tr>
      <w:tr w14:paraId="0F745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2" w:type="dxa"/>
            <w:tcBorders>
              <w:top w:val="single" w:color="auto" w:sz="4" w:space="0"/>
              <w:left w:val="single" w:color="auto" w:sz="4" w:space="0"/>
              <w:bottom w:val="single" w:color="auto" w:sz="4" w:space="0"/>
              <w:right w:val="single" w:color="auto" w:sz="4" w:space="0"/>
            </w:tcBorders>
            <w:vAlign w:val="center"/>
          </w:tcPr>
          <w:p w14:paraId="0F745433">
            <w:pPr>
              <w:kinsoku w:val="0"/>
              <w:spacing w:after="0" w:line="24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4</w:t>
            </w:r>
          </w:p>
        </w:tc>
        <w:tc>
          <w:tcPr>
            <w:tcW w:w="2646" w:type="dxa"/>
            <w:tcBorders>
              <w:top w:val="single" w:color="auto" w:sz="4" w:space="0"/>
              <w:left w:val="single" w:color="auto" w:sz="4" w:space="0"/>
              <w:bottom w:val="single" w:color="auto" w:sz="4" w:space="0"/>
              <w:right w:val="single" w:color="auto" w:sz="4" w:space="0"/>
            </w:tcBorders>
            <w:vAlign w:val="center"/>
          </w:tcPr>
          <w:p w14:paraId="0F745434">
            <w:pPr>
              <w:kinsoku w:val="0"/>
              <w:spacing w:after="0" w:line="24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kern w:val="10"/>
                <w:sz w:val="21"/>
                <w:szCs w:val="21"/>
                <w:u w:val="single"/>
                <w:lang w:eastAsia="zh-CN"/>
              </w:rPr>
              <w:t>**</w:t>
            </w:r>
          </w:p>
        </w:tc>
        <w:tc>
          <w:tcPr>
            <w:tcW w:w="2646" w:type="dxa"/>
            <w:tcBorders>
              <w:top w:val="single" w:color="auto" w:sz="4" w:space="0"/>
              <w:left w:val="single" w:color="auto" w:sz="4" w:space="0"/>
              <w:bottom w:val="single" w:color="auto" w:sz="4" w:space="0"/>
              <w:right w:val="single" w:color="auto" w:sz="4" w:space="0"/>
            </w:tcBorders>
            <w:vAlign w:val="center"/>
          </w:tcPr>
          <w:p w14:paraId="0F745435">
            <w:pPr>
              <w:kinsoku w:val="0"/>
              <w:spacing w:after="0" w:line="24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kern w:val="10"/>
                <w:sz w:val="21"/>
                <w:szCs w:val="21"/>
                <w:u w:val="single"/>
                <w:lang w:eastAsia="zh-CN"/>
              </w:rPr>
              <w:t>**</w:t>
            </w:r>
          </w:p>
        </w:tc>
        <w:tc>
          <w:tcPr>
            <w:tcW w:w="2646" w:type="dxa"/>
            <w:tcBorders>
              <w:top w:val="single" w:color="auto" w:sz="4" w:space="0"/>
              <w:left w:val="single" w:color="auto" w:sz="4" w:space="0"/>
              <w:bottom w:val="single" w:color="auto" w:sz="4" w:space="0"/>
              <w:right w:val="single" w:color="auto" w:sz="4" w:space="0"/>
            </w:tcBorders>
            <w:vAlign w:val="center"/>
          </w:tcPr>
          <w:p w14:paraId="0F745436">
            <w:pPr>
              <w:kinsoku w:val="0"/>
              <w:spacing w:after="0" w:line="24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kern w:val="10"/>
                <w:sz w:val="21"/>
                <w:szCs w:val="21"/>
                <w:u w:val="single"/>
                <w:lang w:eastAsia="zh-CN"/>
              </w:rPr>
              <w:t>**</w:t>
            </w:r>
          </w:p>
        </w:tc>
      </w:tr>
      <w:tr w14:paraId="0F7454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2" w:type="dxa"/>
            <w:tcBorders>
              <w:top w:val="single" w:color="auto" w:sz="4" w:space="0"/>
              <w:left w:val="single" w:color="auto" w:sz="4" w:space="0"/>
              <w:bottom w:val="single" w:color="auto" w:sz="4" w:space="0"/>
              <w:right w:val="single" w:color="auto" w:sz="4" w:space="0"/>
            </w:tcBorders>
            <w:vAlign w:val="center"/>
          </w:tcPr>
          <w:p w14:paraId="0F745438">
            <w:pPr>
              <w:kinsoku w:val="0"/>
              <w:spacing w:after="0" w:line="24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5</w:t>
            </w:r>
          </w:p>
        </w:tc>
        <w:tc>
          <w:tcPr>
            <w:tcW w:w="2646" w:type="dxa"/>
            <w:tcBorders>
              <w:top w:val="single" w:color="auto" w:sz="4" w:space="0"/>
              <w:left w:val="single" w:color="auto" w:sz="4" w:space="0"/>
              <w:bottom w:val="single" w:color="auto" w:sz="4" w:space="0"/>
              <w:right w:val="single" w:color="auto" w:sz="4" w:space="0"/>
            </w:tcBorders>
            <w:vAlign w:val="center"/>
          </w:tcPr>
          <w:p w14:paraId="0F745439">
            <w:pPr>
              <w:kinsoku w:val="0"/>
              <w:spacing w:after="0" w:line="24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kern w:val="10"/>
                <w:sz w:val="21"/>
                <w:szCs w:val="21"/>
                <w:u w:val="single"/>
                <w:lang w:eastAsia="zh-CN"/>
              </w:rPr>
              <w:t>**</w:t>
            </w:r>
          </w:p>
        </w:tc>
        <w:tc>
          <w:tcPr>
            <w:tcW w:w="2646" w:type="dxa"/>
            <w:tcBorders>
              <w:top w:val="single" w:color="auto" w:sz="4" w:space="0"/>
              <w:left w:val="single" w:color="auto" w:sz="4" w:space="0"/>
              <w:bottom w:val="single" w:color="auto" w:sz="4" w:space="0"/>
              <w:right w:val="single" w:color="auto" w:sz="4" w:space="0"/>
            </w:tcBorders>
            <w:vAlign w:val="center"/>
          </w:tcPr>
          <w:p w14:paraId="0F74543A">
            <w:pPr>
              <w:kinsoku w:val="0"/>
              <w:spacing w:after="0" w:line="24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kern w:val="10"/>
                <w:sz w:val="21"/>
                <w:szCs w:val="21"/>
                <w:u w:val="single"/>
                <w:lang w:eastAsia="zh-CN"/>
              </w:rPr>
              <w:t>**</w:t>
            </w:r>
          </w:p>
        </w:tc>
        <w:tc>
          <w:tcPr>
            <w:tcW w:w="2646" w:type="dxa"/>
            <w:tcBorders>
              <w:top w:val="single" w:color="auto" w:sz="4" w:space="0"/>
              <w:left w:val="single" w:color="auto" w:sz="4" w:space="0"/>
              <w:bottom w:val="single" w:color="auto" w:sz="4" w:space="0"/>
              <w:right w:val="single" w:color="auto" w:sz="4" w:space="0"/>
            </w:tcBorders>
            <w:vAlign w:val="center"/>
          </w:tcPr>
          <w:p w14:paraId="0F74543B">
            <w:pPr>
              <w:kinsoku w:val="0"/>
              <w:spacing w:after="0" w:line="24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kern w:val="10"/>
                <w:sz w:val="21"/>
                <w:szCs w:val="21"/>
                <w:u w:val="single"/>
                <w:lang w:eastAsia="zh-CN"/>
              </w:rPr>
              <w:t>**</w:t>
            </w:r>
          </w:p>
        </w:tc>
      </w:tr>
    </w:tbl>
    <w:p w14:paraId="0F74543D">
      <w:pPr>
        <w:widowControl w:val="0"/>
        <w:numPr>
          <w:ilvl w:val="0"/>
          <w:numId w:val="8"/>
        </w:numPr>
        <w:kinsoku w:val="0"/>
        <w:spacing w:after="0" w:line="360" w:lineRule="auto"/>
        <w:ind w:left="165" w:leftChars="75"/>
        <w:jc w:val="both"/>
        <w:outlineLvl w:val="1"/>
        <w:rPr>
          <w:rFonts w:hint="eastAsia" w:asciiTheme="minorEastAsia" w:hAnsiTheme="minorEastAsia" w:eastAsiaTheme="minorEastAsia" w:cstheme="minorEastAsia"/>
          <w:b/>
          <w:sz w:val="21"/>
          <w:szCs w:val="21"/>
        </w:rPr>
      </w:pPr>
      <w:bookmarkStart w:id="827" w:name="_Toc101963520"/>
      <w:bookmarkStart w:id="828" w:name="_Toc101357467"/>
      <w:bookmarkStart w:id="829" w:name="_Toc175764456"/>
      <w:bookmarkStart w:id="830" w:name="_Toc13529"/>
      <w:bookmarkStart w:id="831" w:name="_Toc416"/>
      <w:bookmarkStart w:id="832" w:name="_Toc17691"/>
      <w:bookmarkStart w:id="833" w:name="_Toc2116"/>
      <w:bookmarkStart w:id="834" w:name="_Toc9892"/>
      <w:bookmarkStart w:id="835" w:name="_Toc16161"/>
      <w:bookmarkStart w:id="836" w:name="_Toc15033"/>
      <w:bookmarkStart w:id="837" w:name="_Toc6778"/>
      <w:bookmarkStart w:id="838" w:name="_Toc23709"/>
      <w:bookmarkStart w:id="839" w:name="_Toc9732"/>
      <w:bookmarkStart w:id="840" w:name="_Toc19739"/>
      <w:bookmarkStart w:id="841" w:name="_Toc31747"/>
      <w:bookmarkStart w:id="842" w:name="_Toc15643"/>
      <w:bookmarkStart w:id="843" w:name="_Toc4510"/>
      <w:bookmarkStart w:id="844" w:name="_Toc20371"/>
      <w:bookmarkStart w:id="845" w:name="_Toc12264"/>
      <w:bookmarkStart w:id="846" w:name="_Toc15784"/>
      <w:bookmarkStart w:id="847" w:name="_Toc14156"/>
      <w:r>
        <w:rPr>
          <w:rFonts w:hint="eastAsia" w:asciiTheme="minorEastAsia" w:hAnsiTheme="minorEastAsia" w:eastAsiaTheme="minorEastAsia" w:cstheme="minorEastAsia"/>
          <w:b/>
          <w:sz w:val="21"/>
          <w:szCs w:val="21"/>
          <w:lang w:eastAsia="zh-CN"/>
        </w:rPr>
        <w:t>试验和检验</w:t>
      </w:r>
      <w:bookmarkEnd w:id="827"/>
      <w:bookmarkEnd w:id="828"/>
      <w:bookmarkEnd w:id="829"/>
    </w:p>
    <w:p w14:paraId="0F74543E">
      <w:pPr>
        <w:kinsoku w:val="0"/>
        <w:spacing w:after="0" w:line="360" w:lineRule="auto"/>
        <w:ind w:firstLine="420" w:firstLineChars="200"/>
        <w:jc w:val="both"/>
        <w:rPr>
          <w:rFonts w:hint="eastAsia" w:asciiTheme="minorEastAsia" w:hAnsiTheme="minorEastAsia" w:eastAsiaTheme="minorEastAsia" w:cstheme="minorEastAsia"/>
          <w:sz w:val="21"/>
          <w:szCs w:val="21"/>
          <w:lang w:eastAsia="zh-CN"/>
        </w:rPr>
      </w:pPr>
      <w:bookmarkStart w:id="848" w:name="_Toc101357468"/>
      <w:r>
        <w:rPr>
          <w:rFonts w:hint="eastAsia" w:asciiTheme="minorEastAsia" w:hAnsiTheme="minorEastAsia" w:eastAsiaTheme="minorEastAsia" w:cstheme="minorEastAsia"/>
          <w:sz w:val="21"/>
          <w:szCs w:val="21"/>
          <w:lang w:eastAsia="zh-CN"/>
        </w:rPr>
        <w:t>见通用合同条款。</w:t>
      </w:r>
      <w:bookmarkEnd w:id="848"/>
      <w:r>
        <w:rPr>
          <w:rFonts w:hint="eastAsia" w:asciiTheme="minorEastAsia" w:hAnsiTheme="minorEastAsia" w:eastAsiaTheme="minorEastAsia" w:cstheme="minorEastAsia"/>
          <w:color w:val="FFC000" w:themeColor="accent4"/>
          <w:sz w:val="21"/>
          <w:szCs w:val="21"/>
          <w:u w:val="single"/>
          <w:lang w:eastAsia="zh-CN"/>
          <w14:textFill>
            <w14:solidFill>
              <w14:schemeClr w14:val="accent4"/>
            </w14:solidFill>
          </w14:textFill>
        </w:rPr>
        <w:t>（可修改或新增条款）</w:t>
      </w:r>
    </w:p>
    <w:p w14:paraId="0F74543F">
      <w:pPr>
        <w:widowControl w:val="0"/>
        <w:numPr>
          <w:ilvl w:val="0"/>
          <w:numId w:val="8"/>
        </w:numPr>
        <w:kinsoku w:val="0"/>
        <w:spacing w:after="0" w:line="360" w:lineRule="auto"/>
        <w:ind w:left="165" w:leftChars="75"/>
        <w:jc w:val="both"/>
        <w:outlineLvl w:val="1"/>
        <w:rPr>
          <w:rFonts w:hint="eastAsia" w:asciiTheme="minorEastAsia" w:hAnsiTheme="minorEastAsia" w:eastAsiaTheme="minorEastAsia" w:cstheme="minorEastAsia"/>
          <w:b/>
          <w:sz w:val="21"/>
          <w:szCs w:val="21"/>
        </w:rPr>
      </w:pPr>
      <w:bookmarkStart w:id="849" w:name="_Toc101963521"/>
      <w:bookmarkStart w:id="850" w:name="_Toc175764457"/>
      <w:bookmarkStart w:id="851" w:name="_Toc101357469"/>
      <w:r>
        <w:rPr>
          <w:rFonts w:hint="eastAsia" w:asciiTheme="minorEastAsia" w:hAnsiTheme="minorEastAsia" w:eastAsiaTheme="minorEastAsia" w:cstheme="minorEastAsia"/>
          <w:b/>
          <w:sz w:val="21"/>
          <w:szCs w:val="21"/>
        </w:rPr>
        <w:t>合同价款与计量方式</w:t>
      </w:r>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9"/>
      <w:bookmarkEnd w:id="850"/>
      <w:bookmarkEnd w:id="851"/>
    </w:p>
    <w:p w14:paraId="0F745440">
      <w:pPr>
        <w:kinsoku w:val="0"/>
        <w:spacing w:after="0" w:line="360" w:lineRule="auto"/>
        <w:ind w:firstLine="420" w:firstLineChars="200"/>
        <w:jc w:val="both"/>
        <w:rPr>
          <w:rFonts w:hint="eastAsia" w:asciiTheme="minorEastAsia" w:hAnsiTheme="minorEastAsia" w:eastAsiaTheme="minorEastAsia" w:cstheme="minorEastAsia"/>
          <w:color w:val="FFC000" w:themeColor="accent4"/>
          <w:kern w:val="10"/>
          <w:sz w:val="21"/>
          <w:szCs w:val="21"/>
          <w:lang w:eastAsia="zh-CN"/>
          <w14:textFill>
            <w14:solidFill>
              <w14:schemeClr w14:val="accent4"/>
            </w14:solidFill>
          </w14:textFill>
        </w:rPr>
      </w:pPr>
      <w:bookmarkStart w:id="852" w:name="_Toc3339"/>
      <w:bookmarkStart w:id="853" w:name="_Toc21889"/>
      <w:bookmarkStart w:id="854" w:name="_Toc18090"/>
      <w:bookmarkStart w:id="855" w:name="_Toc15999"/>
      <w:bookmarkStart w:id="856" w:name="_Toc29038"/>
      <w:bookmarkStart w:id="857" w:name="_Toc10465"/>
      <w:r>
        <w:rPr>
          <w:rFonts w:hint="eastAsia" w:asciiTheme="minorEastAsia" w:hAnsiTheme="minorEastAsia" w:eastAsiaTheme="minorEastAsia" w:cstheme="minorEastAsia"/>
          <w:color w:val="FFC000" w:themeColor="accent4"/>
          <w:kern w:val="10"/>
          <w:sz w:val="21"/>
          <w:szCs w:val="21"/>
          <w:lang w:eastAsia="zh-CN"/>
          <w14:textFill>
            <w14:solidFill>
              <w14:schemeClr w14:val="accent4"/>
            </w14:solidFill>
          </w14:textFill>
        </w:rPr>
        <w:t>(以下条款在通用条款基础上进一步补充）</w:t>
      </w:r>
    </w:p>
    <w:p w14:paraId="0F745441">
      <w:pPr>
        <w:kinsoku w:val="0"/>
        <w:spacing w:after="0" w:line="360" w:lineRule="auto"/>
        <w:ind w:firstLine="420" w:firstLineChars="200"/>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13.2本分包合同价格采用</w:t>
      </w:r>
      <w:r>
        <w:rPr>
          <w:rFonts w:hint="eastAsia" w:asciiTheme="minorEastAsia" w:hAnsiTheme="minorEastAsia" w:eastAsiaTheme="minorEastAsia" w:cstheme="minorEastAsia"/>
          <w:sz w:val="21"/>
          <w:szCs w:val="21"/>
          <w:u w:val="single"/>
          <w:lang w:eastAsia="zh-CN"/>
        </w:rPr>
        <w:t xml:space="preserve"> 固定综合单价/ 固定总价 / 其他价格 </w:t>
      </w:r>
      <w:r>
        <w:rPr>
          <w:rFonts w:hint="eastAsia" w:asciiTheme="minorEastAsia" w:hAnsiTheme="minorEastAsia" w:eastAsiaTheme="minorEastAsia" w:cstheme="minorEastAsia"/>
          <w:kern w:val="2"/>
          <w:sz w:val="21"/>
          <w:szCs w:val="21"/>
          <w:u w:val="single"/>
          <w:lang w:eastAsia="zh-CN" w:bidi="ar-SA"/>
        </w:rPr>
        <w:t>形式</w:t>
      </w:r>
      <w:r>
        <w:rPr>
          <w:rFonts w:hint="eastAsia" w:asciiTheme="minorEastAsia" w:hAnsiTheme="minorEastAsia" w:eastAsiaTheme="minorEastAsia" w:cstheme="minorEastAsia"/>
          <w:sz w:val="21"/>
          <w:szCs w:val="21"/>
          <w:lang w:eastAsia="zh-CN"/>
        </w:rPr>
        <w:t>。</w:t>
      </w:r>
    </w:p>
    <w:p w14:paraId="0F745442">
      <w:pPr>
        <w:kinsoku w:val="0"/>
        <w:spacing w:after="0" w:line="360" w:lineRule="auto"/>
        <w:ind w:firstLine="420" w:firstLineChars="200"/>
        <w:jc w:val="both"/>
        <w:rPr>
          <w:rFonts w:hint="eastAsia" w:asciiTheme="minorEastAsia" w:hAnsiTheme="minorEastAsia" w:eastAsiaTheme="minorEastAsia" w:cstheme="minorEastAsia"/>
          <w:color w:val="FFC000" w:themeColor="accent4"/>
          <w:sz w:val="21"/>
          <w:szCs w:val="21"/>
          <w:lang w:eastAsia="zh-CN"/>
          <w14:textFill>
            <w14:solidFill>
              <w14:schemeClr w14:val="accent4"/>
            </w14:solidFill>
          </w14:textFill>
        </w:rPr>
      </w:pPr>
      <w:r>
        <w:rPr>
          <w:rFonts w:hint="eastAsia" w:asciiTheme="minorEastAsia" w:hAnsiTheme="minorEastAsia" w:eastAsiaTheme="minorEastAsia" w:cstheme="minorEastAsia"/>
          <w:sz w:val="21"/>
          <w:szCs w:val="21"/>
          <w:lang w:eastAsia="zh-CN"/>
        </w:rPr>
        <w:t>13.2.3 其他价格形式：</w:t>
      </w:r>
      <w:r>
        <w:rPr>
          <w:rFonts w:hint="eastAsia" w:asciiTheme="minorEastAsia" w:hAnsiTheme="minorEastAsia" w:eastAsiaTheme="minorEastAsia" w:cstheme="minorEastAsia"/>
          <w:color w:val="FFC000" w:themeColor="accent4"/>
          <w:sz w:val="21"/>
          <w:szCs w:val="21"/>
          <w:u w:val="single"/>
          <w:lang w:eastAsia="zh-CN"/>
          <w14:textFill>
            <w14:solidFill>
              <w14:schemeClr w14:val="accent4"/>
            </w14:solidFill>
          </w14:textFill>
        </w:rPr>
        <w:t>（根据实际情况修改，若不符合则删除）</w:t>
      </w:r>
    </w:p>
    <w:p w14:paraId="0F745443">
      <w:pPr>
        <w:kinsoku w:val="0"/>
        <w:spacing w:after="0" w:line="360" w:lineRule="auto"/>
        <w:ind w:firstLine="420" w:firstLineChars="200"/>
        <w:jc w:val="both"/>
        <w:rPr>
          <w:rFonts w:hint="eastAsia" w:asciiTheme="minorEastAsia" w:hAnsiTheme="minorEastAsia" w:eastAsiaTheme="minorEastAsia" w:cstheme="minorEastAsia"/>
          <w:kern w:val="10"/>
          <w:sz w:val="21"/>
          <w:szCs w:val="21"/>
          <w:u w:val="single"/>
          <w:lang w:eastAsia="zh-CN"/>
        </w:rPr>
      </w:pPr>
      <w:r>
        <w:rPr>
          <w:rFonts w:hint="eastAsia" w:asciiTheme="minorEastAsia" w:hAnsiTheme="minorEastAsia" w:eastAsiaTheme="minorEastAsia" w:cstheme="minorEastAsia"/>
          <w:sz w:val="21"/>
          <w:szCs w:val="21"/>
          <w:lang w:eastAsia="zh-CN"/>
        </w:rPr>
        <w:t>13.5</w:t>
      </w:r>
      <w:r>
        <w:rPr>
          <w:rFonts w:hint="eastAsia" w:asciiTheme="minorEastAsia" w:hAnsiTheme="minorEastAsia" w:eastAsiaTheme="minorEastAsia" w:cstheme="minorEastAsia"/>
          <w:kern w:val="10"/>
          <w:sz w:val="21"/>
          <w:szCs w:val="21"/>
          <w:lang w:eastAsia="zh-CN"/>
        </w:rPr>
        <w:t>合同价款综合考虑的其他因素：</w:t>
      </w:r>
      <w:r>
        <w:rPr>
          <w:rFonts w:hint="eastAsia" w:asciiTheme="minorEastAsia" w:hAnsiTheme="minorEastAsia" w:eastAsiaTheme="minorEastAsia" w:cstheme="minorEastAsia"/>
          <w:color w:val="FFC000" w:themeColor="accent4"/>
          <w:kern w:val="10"/>
          <w:sz w:val="21"/>
          <w:szCs w:val="21"/>
          <w:u w:val="single"/>
          <w:lang w:eastAsia="zh-CN"/>
          <w14:textFill>
            <w14:solidFill>
              <w14:schemeClr w14:val="accent4"/>
            </w14:solidFill>
          </w14:textFill>
        </w:rPr>
        <w:t>根据项目实际情况填写或/（编号应对应通用条款）</w:t>
      </w:r>
    </w:p>
    <w:p w14:paraId="0F745444">
      <w:pPr>
        <w:kinsoku w:val="0"/>
        <w:spacing w:after="0" w:line="360" w:lineRule="auto"/>
        <w:ind w:firstLine="420" w:firstLineChars="200"/>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13.9计量方式</w:t>
      </w:r>
    </w:p>
    <w:p w14:paraId="0F745445">
      <w:pPr>
        <w:kinsoku w:val="0"/>
        <w:spacing w:after="0" w:line="360" w:lineRule="auto"/>
        <w:ind w:firstLine="420" w:firstLineChars="200"/>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13.9.1本工程工程量以</w:t>
      </w:r>
      <w:r>
        <w:rPr>
          <w:rFonts w:hint="eastAsia" w:asciiTheme="minorEastAsia" w:hAnsiTheme="minorEastAsia" w:eastAsiaTheme="minorEastAsia" w:cstheme="minorEastAsia"/>
          <w:sz w:val="21"/>
          <w:szCs w:val="21"/>
          <w:u w:val="single"/>
          <w:lang w:eastAsia="zh-CN"/>
        </w:rPr>
        <w:t>设计院出具的施工蓝图/经设计院确认的深化图/经甲方审批后的方案</w:t>
      </w:r>
      <w:r>
        <w:rPr>
          <w:rFonts w:hint="eastAsia" w:asciiTheme="minorEastAsia" w:hAnsiTheme="minorEastAsia" w:eastAsiaTheme="minorEastAsia" w:cstheme="minorEastAsia"/>
          <w:color w:val="FFC000" w:themeColor="accent4"/>
          <w:sz w:val="21"/>
          <w:szCs w:val="21"/>
          <w:u w:val="single"/>
          <w:lang w:eastAsia="zh-CN"/>
          <w14:textFill>
            <w14:solidFill>
              <w14:schemeClr w14:val="accent4"/>
            </w14:solidFill>
          </w14:textFill>
        </w:rPr>
        <w:t>（删除不适用内容）</w:t>
      </w:r>
      <w:r>
        <w:rPr>
          <w:rFonts w:hint="eastAsia" w:asciiTheme="minorEastAsia" w:hAnsiTheme="minorEastAsia" w:eastAsiaTheme="minorEastAsia" w:cstheme="minorEastAsia"/>
          <w:sz w:val="21"/>
          <w:szCs w:val="21"/>
          <w:lang w:eastAsia="zh-CN"/>
        </w:rPr>
        <w:t>作为计算依据，计量原则按照以下第</w:t>
      </w:r>
      <w:r>
        <w:rPr>
          <w:rFonts w:hint="eastAsia" w:asciiTheme="minorEastAsia" w:hAnsiTheme="minorEastAsia" w:eastAsiaTheme="minorEastAsia" w:cstheme="minorEastAsia"/>
          <w:kern w:val="10"/>
          <w:sz w:val="21"/>
          <w:szCs w:val="21"/>
          <w:u w:val="single"/>
          <w:lang w:eastAsia="zh-CN"/>
        </w:rPr>
        <w:t>**</w:t>
      </w:r>
      <w:r>
        <w:rPr>
          <w:rFonts w:hint="eastAsia" w:asciiTheme="minorEastAsia" w:hAnsiTheme="minorEastAsia" w:eastAsiaTheme="minorEastAsia" w:cstheme="minorEastAsia"/>
          <w:sz w:val="21"/>
          <w:szCs w:val="21"/>
          <w:lang w:eastAsia="zh-CN"/>
        </w:rPr>
        <w:t>种方式执行，按照计算工程量与现场实际施工完成的合格工程量的较小值计算，并以经甲方最终确认的工程数量为准，但不得高于建设单位批复数量。</w:t>
      </w:r>
      <w:bookmarkEnd w:id="852"/>
      <w:bookmarkEnd w:id="853"/>
      <w:bookmarkEnd w:id="854"/>
      <w:bookmarkEnd w:id="855"/>
      <w:bookmarkEnd w:id="856"/>
      <w:bookmarkEnd w:id="857"/>
    </w:p>
    <w:p w14:paraId="0F745446">
      <w:pPr>
        <w:tabs>
          <w:tab w:val="left" w:pos="900"/>
        </w:tabs>
        <w:kinsoku w:val="0"/>
        <w:spacing w:after="0" w:line="360" w:lineRule="auto"/>
        <w:ind w:firstLine="630" w:firstLineChars="300"/>
        <w:contextualSpacing/>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kern w:val="10"/>
          <w:sz w:val="21"/>
          <w:szCs w:val="21"/>
          <w:lang w:eastAsia="zh-CN"/>
        </w:rPr>
        <w:t>（1）</w:t>
      </w:r>
      <w:r>
        <w:rPr>
          <w:rFonts w:hint="eastAsia" w:asciiTheme="minorEastAsia" w:hAnsiTheme="minorEastAsia" w:eastAsiaTheme="minorEastAsia" w:cstheme="minorEastAsia"/>
          <w:sz w:val="21"/>
          <w:szCs w:val="21"/>
          <w:lang w:eastAsia="zh-CN"/>
        </w:rPr>
        <w:t>工程预算定额</w:t>
      </w:r>
      <w:r>
        <w:rPr>
          <w:rFonts w:hint="eastAsia" w:asciiTheme="minorEastAsia" w:hAnsiTheme="minorEastAsia" w:eastAsiaTheme="minorEastAsia" w:cstheme="minorEastAsia"/>
          <w:color w:val="FFC000" w:themeColor="accent4"/>
          <w:sz w:val="21"/>
          <w:szCs w:val="21"/>
          <w:lang w:eastAsia="zh-CN"/>
          <w14:textFill>
            <w14:solidFill>
              <w14:schemeClr w14:val="accent4"/>
            </w14:solidFill>
          </w14:textFill>
        </w:rPr>
        <w:t>（备注：保留以下所需清单或自行补充，确保有效性）</w:t>
      </w:r>
    </w:p>
    <w:p w14:paraId="0F745447">
      <w:pPr>
        <w:kinsoku w:val="0"/>
        <w:spacing w:after="0" w:line="360" w:lineRule="auto"/>
        <w:ind w:left="440" w:firstLine="210" w:firstLineChars="100"/>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20</w:t>
      </w:r>
      <w:r>
        <w:rPr>
          <w:rFonts w:hint="eastAsia" w:asciiTheme="minorEastAsia" w:hAnsiTheme="minorEastAsia" w:eastAsiaTheme="minorEastAsia" w:cstheme="minorEastAsia"/>
          <w:sz w:val="21"/>
          <w:szCs w:val="21"/>
          <w:u w:val="single"/>
          <w:lang w:eastAsia="zh-CN"/>
        </w:rPr>
        <w:t>**</w:t>
      </w:r>
      <w:r>
        <w:rPr>
          <w:rFonts w:hint="eastAsia" w:asciiTheme="minorEastAsia" w:hAnsiTheme="minorEastAsia" w:eastAsiaTheme="minorEastAsia" w:cstheme="minorEastAsia"/>
          <w:sz w:val="21"/>
          <w:szCs w:val="21"/>
          <w:lang w:eastAsia="zh-CN"/>
        </w:rPr>
        <w:t>年</w:t>
      </w:r>
      <w:r>
        <w:rPr>
          <w:rFonts w:hint="eastAsia" w:asciiTheme="minorEastAsia" w:hAnsiTheme="minorEastAsia" w:eastAsiaTheme="minorEastAsia" w:cstheme="minorEastAsia"/>
          <w:sz w:val="21"/>
          <w:szCs w:val="21"/>
          <w:u w:val="single"/>
          <w:lang w:eastAsia="zh-CN"/>
        </w:rPr>
        <w:t>**</w:t>
      </w:r>
      <w:r>
        <w:rPr>
          <w:rFonts w:hint="eastAsia" w:asciiTheme="minorEastAsia" w:hAnsiTheme="minorEastAsia" w:eastAsiaTheme="minorEastAsia" w:cstheme="minorEastAsia"/>
          <w:sz w:val="21"/>
          <w:szCs w:val="21"/>
          <w:lang w:eastAsia="zh-CN"/>
        </w:rPr>
        <w:t>市建设工程预算定额</w:t>
      </w:r>
    </w:p>
    <w:p w14:paraId="0F745448">
      <w:pPr>
        <w:kinsoku w:val="0"/>
        <w:spacing w:after="0" w:line="360" w:lineRule="auto"/>
        <w:ind w:left="440" w:firstLine="210" w:firstLineChars="100"/>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《公路工程预算定额》（JTG/T 3832-2018）</w:t>
      </w:r>
    </w:p>
    <w:p w14:paraId="0F745449">
      <w:pPr>
        <w:kinsoku w:val="0"/>
        <w:spacing w:after="0" w:line="360" w:lineRule="auto"/>
        <w:ind w:left="440" w:firstLine="210" w:firstLineChars="100"/>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《铁路工程基本定额》（TZJ2000-2017）、《铁路工程预算定额》（TZJ2001-2017)至(TZJ2013-2017)、《铁路工程预算定额 第三册 隧道工程》（国铁科法［2020］26号）</w:t>
      </w:r>
    </w:p>
    <w:p w14:paraId="0F74544A">
      <w:pPr>
        <w:pStyle w:val="6"/>
        <w:kinsoku w:val="0"/>
        <w:spacing w:after="0"/>
        <w:rPr>
          <w:rFonts w:hint="eastAsia"/>
        </w:rPr>
      </w:pPr>
      <w:r>
        <w:rPr>
          <w:rFonts w:hint="eastAsia"/>
        </w:rPr>
        <w:t>（2）工程量清单规范</w:t>
      </w:r>
      <w:r>
        <w:rPr>
          <w:rFonts w:hint="eastAsia"/>
          <w:color w:val="FFC000" w:themeColor="accent4"/>
          <w14:textFill>
            <w14:solidFill>
              <w14:schemeClr w14:val="accent4"/>
            </w14:solidFill>
          </w14:textFill>
        </w:rPr>
        <w:t>（备注：保留以下所需清单或自行补充，确保有效性）</w:t>
      </w:r>
    </w:p>
    <w:p w14:paraId="0F74544B">
      <w:pPr>
        <w:kinsoku w:val="0"/>
        <w:spacing w:after="0" w:line="360" w:lineRule="auto"/>
        <w:ind w:left="440" w:firstLine="211" w:firstLineChars="100"/>
        <w:jc w:val="both"/>
        <w:rPr>
          <w:rFonts w:hint="eastAsia" w:asciiTheme="minorEastAsia" w:hAnsiTheme="minorEastAsia" w:eastAsiaTheme="minorEastAsia" w:cstheme="minorEastAsia"/>
          <w:b/>
          <w:bCs/>
          <w:sz w:val="21"/>
          <w:szCs w:val="21"/>
          <w:lang w:eastAsia="zh-CN"/>
        </w:rPr>
      </w:pPr>
      <w:bookmarkStart w:id="858" w:name="_Toc18054"/>
      <w:bookmarkStart w:id="859" w:name="_Toc25397"/>
      <w:bookmarkStart w:id="860" w:name="_Toc17330"/>
      <w:bookmarkStart w:id="861" w:name="_Toc30587"/>
      <w:bookmarkStart w:id="862" w:name="_Toc8780"/>
      <w:bookmarkStart w:id="863" w:name="_Toc17676"/>
      <w:bookmarkStart w:id="864" w:name="_Toc3159"/>
      <w:bookmarkStart w:id="865" w:name="_Toc7339"/>
      <w:r>
        <w:rPr>
          <w:rFonts w:hint="eastAsia" w:asciiTheme="minorEastAsia" w:hAnsiTheme="minorEastAsia" w:eastAsiaTheme="minorEastAsia" w:cstheme="minorEastAsia"/>
          <w:b/>
          <w:bCs/>
          <w:sz w:val="21"/>
          <w:szCs w:val="21"/>
          <w:lang w:eastAsia="zh-CN"/>
        </w:rPr>
        <w:t>《房屋建筑与装饰工程工程量计算规范》（GB50854-2013）</w:t>
      </w:r>
      <w:bookmarkEnd w:id="858"/>
      <w:bookmarkEnd w:id="859"/>
      <w:bookmarkEnd w:id="860"/>
      <w:bookmarkEnd w:id="861"/>
      <w:bookmarkEnd w:id="862"/>
      <w:bookmarkEnd w:id="863"/>
      <w:bookmarkEnd w:id="864"/>
      <w:bookmarkEnd w:id="865"/>
    </w:p>
    <w:p w14:paraId="0F74544C">
      <w:pPr>
        <w:kinsoku w:val="0"/>
        <w:spacing w:after="0" w:line="360" w:lineRule="auto"/>
        <w:ind w:left="440" w:firstLine="210" w:firstLineChars="100"/>
        <w:jc w:val="both"/>
        <w:rPr>
          <w:rFonts w:hint="eastAsia" w:asciiTheme="minorEastAsia" w:hAnsiTheme="minorEastAsia" w:eastAsiaTheme="minorEastAsia" w:cstheme="minorEastAsia"/>
          <w:sz w:val="21"/>
          <w:szCs w:val="21"/>
          <w:lang w:eastAsia="zh-CN"/>
        </w:rPr>
      </w:pPr>
      <w:bookmarkStart w:id="866" w:name="_Toc19176"/>
      <w:bookmarkStart w:id="867" w:name="_Toc30659"/>
      <w:bookmarkStart w:id="868" w:name="_Toc15890"/>
      <w:bookmarkStart w:id="869" w:name="_Toc17250"/>
      <w:bookmarkStart w:id="870" w:name="_Toc19778"/>
      <w:bookmarkStart w:id="871" w:name="_Toc692"/>
      <w:bookmarkStart w:id="872" w:name="_Toc31630"/>
      <w:bookmarkStart w:id="873" w:name="_Toc15661"/>
      <w:r>
        <w:rPr>
          <w:rFonts w:hint="eastAsia" w:asciiTheme="minorEastAsia" w:hAnsiTheme="minorEastAsia" w:eastAsiaTheme="minorEastAsia" w:cstheme="minorEastAsia"/>
          <w:sz w:val="21"/>
          <w:szCs w:val="21"/>
          <w:lang w:eastAsia="zh-CN"/>
        </w:rPr>
        <w:t>《仿古建筑工程工程量计算规范》（GB50855—2013）</w:t>
      </w:r>
      <w:bookmarkEnd w:id="866"/>
      <w:bookmarkEnd w:id="867"/>
      <w:bookmarkEnd w:id="868"/>
      <w:bookmarkEnd w:id="869"/>
      <w:bookmarkEnd w:id="870"/>
      <w:bookmarkEnd w:id="871"/>
      <w:bookmarkEnd w:id="872"/>
      <w:bookmarkEnd w:id="873"/>
    </w:p>
    <w:p w14:paraId="0F74544D">
      <w:pPr>
        <w:kinsoku w:val="0"/>
        <w:spacing w:after="0" w:line="360" w:lineRule="auto"/>
        <w:ind w:left="440" w:firstLine="210" w:firstLineChars="100"/>
        <w:jc w:val="both"/>
        <w:rPr>
          <w:rFonts w:hint="eastAsia" w:asciiTheme="minorEastAsia" w:hAnsiTheme="minorEastAsia" w:eastAsiaTheme="minorEastAsia" w:cstheme="minorEastAsia"/>
          <w:sz w:val="21"/>
          <w:szCs w:val="21"/>
          <w:lang w:eastAsia="zh-CN"/>
        </w:rPr>
      </w:pPr>
      <w:bookmarkStart w:id="874" w:name="_Toc272"/>
      <w:bookmarkStart w:id="875" w:name="_Toc396"/>
      <w:bookmarkStart w:id="876" w:name="_Toc26082"/>
      <w:bookmarkStart w:id="877" w:name="_Toc13796"/>
      <w:bookmarkStart w:id="878" w:name="_Toc24470"/>
      <w:bookmarkStart w:id="879" w:name="_Toc13292"/>
      <w:bookmarkStart w:id="880" w:name="_Toc12637"/>
      <w:bookmarkStart w:id="881" w:name="_Toc24875"/>
      <w:r>
        <w:rPr>
          <w:rFonts w:hint="eastAsia" w:asciiTheme="minorEastAsia" w:hAnsiTheme="minorEastAsia" w:eastAsiaTheme="minorEastAsia" w:cstheme="minorEastAsia"/>
          <w:sz w:val="21"/>
          <w:szCs w:val="21"/>
          <w:lang w:eastAsia="zh-CN"/>
        </w:rPr>
        <w:t>《通用安装工程工程量计算规范》（GB50856—2013）</w:t>
      </w:r>
      <w:bookmarkEnd w:id="874"/>
      <w:bookmarkEnd w:id="875"/>
      <w:bookmarkEnd w:id="876"/>
      <w:bookmarkEnd w:id="877"/>
      <w:bookmarkEnd w:id="878"/>
      <w:bookmarkEnd w:id="879"/>
      <w:bookmarkEnd w:id="880"/>
      <w:bookmarkEnd w:id="881"/>
    </w:p>
    <w:p w14:paraId="0F74544E">
      <w:pPr>
        <w:kinsoku w:val="0"/>
        <w:spacing w:after="0" w:line="360" w:lineRule="auto"/>
        <w:ind w:left="440" w:firstLine="210" w:firstLineChars="100"/>
        <w:jc w:val="both"/>
        <w:rPr>
          <w:rFonts w:hint="eastAsia" w:asciiTheme="minorEastAsia" w:hAnsiTheme="minorEastAsia" w:eastAsiaTheme="minorEastAsia" w:cstheme="minorEastAsia"/>
          <w:sz w:val="21"/>
          <w:szCs w:val="21"/>
          <w:lang w:eastAsia="zh-CN"/>
        </w:rPr>
      </w:pPr>
      <w:bookmarkStart w:id="882" w:name="_Toc26415"/>
      <w:bookmarkStart w:id="883" w:name="_Toc10115"/>
      <w:bookmarkStart w:id="884" w:name="_Toc27070"/>
      <w:bookmarkStart w:id="885" w:name="_Toc30158"/>
      <w:bookmarkStart w:id="886" w:name="_Toc5721"/>
      <w:bookmarkStart w:id="887" w:name="_Toc2929"/>
      <w:bookmarkStart w:id="888" w:name="_Toc18073"/>
      <w:bookmarkStart w:id="889" w:name="_Toc15330"/>
      <w:r>
        <w:rPr>
          <w:rFonts w:hint="eastAsia" w:asciiTheme="minorEastAsia" w:hAnsiTheme="minorEastAsia" w:eastAsiaTheme="minorEastAsia" w:cstheme="minorEastAsia"/>
          <w:sz w:val="21"/>
          <w:szCs w:val="21"/>
          <w:lang w:eastAsia="zh-CN"/>
        </w:rPr>
        <w:t>《市政工程工程量计算规范》（GB50857-2013）</w:t>
      </w:r>
      <w:bookmarkEnd w:id="882"/>
      <w:bookmarkEnd w:id="883"/>
      <w:bookmarkEnd w:id="884"/>
      <w:bookmarkEnd w:id="885"/>
      <w:bookmarkEnd w:id="886"/>
      <w:bookmarkEnd w:id="887"/>
      <w:bookmarkEnd w:id="888"/>
      <w:bookmarkEnd w:id="889"/>
    </w:p>
    <w:p w14:paraId="0F74544F">
      <w:pPr>
        <w:kinsoku w:val="0"/>
        <w:spacing w:after="0" w:line="360" w:lineRule="auto"/>
        <w:ind w:left="440" w:firstLine="210" w:firstLineChars="100"/>
        <w:jc w:val="both"/>
        <w:rPr>
          <w:rFonts w:hint="eastAsia" w:asciiTheme="minorEastAsia" w:hAnsiTheme="minorEastAsia" w:eastAsiaTheme="minorEastAsia" w:cstheme="minorEastAsia"/>
          <w:sz w:val="21"/>
          <w:szCs w:val="21"/>
          <w:lang w:eastAsia="zh-CN"/>
        </w:rPr>
      </w:pPr>
      <w:bookmarkStart w:id="890" w:name="_Toc962"/>
      <w:bookmarkStart w:id="891" w:name="_Toc8664"/>
      <w:bookmarkStart w:id="892" w:name="_Toc14252"/>
      <w:bookmarkStart w:id="893" w:name="_Toc6563"/>
      <w:bookmarkStart w:id="894" w:name="_Toc495"/>
      <w:bookmarkStart w:id="895" w:name="_Toc3432"/>
      <w:bookmarkStart w:id="896" w:name="_Toc9689"/>
      <w:bookmarkStart w:id="897" w:name="_Toc156"/>
      <w:r>
        <w:rPr>
          <w:rFonts w:hint="eastAsia" w:asciiTheme="minorEastAsia" w:hAnsiTheme="minorEastAsia" w:eastAsiaTheme="minorEastAsia" w:cstheme="minorEastAsia"/>
          <w:sz w:val="21"/>
          <w:szCs w:val="21"/>
          <w:lang w:eastAsia="zh-CN"/>
        </w:rPr>
        <w:t>《园林绿化工程工程量计算规范》（GB50858—2013）</w:t>
      </w:r>
      <w:bookmarkEnd w:id="890"/>
      <w:bookmarkEnd w:id="891"/>
      <w:bookmarkEnd w:id="892"/>
      <w:bookmarkEnd w:id="893"/>
      <w:bookmarkEnd w:id="894"/>
      <w:bookmarkEnd w:id="895"/>
      <w:bookmarkEnd w:id="896"/>
      <w:bookmarkEnd w:id="897"/>
    </w:p>
    <w:p w14:paraId="0F745450">
      <w:pPr>
        <w:kinsoku w:val="0"/>
        <w:spacing w:after="0" w:line="360" w:lineRule="auto"/>
        <w:ind w:left="440" w:firstLine="210" w:firstLineChars="100"/>
        <w:jc w:val="both"/>
        <w:rPr>
          <w:rFonts w:hint="eastAsia" w:asciiTheme="minorEastAsia" w:hAnsiTheme="minorEastAsia" w:eastAsiaTheme="minorEastAsia" w:cstheme="minorEastAsia"/>
          <w:sz w:val="21"/>
          <w:szCs w:val="21"/>
          <w:lang w:eastAsia="zh-CN"/>
        </w:rPr>
      </w:pPr>
      <w:bookmarkStart w:id="898" w:name="_Toc1400"/>
      <w:bookmarkStart w:id="899" w:name="_Toc31279"/>
      <w:bookmarkStart w:id="900" w:name="_Toc28158"/>
      <w:bookmarkStart w:id="901" w:name="_Toc21870"/>
      <w:bookmarkStart w:id="902" w:name="_Toc26788"/>
      <w:bookmarkStart w:id="903" w:name="_Toc20935"/>
      <w:bookmarkStart w:id="904" w:name="_Toc330"/>
      <w:bookmarkStart w:id="905" w:name="_Toc30022"/>
      <w:r>
        <w:rPr>
          <w:rFonts w:hint="eastAsia" w:asciiTheme="minorEastAsia" w:hAnsiTheme="minorEastAsia" w:eastAsiaTheme="minorEastAsia" w:cstheme="minorEastAsia"/>
          <w:sz w:val="21"/>
          <w:szCs w:val="21"/>
          <w:lang w:eastAsia="zh-CN"/>
        </w:rPr>
        <w:t>《矿山工程工程量计算规范》（GB50859—2013）</w:t>
      </w:r>
      <w:bookmarkEnd w:id="898"/>
      <w:bookmarkEnd w:id="899"/>
      <w:bookmarkEnd w:id="900"/>
      <w:bookmarkEnd w:id="901"/>
      <w:bookmarkEnd w:id="902"/>
      <w:bookmarkEnd w:id="903"/>
      <w:bookmarkEnd w:id="904"/>
      <w:bookmarkEnd w:id="905"/>
    </w:p>
    <w:p w14:paraId="0F745451">
      <w:pPr>
        <w:kinsoku w:val="0"/>
        <w:spacing w:after="0" w:line="360" w:lineRule="auto"/>
        <w:ind w:left="440" w:firstLine="210" w:firstLineChars="100"/>
        <w:jc w:val="both"/>
        <w:rPr>
          <w:rFonts w:hint="eastAsia" w:asciiTheme="minorEastAsia" w:hAnsiTheme="minorEastAsia" w:eastAsiaTheme="minorEastAsia" w:cstheme="minorEastAsia"/>
          <w:sz w:val="21"/>
          <w:szCs w:val="21"/>
          <w:lang w:eastAsia="zh-CN"/>
        </w:rPr>
      </w:pPr>
      <w:bookmarkStart w:id="906" w:name="_Toc8010"/>
      <w:bookmarkStart w:id="907" w:name="_Toc18419"/>
      <w:bookmarkStart w:id="908" w:name="_Toc10210"/>
      <w:bookmarkStart w:id="909" w:name="_Toc22917"/>
      <w:bookmarkStart w:id="910" w:name="_Toc19432"/>
      <w:bookmarkStart w:id="911" w:name="_Toc2709"/>
      <w:bookmarkStart w:id="912" w:name="_Toc12567"/>
      <w:bookmarkStart w:id="913" w:name="_Toc27193"/>
      <w:r>
        <w:rPr>
          <w:rFonts w:hint="eastAsia" w:asciiTheme="minorEastAsia" w:hAnsiTheme="minorEastAsia" w:eastAsiaTheme="minorEastAsia" w:cstheme="minorEastAsia"/>
          <w:sz w:val="21"/>
          <w:szCs w:val="21"/>
          <w:lang w:eastAsia="zh-CN"/>
        </w:rPr>
        <w:t>《构筑物工程工程量计算规范》（GB50860—2013）</w:t>
      </w:r>
      <w:bookmarkEnd w:id="906"/>
      <w:bookmarkEnd w:id="907"/>
      <w:bookmarkEnd w:id="908"/>
      <w:bookmarkEnd w:id="909"/>
      <w:bookmarkEnd w:id="910"/>
      <w:bookmarkEnd w:id="911"/>
      <w:bookmarkEnd w:id="912"/>
      <w:bookmarkEnd w:id="913"/>
    </w:p>
    <w:p w14:paraId="0F745452">
      <w:pPr>
        <w:kinsoku w:val="0"/>
        <w:spacing w:after="0" w:line="360" w:lineRule="auto"/>
        <w:ind w:left="440" w:firstLine="210" w:firstLineChars="100"/>
        <w:jc w:val="both"/>
        <w:rPr>
          <w:rFonts w:hint="eastAsia" w:asciiTheme="minorEastAsia" w:hAnsiTheme="minorEastAsia" w:eastAsiaTheme="minorEastAsia" w:cstheme="minorEastAsia"/>
          <w:sz w:val="21"/>
          <w:szCs w:val="21"/>
          <w:lang w:eastAsia="zh-CN"/>
        </w:rPr>
      </w:pPr>
      <w:bookmarkStart w:id="914" w:name="_Toc16063"/>
      <w:bookmarkStart w:id="915" w:name="_Toc5041"/>
      <w:bookmarkStart w:id="916" w:name="_Toc31072"/>
      <w:bookmarkStart w:id="917" w:name="_Toc27867"/>
      <w:bookmarkStart w:id="918" w:name="_Toc24276"/>
      <w:bookmarkStart w:id="919" w:name="_Toc8295"/>
      <w:bookmarkStart w:id="920" w:name="_Toc15779"/>
      <w:bookmarkStart w:id="921" w:name="_Toc6767"/>
      <w:r>
        <w:rPr>
          <w:rFonts w:hint="eastAsia" w:asciiTheme="minorEastAsia" w:hAnsiTheme="minorEastAsia" w:eastAsiaTheme="minorEastAsia" w:cstheme="minorEastAsia"/>
          <w:sz w:val="21"/>
          <w:szCs w:val="21"/>
          <w:lang w:eastAsia="zh-CN"/>
        </w:rPr>
        <w:t>《城市轨道交通工程工程量计算规范》（GB50861—2013）</w:t>
      </w:r>
      <w:bookmarkEnd w:id="914"/>
      <w:bookmarkEnd w:id="915"/>
      <w:bookmarkEnd w:id="916"/>
      <w:bookmarkEnd w:id="917"/>
      <w:bookmarkEnd w:id="918"/>
      <w:bookmarkEnd w:id="919"/>
      <w:bookmarkEnd w:id="920"/>
      <w:bookmarkEnd w:id="921"/>
    </w:p>
    <w:p w14:paraId="0F745453">
      <w:pPr>
        <w:kinsoku w:val="0"/>
        <w:spacing w:after="0" w:line="360" w:lineRule="auto"/>
        <w:ind w:left="440" w:firstLine="210" w:firstLineChars="100"/>
        <w:jc w:val="both"/>
        <w:rPr>
          <w:rFonts w:hint="eastAsia" w:asciiTheme="minorEastAsia" w:hAnsiTheme="minorEastAsia" w:eastAsiaTheme="minorEastAsia" w:cstheme="minorEastAsia"/>
          <w:sz w:val="21"/>
          <w:szCs w:val="21"/>
          <w:lang w:eastAsia="zh-CN"/>
        </w:rPr>
      </w:pPr>
      <w:bookmarkStart w:id="922" w:name="_Toc16247"/>
      <w:bookmarkStart w:id="923" w:name="_Toc23835"/>
      <w:bookmarkStart w:id="924" w:name="_Toc17602"/>
      <w:bookmarkStart w:id="925" w:name="_Toc30639"/>
      <w:bookmarkStart w:id="926" w:name="_Toc19205"/>
      <w:bookmarkStart w:id="927" w:name="_Toc11967"/>
      <w:bookmarkStart w:id="928" w:name="_Toc29794"/>
      <w:bookmarkStart w:id="929" w:name="_Toc5158"/>
      <w:r>
        <w:rPr>
          <w:rFonts w:hint="eastAsia" w:asciiTheme="minorEastAsia" w:hAnsiTheme="minorEastAsia" w:eastAsiaTheme="minorEastAsia" w:cstheme="minorEastAsia"/>
          <w:sz w:val="21"/>
          <w:szCs w:val="21"/>
          <w:lang w:eastAsia="zh-CN"/>
        </w:rPr>
        <w:t>《爆破工程工程量计算规范》（GB50862—2013）</w:t>
      </w:r>
      <w:bookmarkEnd w:id="922"/>
      <w:bookmarkEnd w:id="923"/>
      <w:bookmarkEnd w:id="924"/>
      <w:bookmarkEnd w:id="925"/>
      <w:bookmarkEnd w:id="926"/>
      <w:bookmarkEnd w:id="927"/>
      <w:bookmarkEnd w:id="928"/>
      <w:bookmarkEnd w:id="929"/>
    </w:p>
    <w:p w14:paraId="0F745454">
      <w:pPr>
        <w:kinsoku w:val="0"/>
        <w:spacing w:after="0" w:line="360" w:lineRule="auto"/>
        <w:ind w:left="440" w:firstLine="210" w:firstLineChars="100"/>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《公路工程标准施工招标文件》2018版</w:t>
      </w:r>
    </w:p>
    <w:p w14:paraId="0F745455">
      <w:pPr>
        <w:kinsoku w:val="0"/>
        <w:spacing w:after="0" w:line="360" w:lineRule="auto"/>
        <w:ind w:left="440" w:firstLine="210" w:firstLineChars="100"/>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《铁路工程工程量清单规范》（TZJ1006-2020）</w:t>
      </w:r>
    </w:p>
    <w:p w14:paraId="0F745456">
      <w:pPr>
        <w:numPr>
          <w:ilvl w:val="0"/>
          <w:numId w:val="9"/>
        </w:numPr>
        <w:kinsoku w:val="0"/>
        <w:adjustRightInd w:val="0"/>
        <w:snapToGrid w:val="0"/>
        <w:spacing w:after="0" w:line="360" w:lineRule="auto"/>
        <w:ind w:firstLine="420" w:firstLineChars="200"/>
        <w:contextualSpacing/>
        <w:jc w:val="both"/>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其他</w:t>
      </w:r>
      <w:r>
        <w:rPr>
          <w:rFonts w:hint="eastAsia" w:asciiTheme="minorEastAsia" w:hAnsiTheme="minorEastAsia" w:eastAsiaTheme="minorEastAsia" w:cstheme="minorEastAsia"/>
          <w:sz w:val="21"/>
          <w:szCs w:val="21"/>
          <w:u w:val="single"/>
        </w:rPr>
        <w:t xml:space="preserve"> </w:t>
      </w:r>
      <w:r>
        <w:rPr>
          <w:rFonts w:hint="eastAsia" w:asciiTheme="minorEastAsia" w:hAnsiTheme="minorEastAsia" w:eastAsiaTheme="minorEastAsia" w:cstheme="minorEastAsia"/>
          <w:sz w:val="21"/>
          <w:szCs w:val="21"/>
          <w:u w:val="single"/>
          <w:lang w:eastAsia="zh-CN"/>
        </w:rPr>
        <w:t xml:space="preserve">                      </w:t>
      </w:r>
    </w:p>
    <w:p w14:paraId="0F745457">
      <w:pPr>
        <w:kinsoku w:val="0"/>
        <w:spacing w:after="0" w:line="360" w:lineRule="auto"/>
        <w:ind w:firstLine="420" w:firstLineChars="200"/>
        <w:jc w:val="both"/>
        <w:rPr>
          <w:rFonts w:hint="eastAsia" w:asciiTheme="minorEastAsia" w:hAnsiTheme="minorEastAsia" w:eastAsiaTheme="minorEastAsia" w:cstheme="minorEastAsia"/>
          <w:color w:val="FFC000" w:themeColor="accent4"/>
          <w:kern w:val="10"/>
          <w:sz w:val="21"/>
          <w:szCs w:val="21"/>
          <w:lang w:eastAsia="zh-CN"/>
          <w14:textFill>
            <w14:solidFill>
              <w14:schemeClr w14:val="accent4"/>
            </w14:solidFill>
          </w14:textFill>
        </w:rPr>
      </w:pPr>
      <w:r>
        <w:rPr>
          <w:rFonts w:hint="eastAsia" w:asciiTheme="minorEastAsia" w:hAnsiTheme="minorEastAsia" w:eastAsiaTheme="minorEastAsia" w:cstheme="minorEastAsia"/>
          <w:color w:val="FFC000" w:themeColor="accent4"/>
          <w:kern w:val="10"/>
          <w:sz w:val="21"/>
          <w:szCs w:val="21"/>
          <w:lang w:eastAsia="zh-CN"/>
          <w14:textFill>
            <w14:solidFill>
              <w14:schemeClr w14:val="accent4"/>
            </w14:solidFill>
          </w14:textFill>
        </w:rPr>
        <w:t>(新增条款）</w:t>
      </w:r>
    </w:p>
    <w:p w14:paraId="0F745458">
      <w:pPr>
        <w:kinsoku w:val="0"/>
        <w:spacing w:after="0" w:line="360" w:lineRule="auto"/>
        <w:ind w:firstLine="420" w:firstLineChars="200"/>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13.9.4工程量计量应满足以下要求</w:t>
      </w:r>
      <w:r>
        <w:rPr>
          <w:rFonts w:hint="eastAsia" w:asciiTheme="minorEastAsia" w:hAnsiTheme="minorEastAsia" w:eastAsiaTheme="minorEastAsia" w:cstheme="minorEastAsia"/>
          <w:color w:val="FFC000" w:themeColor="accent4"/>
          <w:sz w:val="21"/>
          <w:szCs w:val="21"/>
          <w:u w:val="single"/>
          <w:lang w:eastAsia="zh-CN"/>
          <w14:textFill>
            <w14:solidFill>
              <w14:schemeClr w14:val="accent4"/>
            </w14:solidFill>
          </w14:textFill>
        </w:rPr>
        <w:t>（可修改或新增条款）</w:t>
      </w:r>
      <w:r>
        <w:rPr>
          <w:rFonts w:hint="eastAsia" w:asciiTheme="minorEastAsia" w:hAnsiTheme="minorEastAsia" w:eastAsiaTheme="minorEastAsia" w:cstheme="minorEastAsia"/>
          <w:sz w:val="21"/>
          <w:szCs w:val="21"/>
          <w:lang w:eastAsia="zh-CN"/>
        </w:rPr>
        <w:t>：</w:t>
      </w:r>
    </w:p>
    <w:p w14:paraId="0F745459">
      <w:pPr>
        <w:widowControl w:val="0"/>
        <w:numPr>
          <w:ilvl w:val="0"/>
          <w:numId w:val="8"/>
        </w:numPr>
        <w:kinsoku w:val="0"/>
        <w:spacing w:after="0" w:line="360" w:lineRule="auto"/>
        <w:ind w:left="165" w:leftChars="75"/>
        <w:jc w:val="both"/>
        <w:outlineLvl w:val="1"/>
        <w:rPr>
          <w:rFonts w:hint="eastAsia" w:asciiTheme="minorEastAsia" w:hAnsiTheme="minorEastAsia" w:eastAsiaTheme="minorEastAsia" w:cstheme="minorEastAsia"/>
          <w:b/>
          <w:sz w:val="21"/>
          <w:szCs w:val="21"/>
        </w:rPr>
      </w:pPr>
      <w:bookmarkStart w:id="930" w:name="_Toc2913"/>
      <w:bookmarkStart w:id="931" w:name="_Toc31545"/>
      <w:bookmarkStart w:id="932" w:name="_Toc11994"/>
      <w:bookmarkStart w:id="933" w:name="_Toc438"/>
      <w:bookmarkStart w:id="934" w:name="_Toc15608"/>
      <w:bookmarkStart w:id="935" w:name="_Toc101357470"/>
      <w:bookmarkStart w:id="936" w:name="_Toc19921"/>
      <w:bookmarkStart w:id="937" w:name="_Toc6199"/>
      <w:bookmarkStart w:id="938" w:name="_Toc28009"/>
      <w:bookmarkStart w:id="939" w:name="_Toc101963522"/>
      <w:bookmarkStart w:id="940" w:name="_Toc6377"/>
      <w:bookmarkStart w:id="941" w:name="_Toc8900"/>
      <w:bookmarkStart w:id="942" w:name="_Toc21360"/>
      <w:bookmarkStart w:id="943" w:name="_Toc21879"/>
      <w:bookmarkStart w:id="944" w:name="_Toc3437"/>
      <w:bookmarkStart w:id="945" w:name="_Toc26062"/>
      <w:bookmarkStart w:id="946" w:name="_Toc7533"/>
      <w:bookmarkStart w:id="947" w:name="_Toc9193"/>
      <w:bookmarkStart w:id="948" w:name="_Toc2347"/>
      <w:bookmarkStart w:id="949" w:name="_Toc6228"/>
      <w:bookmarkStart w:id="950" w:name="_Toc175764458"/>
      <w:r>
        <w:rPr>
          <w:rFonts w:hint="eastAsia" w:asciiTheme="minorEastAsia" w:hAnsiTheme="minorEastAsia" w:eastAsiaTheme="minorEastAsia" w:cstheme="minorEastAsia"/>
          <w:b/>
          <w:sz w:val="21"/>
          <w:szCs w:val="21"/>
        </w:rPr>
        <w:t>变更</w:t>
      </w:r>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r>
        <w:rPr>
          <w:rFonts w:hint="eastAsia" w:asciiTheme="minorEastAsia" w:hAnsiTheme="minorEastAsia" w:eastAsiaTheme="minorEastAsia" w:cstheme="minorEastAsia"/>
          <w:b/>
          <w:sz w:val="21"/>
          <w:szCs w:val="21"/>
          <w:lang w:eastAsia="zh-CN"/>
        </w:rPr>
        <w:t>签证</w:t>
      </w:r>
      <w:bookmarkEnd w:id="950"/>
    </w:p>
    <w:p w14:paraId="0F74545A">
      <w:pPr>
        <w:kinsoku w:val="0"/>
        <w:spacing w:after="0" w:line="360" w:lineRule="auto"/>
        <w:ind w:firstLine="420" w:firstLineChars="200"/>
        <w:jc w:val="both"/>
        <w:rPr>
          <w:rFonts w:hint="eastAsia" w:ascii="宋体" w:hAnsi="宋体" w:cstheme="minorEastAsia"/>
          <w:sz w:val="21"/>
          <w:szCs w:val="21"/>
          <w:lang w:eastAsia="zh-CN"/>
        </w:rPr>
      </w:pPr>
      <w:bookmarkStart w:id="951" w:name="_Toc10335"/>
      <w:bookmarkStart w:id="952" w:name="_Toc9374"/>
      <w:bookmarkStart w:id="953" w:name="_Toc1218"/>
      <w:bookmarkStart w:id="954" w:name="_Toc5241"/>
      <w:bookmarkStart w:id="955" w:name="_Toc228"/>
      <w:bookmarkStart w:id="956" w:name="_Toc10576"/>
      <w:r>
        <w:rPr>
          <w:rFonts w:hint="eastAsia" w:ascii="宋体" w:hAnsi="宋体" w:cstheme="minorEastAsia"/>
          <w:sz w:val="21"/>
          <w:szCs w:val="21"/>
          <w:lang w:eastAsia="zh-CN"/>
        </w:rPr>
        <w:t>14.7.5增加：甲方授权本合同现场签证事项签署人员为：项目经理</w:t>
      </w:r>
      <w:r>
        <w:rPr>
          <w:rFonts w:hint="eastAsia" w:ascii="宋体" w:hAnsi="宋体" w:cstheme="minorEastAsia"/>
          <w:sz w:val="21"/>
          <w:szCs w:val="21"/>
          <w:u w:val="single"/>
          <w:lang w:eastAsia="zh-CN"/>
        </w:rPr>
        <w:t>XXX</w:t>
      </w:r>
      <w:r>
        <w:rPr>
          <w:rFonts w:hint="eastAsia" w:ascii="宋体" w:hAnsi="宋体" w:cstheme="minorEastAsia"/>
          <w:color w:val="FFC000"/>
          <w:sz w:val="21"/>
          <w:szCs w:val="21"/>
          <w:lang w:eastAsia="zh-CN"/>
        </w:rPr>
        <w:t>（人名）</w:t>
      </w:r>
      <w:r>
        <w:rPr>
          <w:rFonts w:hint="eastAsia" w:ascii="宋体" w:hAnsi="宋体" w:cstheme="minorEastAsia"/>
          <w:sz w:val="21"/>
          <w:szCs w:val="21"/>
          <w:lang w:eastAsia="zh-CN"/>
        </w:rPr>
        <w:t>及分管项目签证负责人</w:t>
      </w:r>
      <w:r>
        <w:rPr>
          <w:rFonts w:hint="eastAsia" w:ascii="宋体" w:hAnsi="宋体" w:cstheme="minorEastAsia"/>
          <w:sz w:val="21"/>
          <w:szCs w:val="21"/>
          <w:u w:val="single"/>
          <w:lang w:eastAsia="zh-CN"/>
        </w:rPr>
        <w:t>XXX</w:t>
      </w:r>
      <w:r>
        <w:rPr>
          <w:rFonts w:hint="eastAsia" w:ascii="宋体" w:hAnsi="宋体" w:cstheme="minorEastAsia"/>
          <w:color w:val="FFC000"/>
          <w:sz w:val="21"/>
          <w:szCs w:val="21"/>
          <w:lang w:eastAsia="zh-CN"/>
        </w:rPr>
        <w:t>（人名）</w:t>
      </w:r>
      <w:r>
        <w:rPr>
          <w:rFonts w:hint="eastAsia" w:ascii="宋体" w:hAnsi="宋体" w:cstheme="minorEastAsia"/>
          <w:sz w:val="21"/>
          <w:szCs w:val="21"/>
          <w:lang w:eastAsia="zh-CN"/>
        </w:rPr>
        <w:t>。单份单项额度2万元以下的现场签证签署至项目经理，单份单项额度2万元及以上的现场签证签署至分管项目签证负责人，非甲方授权人员签字确认的签证事项一律无效，不作为结算依据。在分包合同和工程量清单描述中已经明确约定由乙方负责的工作内容以及属分包合同价格包干工作内容，不能签证，即使签署了签证也为无效签证。</w:t>
      </w:r>
    </w:p>
    <w:p w14:paraId="0F74545B">
      <w:pPr>
        <w:pStyle w:val="2"/>
        <w:spacing w:after="0" w:line="360" w:lineRule="auto"/>
        <w:ind w:firstLine="420"/>
        <w:jc w:val="both"/>
        <w:rPr>
          <w:rFonts w:hint="eastAsia" w:ascii="宋体" w:hAnsi="宋体"/>
          <w:sz w:val="21"/>
          <w:szCs w:val="21"/>
        </w:rPr>
      </w:pPr>
      <w:r>
        <w:rPr>
          <w:rFonts w:hint="eastAsia" w:ascii="宋体" w:hAnsi="宋体"/>
          <w:sz w:val="21"/>
          <w:szCs w:val="21"/>
        </w:rPr>
        <w:t>14.7.6增加：甲方对乙方结算及付款的依据仅限于甲方与乙方双方签订的分包合同、分包补充合同（协议）及甲方授权人在权限范围内签署的现场签证。除甲方评审通过并经甲乙双方签字盖章的变更、签证单外（格式见附件16），由甲方发出的、超出分包合同工程量清单承包范围外的指令，无论何种形式（包括但不仅限于往来函件、会议纪要、洽商变更、承诺书、备忘录等</w:t>
      </w:r>
      <w:r>
        <w:rPr>
          <w:rFonts w:ascii="宋体" w:hAnsi="宋体"/>
          <w:sz w:val="21"/>
          <w:szCs w:val="21"/>
        </w:rPr>
        <w:t>）</w:t>
      </w:r>
      <w:r>
        <w:rPr>
          <w:rFonts w:hint="eastAsia" w:ascii="宋体" w:hAnsi="宋体"/>
          <w:sz w:val="21"/>
          <w:szCs w:val="21"/>
        </w:rPr>
        <w:t>，仅作为签订分包合同、补充合同（协议）或现场签证的辅助性支撑资料，不能单独作为甲方对乙方结算及付款的依据。甲方项目部其他任何人员的任何形式的签字均不作为甲方结算及付款的依据。</w:t>
      </w:r>
    </w:p>
    <w:bookmarkEnd w:id="951"/>
    <w:bookmarkEnd w:id="952"/>
    <w:bookmarkEnd w:id="953"/>
    <w:bookmarkEnd w:id="954"/>
    <w:bookmarkEnd w:id="955"/>
    <w:bookmarkEnd w:id="956"/>
    <w:p w14:paraId="0F74545C">
      <w:pPr>
        <w:widowControl w:val="0"/>
        <w:numPr>
          <w:ilvl w:val="0"/>
          <w:numId w:val="8"/>
        </w:numPr>
        <w:kinsoku w:val="0"/>
        <w:spacing w:after="0" w:line="360" w:lineRule="auto"/>
        <w:ind w:left="165" w:leftChars="75"/>
        <w:jc w:val="both"/>
        <w:outlineLvl w:val="1"/>
        <w:rPr>
          <w:rFonts w:hint="eastAsia" w:asciiTheme="minorEastAsia" w:hAnsiTheme="minorEastAsia" w:eastAsiaTheme="minorEastAsia" w:cstheme="minorEastAsia"/>
          <w:b/>
          <w:sz w:val="21"/>
          <w:szCs w:val="21"/>
        </w:rPr>
      </w:pPr>
      <w:bookmarkStart w:id="957" w:name="_Toc22366"/>
      <w:bookmarkStart w:id="958" w:name="_Toc20022"/>
      <w:bookmarkStart w:id="959" w:name="_Toc6875"/>
      <w:bookmarkStart w:id="960" w:name="_Toc28309"/>
      <w:bookmarkStart w:id="961" w:name="_Toc8508"/>
      <w:bookmarkStart w:id="962" w:name="_Toc14584"/>
      <w:bookmarkStart w:id="963" w:name="_Toc15410"/>
      <w:bookmarkStart w:id="964" w:name="_Toc101963523"/>
      <w:bookmarkStart w:id="965" w:name="_Toc28357"/>
      <w:bookmarkStart w:id="966" w:name="_Toc10569"/>
      <w:bookmarkStart w:id="967" w:name="_Toc4604"/>
      <w:bookmarkStart w:id="968" w:name="_Toc175764459"/>
      <w:bookmarkStart w:id="969" w:name="_Toc9211"/>
      <w:bookmarkStart w:id="970" w:name="_Toc11817"/>
      <w:bookmarkStart w:id="971" w:name="_Toc8618"/>
      <w:bookmarkStart w:id="972" w:name="_Toc31952"/>
      <w:bookmarkStart w:id="973" w:name="_Toc101357473"/>
      <w:bookmarkStart w:id="974" w:name="_Toc2547"/>
      <w:bookmarkStart w:id="975" w:name="_Toc3916"/>
      <w:bookmarkStart w:id="976" w:name="_Toc20034"/>
      <w:bookmarkStart w:id="977" w:name="_Toc11499"/>
      <w:bookmarkStart w:id="978" w:name="_Toc21651"/>
      <w:bookmarkStart w:id="979" w:name="_Toc21029"/>
      <w:bookmarkStart w:id="980" w:name="_Toc24145"/>
      <w:bookmarkStart w:id="981" w:name="_Toc18734"/>
      <w:bookmarkStart w:id="982" w:name="_Toc8585"/>
      <w:bookmarkStart w:id="983" w:name="_Toc7740"/>
      <w:bookmarkStart w:id="984" w:name="_Toc27680"/>
      <w:bookmarkStart w:id="985" w:name="_Toc101357471"/>
      <w:bookmarkStart w:id="986" w:name="_Toc12415"/>
      <w:bookmarkStart w:id="987" w:name="_Toc27949"/>
      <w:bookmarkStart w:id="988" w:name="_Toc17252"/>
      <w:bookmarkStart w:id="989" w:name="_Toc31997"/>
      <w:bookmarkStart w:id="990" w:name="_Toc11858"/>
      <w:bookmarkStart w:id="991" w:name="_Toc27504"/>
      <w:bookmarkStart w:id="992" w:name="_Toc1084"/>
      <w:bookmarkStart w:id="993" w:name="_Toc5210"/>
      <w:bookmarkStart w:id="994" w:name="_Toc13268"/>
      <w:bookmarkStart w:id="995" w:name="_Toc5433"/>
      <w:bookmarkStart w:id="996" w:name="_Toc1067"/>
      <w:r>
        <w:rPr>
          <w:rFonts w:hint="eastAsia" w:asciiTheme="minorEastAsia" w:hAnsiTheme="minorEastAsia" w:eastAsiaTheme="minorEastAsia" w:cstheme="minorEastAsia"/>
          <w:b/>
          <w:sz w:val="21"/>
          <w:szCs w:val="21"/>
        </w:rPr>
        <w:t>工程款支付</w:t>
      </w:r>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p>
    <w:p w14:paraId="0F74545D">
      <w:pPr>
        <w:kinsoku w:val="0"/>
        <w:spacing w:after="0" w:line="360" w:lineRule="auto"/>
        <w:ind w:firstLine="420" w:firstLineChars="200"/>
        <w:jc w:val="both"/>
        <w:rPr>
          <w:rFonts w:hint="eastAsia" w:asciiTheme="minorEastAsia" w:hAnsiTheme="minorEastAsia" w:eastAsiaTheme="minorEastAsia" w:cstheme="minorEastAsia"/>
          <w:color w:val="FFC000" w:themeColor="accent4"/>
          <w:sz w:val="21"/>
          <w:szCs w:val="21"/>
          <w:lang w:eastAsia="zh-CN"/>
          <w14:textFill>
            <w14:solidFill>
              <w14:schemeClr w14:val="accent4"/>
            </w14:solidFill>
          </w14:textFill>
        </w:rPr>
      </w:pPr>
      <w:r>
        <w:rPr>
          <w:rFonts w:hint="eastAsia" w:asciiTheme="minorEastAsia" w:hAnsiTheme="minorEastAsia" w:eastAsiaTheme="minorEastAsia" w:cstheme="minorEastAsia"/>
          <w:color w:val="FFC000" w:themeColor="accent4"/>
          <w:kern w:val="10"/>
          <w:sz w:val="21"/>
          <w:szCs w:val="21"/>
          <w:lang w:eastAsia="zh-CN"/>
          <w14:textFill>
            <w14:solidFill>
              <w14:schemeClr w14:val="accent4"/>
            </w14:solidFill>
          </w14:textFill>
        </w:rPr>
        <w:t>(以下条款在通用条款基础上进一步补充）</w:t>
      </w:r>
    </w:p>
    <w:p w14:paraId="0F74545E">
      <w:pPr>
        <w:kinsoku w:val="0"/>
        <w:spacing w:after="0" w:line="360" w:lineRule="auto"/>
        <w:ind w:firstLine="420" w:firstLineChars="200"/>
        <w:jc w:val="both"/>
        <w:rPr>
          <w:rFonts w:hint="eastAsia" w:asciiTheme="minorEastAsia" w:hAnsiTheme="minorEastAsia" w:eastAsiaTheme="minorEastAsia" w:cstheme="minorEastAsia"/>
          <w:color w:val="FFC000" w:themeColor="accent4"/>
          <w:sz w:val="21"/>
          <w:szCs w:val="21"/>
          <w:lang w:eastAsia="zh-CN"/>
          <w14:textFill>
            <w14:solidFill>
              <w14:schemeClr w14:val="accent4"/>
            </w14:solidFill>
          </w14:textFill>
        </w:rPr>
      </w:pPr>
      <w:r>
        <w:rPr>
          <w:rFonts w:hint="eastAsia" w:asciiTheme="minorEastAsia" w:hAnsiTheme="minorEastAsia" w:eastAsiaTheme="minorEastAsia" w:cstheme="minorEastAsia"/>
          <w:sz w:val="21"/>
          <w:szCs w:val="21"/>
          <w:lang w:eastAsia="zh-CN"/>
        </w:rPr>
        <w:t>15.1本工程</w:t>
      </w:r>
      <w:r>
        <w:rPr>
          <w:rFonts w:asciiTheme="minorEastAsia" w:hAnsiTheme="minorEastAsia" w:eastAsiaTheme="minorEastAsia" w:cstheme="minorEastAsia"/>
          <w:color w:val="FFC000" w:themeColor="accent4"/>
          <w:sz w:val="21"/>
          <w:szCs w:val="21"/>
          <w14:textFill>
            <w14:solidFill>
              <w14:schemeClr w14:val="accent4"/>
            </w14:solidFill>
          </w14:textFill>
        </w:rPr>
        <w:sym w:font="Wingdings 2" w:char="F052"/>
      </w:r>
      <w:r>
        <w:rPr>
          <w:rFonts w:hint="eastAsia" w:asciiTheme="minorEastAsia" w:hAnsiTheme="minorEastAsia" w:eastAsiaTheme="minorEastAsia" w:cstheme="minorEastAsia"/>
          <w:color w:val="FFC000" w:themeColor="accent4"/>
          <w:sz w:val="21"/>
          <w:szCs w:val="21"/>
          <w:lang w:eastAsia="zh-CN"/>
          <w14:textFill>
            <w14:solidFill>
              <w14:schemeClr w14:val="accent4"/>
            </w14:solidFill>
          </w14:textFill>
        </w:rPr>
        <w:t>无工程预付款，</w:t>
      </w:r>
      <w:r>
        <w:rPr>
          <w:rFonts w:asciiTheme="minorEastAsia" w:hAnsiTheme="minorEastAsia" w:eastAsiaTheme="minorEastAsia" w:cstheme="minorEastAsia"/>
          <w:color w:val="FFC000" w:themeColor="accent4"/>
          <w:sz w:val="21"/>
          <w:szCs w:val="21"/>
          <w14:textFill>
            <w14:solidFill>
              <w14:schemeClr w14:val="accent4"/>
            </w14:solidFill>
          </w14:textFill>
        </w:rPr>
        <w:sym w:font="Wingdings 2" w:char="F0A3"/>
      </w:r>
      <w:r>
        <w:rPr>
          <w:rFonts w:hint="eastAsia" w:asciiTheme="minorEastAsia" w:hAnsiTheme="minorEastAsia" w:eastAsiaTheme="minorEastAsia" w:cstheme="minorEastAsia"/>
          <w:color w:val="FFC000" w:themeColor="accent4"/>
          <w:sz w:val="21"/>
          <w:szCs w:val="21"/>
          <w:lang w:eastAsia="zh-CN"/>
          <w14:textFill>
            <w14:solidFill>
              <w14:schemeClr w14:val="accent4"/>
            </w14:solidFill>
          </w14:textFill>
        </w:rPr>
        <w:t>有工程预付款，工程预付款的支付时间、预付额度、工程预付款的抵扣起始时间和方式：</w:t>
      </w:r>
    </w:p>
    <w:p w14:paraId="0F74545F">
      <w:pPr>
        <w:kinsoku w:val="0"/>
        <w:spacing w:after="0" w:line="360" w:lineRule="auto"/>
        <w:ind w:firstLine="420" w:firstLineChars="200"/>
        <w:jc w:val="both"/>
        <w:rPr>
          <w:rFonts w:hint="eastAsia" w:asciiTheme="minorEastAsia" w:hAnsiTheme="minorEastAsia" w:eastAsiaTheme="minorEastAsia" w:cstheme="minorEastAsia"/>
          <w:color w:val="FFC000" w:themeColor="accent4"/>
          <w:sz w:val="21"/>
          <w:szCs w:val="21"/>
          <w:u w:val="single"/>
          <w:lang w:eastAsia="zh-CN"/>
          <w14:textFill>
            <w14:solidFill>
              <w14:schemeClr w14:val="accent4"/>
            </w14:solidFill>
          </w14:textFill>
        </w:rPr>
      </w:pPr>
      <w:r>
        <w:rPr>
          <w:rFonts w:hint="eastAsia" w:asciiTheme="minorEastAsia" w:hAnsiTheme="minorEastAsia" w:eastAsiaTheme="minorEastAsia" w:cstheme="minorEastAsia"/>
          <w:color w:val="FFC000" w:themeColor="accent4"/>
          <w:sz w:val="21"/>
          <w:szCs w:val="21"/>
          <w:lang w:eastAsia="zh-CN"/>
          <w14:textFill>
            <w14:solidFill>
              <w14:schemeClr w14:val="accent4"/>
            </w14:solidFill>
          </w14:textFill>
        </w:rPr>
        <w:t>（1）工程预付款的支付时间：</w:t>
      </w:r>
      <w:r>
        <w:rPr>
          <w:rFonts w:hint="eastAsia" w:asciiTheme="minorEastAsia" w:hAnsiTheme="minorEastAsia" w:eastAsiaTheme="minorEastAsia" w:cstheme="minorEastAsia"/>
          <w:color w:val="FFC000" w:themeColor="accent4"/>
          <w:kern w:val="10"/>
          <w:sz w:val="21"/>
          <w:szCs w:val="21"/>
          <w:u w:val="single"/>
          <w:lang w:eastAsia="zh-CN"/>
          <w14:textFill>
            <w14:solidFill>
              <w14:schemeClr w14:val="accent4"/>
            </w14:solidFill>
          </w14:textFill>
        </w:rPr>
        <w:t xml:space="preserve">   ****   </w:t>
      </w:r>
      <w:r>
        <w:rPr>
          <w:rFonts w:hint="eastAsia" w:asciiTheme="minorEastAsia" w:hAnsiTheme="minorEastAsia" w:eastAsiaTheme="minorEastAsia" w:cstheme="minorEastAsia"/>
          <w:color w:val="FFC000" w:themeColor="accent4"/>
          <w:sz w:val="21"/>
          <w:szCs w:val="21"/>
          <w:lang w:eastAsia="zh-CN"/>
          <w14:textFill>
            <w14:solidFill>
              <w14:schemeClr w14:val="accent4"/>
            </w14:solidFill>
          </w14:textFill>
        </w:rPr>
        <w:t>。</w:t>
      </w:r>
    </w:p>
    <w:p w14:paraId="0F745460">
      <w:pPr>
        <w:kinsoku w:val="0"/>
        <w:spacing w:after="0" w:line="360" w:lineRule="auto"/>
        <w:ind w:firstLine="420" w:firstLineChars="200"/>
        <w:jc w:val="both"/>
        <w:rPr>
          <w:rFonts w:hint="eastAsia" w:asciiTheme="minorEastAsia" w:hAnsiTheme="minorEastAsia" w:eastAsiaTheme="minorEastAsia" w:cstheme="minorEastAsia"/>
          <w:color w:val="FFC000" w:themeColor="accent4"/>
          <w:sz w:val="21"/>
          <w:szCs w:val="21"/>
          <w:u w:val="single"/>
          <w:lang w:eastAsia="zh-CN"/>
          <w14:textFill>
            <w14:solidFill>
              <w14:schemeClr w14:val="accent4"/>
            </w14:solidFill>
          </w14:textFill>
        </w:rPr>
      </w:pPr>
      <w:r>
        <w:rPr>
          <w:rFonts w:hint="eastAsia" w:asciiTheme="minorEastAsia" w:hAnsiTheme="minorEastAsia" w:eastAsiaTheme="minorEastAsia" w:cstheme="minorEastAsia"/>
          <w:color w:val="FFC000" w:themeColor="accent4"/>
          <w:sz w:val="21"/>
          <w:szCs w:val="21"/>
          <w:lang w:eastAsia="zh-CN"/>
          <w14:textFill>
            <w14:solidFill>
              <w14:schemeClr w14:val="accent4"/>
            </w14:solidFill>
          </w14:textFill>
        </w:rPr>
        <w:t>（2）工程预付款的额度：</w:t>
      </w:r>
      <w:r>
        <w:rPr>
          <w:rFonts w:hint="eastAsia" w:asciiTheme="minorEastAsia" w:hAnsiTheme="minorEastAsia" w:eastAsiaTheme="minorEastAsia" w:cstheme="minorEastAsia"/>
          <w:color w:val="FFC000" w:themeColor="accent4"/>
          <w:kern w:val="10"/>
          <w:sz w:val="21"/>
          <w:szCs w:val="21"/>
          <w:u w:val="single"/>
          <w:lang w:eastAsia="zh-CN"/>
          <w14:textFill>
            <w14:solidFill>
              <w14:schemeClr w14:val="accent4"/>
            </w14:solidFill>
          </w14:textFill>
        </w:rPr>
        <w:t xml:space="preserve">   ****   </w:t>
      </w:r>
      <w:r>
        <w:rPr>
          <w:rFonts w:hint="eastAsia" w:asciiTheme="minorEastAsia" w:hAnsiTheme="minorEastAsia" w:eastAsiaTheme="minorEastAsia" w:cstheme="minorEastAsia"/>
          <w:color w:val="FFC000" w:themeColor="accent4"/>
          <w:sz w:val="21"/>
          <w:szCs w:val="21"/>
          <w:lang w:eastAsia="zh-CN"/>
          <w14:textFill>
            <w14:solidFill>
              <w14:schemeClr w14:val="accent4"/>
            </w14:solidFill>
          </w14:textFill>
        </w:rPr>
        <w:t>。</w:t>
      </w:r>
    </w:p>
    <w:p w14:paraId="0F745461">
      <w:pPr>
        <w:kinsoku w:val="0"/>
        <w:spacing w:after="0" w:line="360" w:lineRule="auto"/>
        <w:ind w:firstLine="420" w:firstLineChars="200"/>
        <w:jc w:val="both"/>
        <w:rPr>
          <w:rFonts w:hint="eastAsia" w:asciiTheme="minorEastAsia" w:hAnsiTheme="minorEastAsia" w:eastAsiaTheme="minorEastAsia" w:cstheme="minorEastAsia"/>
          <w:color w:val="FFC000" w:themeColor="accent4"/>
          <w:sz w:val="21"/>
          <w:szCs w:val="21"/>
          <w:u w:val="single"/>
          <w:lang w:eastAsia="zh-CN"/>
          <w14:textFill>
            <w14:solidFill>
              <w14:schemeClr w14:val="accent4"/>
            </w14:solidFill>
          </w14:textFill>
        </w:rPr>
      </w:pPr>
      <w:r>
        <w:rPr>
          <w:rFonts w:hint="eastAsia" w:asciiTheme="minorEastAsia" w:hAnsiTheme="minorEastAsia" w:eastAsiaTheme="minorEastAsia" w:cstheme="minorEastAsia"/>
          <w:color w:val="FFC000" w:themeColor="accent4"/>
          <w:sz w:val="21"/>
          <w:szCs w:val="21"/>
          <w:lang w:eastAsia="zh-CN"/>
          <w14:textFill>
            <w14:solidFill>
              <w14:schemeClr w14:val="accent4"/>
            </w14:solidFill>
          </w14:textFill>
        </w:rPr>
        <w:t>（3）工程预付款的抵扣起始时间：</w:t>
      </w:r>
      <w:r>
        <w:rPr>
          <w:rFonts w:hint="eastAsia" w:asciiTheme="minorEastAsia" w:hAnsiTheme="minorEastAsia" w:eastAsiaTheme="minorEastAsia" w:cstheme="minorEastAsia"/>
          <w:color w:val="FFC000" w:themeColor="accent4"/>
          <w:kern w:val="10"/>
          <w:sz w:val="21"/>
          <w:szCs w:val="21"/>
          <w:u w:val="single"/>
          <w:lang w:eastAsia="zh-CN"/>
          <w14:textFill>
            <w14:solidFill>
              <w14:schemeClr w14:val="accent4"/>
            </w14:solidFill>
          </w14:textFill>
        </w:rPr>
        <w:t xml:space="preserve">   ****   </w:t>
      </w:r>
      <w:r>
        <w:rPr>
          <w:rFonts w:hint="eastAsia" w:asciiTheme="minorEastAsia" w:hAnsiTheme="minorEastAsia" w:eastAsiaTheme="minorEastAsia" w:cstheme="minorEastAsia"/>
          <w:color w:val="FFC000" w:themeColor="accent4"/>
          <w:sz w:val="21"/>
          <w:szCs w:val="21"/>
          <w:lang w:eastAsia="zh-CN"/>
          <w14:textFill>
            <w14:solidFill>
              <w14:schemeClr w14:val="accent4"/>
            </w14:solidFill>
          </w14:textFill>
        </w:rPr>
        <w:t>。</w:t>
      </w:r>
    </w:p>
    <w:p w14:paraId="0F745462">
      <w:pPr>
        <w:kinsoku w:val="0"/>
        <w:spacing w:after="0" w:line="360" w:lineRule="auto"/>
        <w:ind w:firstLine="420" w:firstLineChars="200"/>
        <w:jc w:val="both"/>
        <w:rPr>
          <w:rFonts w:hint="eastAsia" w:asciiTheme="minorEastAsia" w:hAnsiTheme="minorEastAsia" w:eastAsiaTheme="minorEastAsia" w:cstheme="minorEastAsia"/>
          <w:color w:val="FFC000" w:themeColor="accent4"/>
          <w:sz w:val="21"/>
          <w:szCs w:val="21"/>
          <w:u w:val="single"/>
          <w:lang w:eastAsia="zh-CN"/>
          <w14:textFill>
            <w14:solidFill>
              <w14:schemeClr w14:val="accent4"/>
            </w14:solidFill>
          </w14:textFill>
        </w:rPr>
      </w:pPr>
      <w:r>
        <w:rPr>
          <w:rFonts w:hint="eastAsia" w:asciiTheme="minorEastAsia" w:hAnsiTheme="minorEastAsia" w:eastAsiaTheme="minorEastAsia" w:cstheme="minorEastAsia"/>
          <w:color w:val="FFC000" w:themeColor="accent4"/>
          <w:sz w:val="21"/>
          <w:szCs w:val="21"/>
          <w:lang w:eastAsia="zh-CN"/>
          <w14:textFill>
            <w14:solidFill>
              <w14:schemeClr w14:val="accent4"/>
            </w14:solidFill>
          </w14:textFill>
        </w:rPr>
        <w:t>（4）工程预付款的抵扣方式：</w:t>
      </w:r>
      <w:r>
        <w:rPr>
          <w:rFonts w:hint="eastAsia" w:asciiTheme="minorEastAsia" w:hAnsiTheme="minorEastAsia" w:eastAsiaTheme="minorEastAsia" w:cstheme="minorEastAsia"/>
          <w:color w:val="FFC000" w:themeColor="accent4"/>
          <w:kern w:val="10"/>
          <w:sz w:val="21"/>
          <w:szCs w:val="21"/>
          <w:u w:val="single"/>
          <w:lang w:eastAsia="zh-CN"/>
          <w14:textFill>
            <w14:solidFill>
              <w14:schemeClr w14:val="accent4"/>
            </w14:solidFill>
          </w14:textFill>
        </w:rPr>
        <w:t xml:space="preserve">   ****   </w:t>
      </w:r>
      <w:r>
        <w:rPr>
          <w:rFonts w:hint="eastAsia" w:asciiTheme="minorEastAsia" w:hAnsiTheme="minorEastAsia" w:eastAsiaTheme="minorEastAsia" w:cstheme="minorEastAsia"/>
          <w:color w:val="FFC000" w:themeColor="accent4"/>
          <w:sz w:val="21"/>
          <w:szCs w:val="21"/>
          <w:lang w:eastAsia="zh-CN"/>
          <w14:textFill>
            <w14:solidFill>
              <w14:schemeClr w14:val="accent4"/>
            </w14:solidFill>
          </w14:textFill>
        </w:rPr>
        <w:t>。</w:t>
      </w:r>
    </w:p>
    <w:p w14:paraId="0F745463">
      <w:pPr>
        <w:kinsoku w:val="0"/>
        <w:spacing w:after="0" w:line="360" w:lineRule="auto"/>
        <w:ind w:firstLine="420" w:firstLineChars="200"/>
        <w:jc w:val="both"/>
        <w:rPr>
          <w:rFonts w:hint="eastAsia" w:asciiTheme="minorEastAsia" w:hAnsiTheme="minorEastAsia" w:eastAsiaTheme="minorEastAsia" w:cstheme="minorEastAsia"/>
          <w:color w:val="FFC000" w:themeColor="accent4"/>
          <w:sz w:val="21"/>
          <w:szCs w:val="21"/>
          <w:u w:val="single"/>
          <w:lang w:eastAsia="zh-CN"/>
          <w14:textFill>
            <w14:solidFill>
              <w14:schemeClr w14:val="accent4"/>
            </w14:solidFill>
          </w14:textFill>
        </w:rPr>
      </w:pPr>
      <w:r>
        <w:rPr>
          <w:rFonts w:hint="eastAsia" w:asciiTheme="minorEastAsia" w:hAnsiTheme="minorEastAsia" w:eastAsiaTheme="minorEastAsia" w:cstheme="minorEastAsia"/>
          <w:color w:val="FFC000" w:themeColor="accent4"/>
          <w:sz w:val="21"/>
          <w:szCs w:val="21"/>
          <w:lang w:eastAsia="zh-CN"/>
          <w14:textFill>
            <w14:solidFill>
              <w14:schemeClr w14:val="accent4"/>
            </w14:solidFill>
          </w14:textFill>
        </w:rPr>
        <w:t>（5）预付款保函：</w:t>
      </w:r>
      <w:r>
        <w:rPr>
          <w:rFonts w:hint="eastAsia" w:asciiTheme="minorEastAsia" w:hAnsiTheme="minorEastAsia" w:eastAsiaTheme="minorEastAsia" w:cstheme="minorEastAsia"/>
          <w:color w:val="FFC000" w:themeColor="accent4"/>
          <w:sz w:val="21"/>
          <w:szCs w:val="21"/>
          <w:u w:val="single"/>
          <w:lang w:eastAsia="zh-CN"/>
          <w14:textFill>
            <w14:solidFill>
              <w14:schemeClr w14:val="accent4"/>
            </w14:solidFill>
          </w14:textFill>
        </w:rPr>
        <w:t>预付款支付前3日内，乙方将预付款保函按甲方的要求提供。</w:t>
      </w:r>
    </w:p>
    <w:p w14:paraId="0F745464">
      <w:pPr>
        <w:kinsoku w:val="0"/>
        <w:spacing w:after="0" w:line="360" w:lineRule="auto"/>
        <w:ind w:firstLine="420" w:firstLineChars="200"/>
        <w:jc w:val="both"/>
        <w:rPr>
          <w:rFonts w:hint="eastAsia" w:asciiTheme="minorEastAsia" w:hAnsiTheme="minorEastAsia" w:eastAsiaTheme="minorEastAsia" w:cstheme="minorEastAsia"/>
          <w:sz w:val="21"/>
          <w:szCs w:val="21"/>
          <w:u w:val="single"/>
          <w:lang w:eastAsia="zh-CN"/>
        </w:rPr>
      </w:pPr>
      <w:r>
        <w:rPr>
          <w:rFonts w:hint="eastAsia" w:asciiTheme="minorEastAsia" w:hAnsiTheme="minorEastAsia" w:eastAsiaTheme="minorEastAsia" w:cstheme="minorEastAsia"/>
          <w:sz w:val="21"/>
          <w:szCs w:val="21"/>
          <w:lang w:eastAsia="zh-CN"/>
        </w:rPr>
        <w:t>15.2工程进度款的付款周期、程序、支付比例</w:t>
      </w:r>
      <w:r>
        <w:rPr>
          <w:rFonts w:hint="eastAsia" w:asciiTheme="minorEastAsia" w:hAnsiTheme="minorEastAsia" w:eastAsiaTheme="minorEastAsia" w:cstheme="minorEastAsia"/>
          <w:color w:val="FFC000" w:themeColor="accent4"/>
          <w:sz w:val="21"/>
          <w:szCs w:val="21"/>
          <w:lang w:eastAsia="zh-CN"/>
          <w14:textFill>
            <w14:solidFill>
              <w14:schemeClr w14:val="accent4"/>
            </w14:solidFill>
          </w14:textFill>
        </w:rPr>
        <w:t>（注：在比例满足制度要求的基础上，其他付款节点和比例可根据项目实际情况修改，但必须考虑支付比例能覆盖农民工工资支付。严禁新签订“背靠背”条款。“背靠背”是指我方在采购货物、工程、服务过程中，签订合同约定以收到业主向我方支付的款项作为支付条件，或者约定按照业主向我方拨付的进度款比例支付款项等不合理交易条件的条款。编制合同时删除此注）</w:t>
      </w:r>
      <w:r>
        <w:rPr>
          <w:rFonts w:hint="eastAsia" w:asciiTheme="minorEastAsia" w:hAnsiTheme="minorEastAsia" w:eastAsiaTheme="minorEastAsia" w:cstheme="minorEastAsia"/>
          <w:sz w:val="21"/>
          <w:szCs w:val="21"/>
          <w:lang w:eastAsia="zh-CN"/>
        </w:rPr>
        <w:t>：</w:t>
      </w:r>
    </w:p>
    <w:p w14:paraId="0F745465">
      <w:pPr>
        <w:tabs>
          <w:tab w:val="left" w:pos="992"/>
        </w:tabs>
        <w:kinsoku w:val="0"/>
        <w:spacing w:after="0" w:line="360" w:lineRule="auto"/>
        <w:ind w:left="165" w:leftChars="75" w:firstLine="420" w:firstLineChars="200"/>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以下约定的支付情况，是在乙方已向甲方提供了按结算金额开具的建筑业增值税专用发票并经甲方完成发票认证和相应金额的财务收据前提下执行。</w:t>
      </w:r>
    </w:p>
    <w:p w14:paraId="0F745466">
      <w:pPr>
        <w:numPr>
          <w:ilvl w:val="0"/>
          <w:numId w:val="10"/>
        </w:numPr>
        <w:kinsoku w:val="0"/>
        <w:spacing w:after="0" w:line="360" w:lineRule="auto"/>
        <w:ind w:firstLine="420" w:firstLineChars="200"/>
        <w:jc w:val="both"/>
        <w:rPr>
          <w:rFonts w:hint="eastAsia" w:asciiTheme="minorEastAsia" w:hAnsiTheme="minorEastAsia" w:eastAsiaTheme="minorEastAsia" w:cstheme="minorEastAsia"/>
          <w:kern w:val="10"/>
          <w:sz w:val="21"/>
          <w:szCs w:val="21"/>
          <w:lang w:eastAsia="zh-CN"/>
        </w:rPr>
      </w:pPr>
      <w:r>
        <w:rPr>
          <w:rFonts w:hint="eastAsia" w:asciiTheme="minorEastAsia" w:hAnsiTheme="minorEastAsia" w:eastAsiaTheme="minorEastAsia" w:cstheme="minorEastAsia"/>
          <w:sz w:val="21"/>
          <w:szCs w:val="21"/>
          <w:lang w:eastAsia="zh-CN"/>
        </w:rPr>
        <w:t>本工程按</w:t>
      </w:r>
      <w:r>
        <w:rPr>
          <w:rFonts w:hint="eastAsia" w:asciiTheme="minorEastAsia" w:hAnsiTheme="minorEastAsia" w:eastAsiaTheme="minorEastAsia" w:cstheme="minorEastAsia"/>
          <w:sz w:val="21"/>
          <w:szCs w:val="21"/>
          <w:u w:val="single"/>
          <w:lang w:eastAsia="zh-CN"/>
        </w:rPr>
        <w:t xml:space="preserve"> 月 </w:t>
      </w:r>
      <w:r>
        <w:rPr>
          <w:rFonts w:hint="eastAsia" w:asciiTheme="minorEastAsia" w:hAnsiTheme="minorEastAsia" w:eastAsiaTheme="minorEastAsia" w:cstheme="minorEastAsia"/>
          <w:sz w:val="21"/>
          <w:szCs w:val="21"/>
          <w:lang w:eastAsia="zh-CN"/>
        </w:rPr>
        <w:t>支付进度工程款，经甲方审核完成乙方报送过程结算书后1个月内，支付甲方审定的当期进度完成量的</w:t>
      </w:r>
      <w:r>
        <w:rPr>
          <w:rFonts w:hint="eastAsia" w:asciiTheme="minorEastAsia" w:hAnsiTheme="minorEastAsia" w:eastAsiaTheme="minorEastAsia" w:cstheme="minorEastAsia"/>
          <w:sz w:val="21"/>
          <w:szCs w:val="21"/>
          <w:u w:val="single"/>
          <w:lang w:eastAsia="zh-CN"/>
        </w:rPr>
        <w:t xml:space="preserve">80 </w:t>
      </w: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kern w:val="10"/>
          <w:sz w:val="21"/>
          <w:szCs w:val="21"/>
          <w:lang w:eastAsia="zh-CN"/>
        </w:rPr>
        <w:t>乙方应及时提交农民工工资支付各项手续，并对真实性、完整性负责，确保农民工工资支付比例</w:t>
      </w:r>
      <w:r>
        <w:rPr>
          <w:rFonts w:hint="eastAsia" w:asciiTheme="minorEastAsia" w:hAnsiTheme="minorEastAsia" w:eastAsiaTheme="minorEastAsia" w:cstheme="minorEastAsia"/>
          <w:kern w:val="10"/>
          <w:sz w:val="21"/>
          <w:szCs w:val="21"/>
          <w:u w:val="single"/>
          <w:lang w:eastAsia="zh-CN"/>
        </w:rPr>
        <w:t>100</w:t>
      </w:r>
      <w:r>
        <w:rPr>
          <w:rFonts w:hint="eastAsia" w:asciiTheme="minorEastAsia" w:hAnsiTheme="minorEastAsia" w:eastAsiaTheme="minorEastAsia" w:cstheme="minorEastAsia"/>
          <w:kern w:val="10"/>
          <w:sz w:val="21"/>
          <w:szCs w:val="21"/>
          <w:lang w:eastAsia="zh-CN"/>
        </w:rPr>
        <w:t>%。</w:t>
      </w:r>
      <w:r>
        <w:rPr>
          <w:rFonts w:hint="eastAsia" w:asciiTheme="minorEastAsia" w:hAnsiTheme="minorEastAsia" w:eastAsiaTheme="minorEastAsia" w:cstheme="minorEastAsia"/>
          <w:color w:val="FFC000" w:themeColor="accent4"/>
          <w:sz w:val="21"/>
          <w:szCs w:val="21"/>
          <w:lang w:eastAsia="zh-CN"/>
          <w14:textFill>
            <w14:solidFill>
              <w14:schemeClr w14:val="accent4"/>
            </w14:solidFill>
          </w14:textFill>
        </w:rPr>
        <w:t>（注：按《保障农民工工资支付条例》人工费用拨付周期不得超过1个月。若，按照季度、节点支付进度工程款，需明确月度农民工工资支付比例100%。编制合同时删除此注。）</w:t>
      </w:r>
    </w:p>
    <w:p w14:paraId="0F745467">
      <w:pPr>
        <w:numPr>
          <w:ilvl w:val="0"/>
          <w:numId w:val="10"/>
        </w:numPr>
        <w:kinsoku w:val="0"/>
        <w:spacing w:after="0" w:line="360" w:lineRule="auto"/>
        <w:ind w:firstLine="420" w:firstLineChars="200"/>
        <w:jc w:val="both"/>
        <w:rPr>
          <w:rFonts w:hint="eastAsia" w:asciiTheme="minorEastAsia" w:hAnsiTheme="minorEastAsia" w:eastAsiaTheme="minorEastAsia" w:cstheme="minorEastAsia"/>
          <w:kern w:val="10"/>
          <w:sz w:val="21"/>
          <w:szCs w:val="21"/>
          <w:lang w:eastAsia="zh-CN"/>
        </w:rPr>
      </w:pPr>
      <w:r>
        <w:rPr>
          <w:rFonts w:hint="eastAsia" w:asciiTheme="minorEastAsia" w:hAnsiTheme="minorEastAsia" w:eastAsiaTheme="minorEastAsia" w:cstheme="minorEastAsia"/>
          <w:kern w:val="10"/>
          <w:sz w:val="21"/>
          <w:szCs w:val="21"/>
          <w:lang w:eastAsia="zh-CN"/>
        </w:rPr>
        <w:t>若按照最终结算要求办理了分包工程分阶段最终结算，经甲方审定后3个月内，分阶段最终结算部分可较上述过程结算支付比例提升</w:t>
      </w:r>
      <w:r>
        <w:rPr>
          <w:rFonts w:hint="eastAsia" w:asciiTheme="minorEastAsia" w:hAnsiTheme="minorEastAsia" w:eastAsiaTheme="minorEastAsia" w:cstheme="minorEastAsia"/>
          <w:kern w:val="10"/>
          <w:sz w:val="21"/>
          <w:szCs w:val="21"/>
          <w:u w:val="single"/>
          <w:lang w:eastAsia="zh-CN"/>
        </w:rPr>
        <w:t xml:space="preserve"> 5-10</w:t>
      </w:r>
      <w:r>
        <w:rPr>
          <w:rFonts w:hint="eastAsia" w:asciiTheme="minorEastAsia" w:hAnsiTheme="minorEastAsia" w:eastAsiaTheme="minorEastAsia" w:cstheme="minorEastAsia"/>
          <w:kern w:val="10"/>
          <w:sz w:val="21"/>
          <w:szCs w:val="21"/>
          <w:lang w:eastAsia="zh-CN"/>
        </w:rPr>
        <w:t>%，其余未办理最终结算部分依据上述过程结算进度款支付比例进行支付。乙方应及时提交农民工工资支付各项手续，并对真实性、完整性负责，确保农民工工资支付比例100%。</w:t>
      </w:r>
      <w:r>
        <w:rPr>
          <w:rFonts w:hint="eastAsia" w:asciiTheme="minorEastAsia" w:hAnsiTheme="minorEastAsia" w:eastAsiaTheme="minorEastAsia" w:cstheme="minorEastAsia"/>
          <w:color w:val="FFC000" w:themeColor="accent4"/>
          <w:kern w:val="10"/>
          <w:sz w:val="21"/>
          <w:szCs w:val="21"/>
          <w:lang w:eastAsia="zh-CN"/>
          <w14:textFill>
            <w14:solidFill>
              <w14:schemeClr w14:val="accent4"/>
            </w14:solidFill>
          </w14:textFill>
        </w:rPr>
        <w:t>（此条款仅适用于按照分包工程最终结算原则和要求办理了分阶段最终结算的分包工程，提高支付的比例结合项目实际情况确定）</w:t>
      </w:r>
    </w:p>
    <w:p w14:paraId="0F745468">
      <w:pPr>
        <w:numPr>
          <w:ilvl w:val="0"/>
          <w:numId w:val="10"/>
        </w:numPr>
        <w:kinsoku w:val="0"/>
        <w:spacing w:after="0" w:line="360" w:lineRule="auto"/>
        <w:ind w:firstLine="420" w:firstLineChars="200"/>
        <w:jc w:val="both"/>
        <w:rPr>
          <w:rFonts w:hint="eastAsia" w:asciiTheme="minorEastAsia" w:hAnsiTheme="minorEastAsia" w:eastAsiaTheme="minorEastAsia" w:cstheme="minorEastAsia"/>
          <w:kern w:val="10"/>
          <w:sz w:val="21"/>
          <w:szCs w:val="21"/>
          <w:lang w:eastAsia="zh-CN"/>
        </w:rPr>
      </w:pPr>
      <w:r>
        <w:rPr>
          <w:rFonts w:hint="eastAsia" w:asciiTheme="minorEastAsia" w:hAnsiTheme="minorEastAsia" w:eastAsiaTheme="minorEastAsia" w:cstheme="minorEastAsia"/>
          <w:kern w:val="10"/>
          <w:sz w:val="21"/>
          <w:szCs w:val="21"/>
          <w:lang w:eastAsia="zh-CN"/>
        </w:rPr>
        <w:t>本分包工程完工验收合格后3个月内，甲方依据有效的过程结算书，支付至甲方审定的进度完成量的</w:t>
      </w:r>
      <w:r>
        <w:rPr>
          <w:rFonts w:hint="eastAsia" w:asciiTheme="minorEastAsia" w:hAnsiTheme="minorEastAsia" w:eastAsiaTheme="minorEastAsia" w:cstheme="minorEastAsia"/>
          <w:kern w:val="10"/>
          <w:sz w:val="21"/>
          <w:szCs w:val="21"/>
          <w:u w:val="single"/>
          <w:lang w:eastAsia="zh-CN"/>
        </w:rPr>
        <w:t xml:space="preserve">85 </w:t>
      </w:r>
      <w:r>
        <w:rPr>
          <w:rFonts w:hint="eastAsia" w:asciiTheme="minorEastAsia" w:hAnsiTheme="minorEastAsia" w:eastAsiaTheme="minorEastAsia" w:cstheme="minorEastAsia"/>
          <w:kern w:val="10"/>
          <w:sz w:val="21"/>
          <w:szCs w:val="21"/>
          <w:lang w:eastAsia="zh-CN"/>
        </w:rPr>
        <w:t>%，乙方应及时提交农民工工资支付各项手续，并对真实性、完整性负责，确保农民工工资支付比例100%。</w:t>
      </w:r>
    </w:p>
    <w:p w14:paraId="0F745469">
      <w:pPr>
        <w:numPr>
          <w:ilvl w:val="0"/>
          <w:numId w:val="10"/>
        </w:numPr>
        <w:kinsoku w:val="0"/>
        <w:spacing w:after="0" w:line="360" w:lineRule="auto"/>
        <w:ind w:firstLine="420" w:firstLineChars="200"/>
        <w:jc w:val="both"/>
        <w:rPr>
          <w:rFonts w:hint="eastAsia" w:asciiTheme="minorEastAsia" w:hAnsiTheme="minorEastAsia" w:eastAsiaTheme="minorEastAsia" w:cstheme="minorEastAsia"/>
          <w:kern w:val="10"/>
          <w:sz w:val="21"/>
          <w:szCs w:val="21"/>
          <w:lang w:eastAsia="zh-CN"/>
        </w:rPr>
      </w:pPr>
      <w:r>
        <w:rPr>
          <w:rFonts w:hint="eastAsia" w:asciiTheme="minorEastAsia" w:hAnsiTheme="minorEastAsia" w:eastAsiaTheme="minorEastAsia" w:cstheme="minorEastAsia"/>
          <w:sz w:val="21"/>
          <w:szCs w:val="21"/>
          <w:lang w:eastAsia="zh-CN"/>
        </w:rPr>
        <w:t>分包最终结算经甲方审定后3个月内，支付至本分包工程最终结算额的</w:t>
      </w:r>
      <w:r>
        <w:rPr>
          <w:rFonts w:hint="eastAsia" w:asciiTheme="minorEastAsia" w:hAnsiTheme="minorEastAsia" w:eastAsiaTheme="minorEastAsia" w:cstheme="minorEastAsia"/>
          <w:sz w:val="21"/>
          <w:szCs w:val="21"/>
          <w:u w:val="single"/>
          <w:lang w:eastAsia="zh-CN"/>
        </w:rPr>
        <w:t xml:space="preserve"> 90 </w:t>
      </w: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kern w:val="10"/>
          <w:sz w:val="21"/>
          <w:szCs w:val="21"/>
          <w:lang w:eastAsia="zh-CN"/>
        </w:rPr>
        <w:t>乙方应及时提交农民工工资支付各项手续，并对真实性、完整性负责，确保农民工工资支付比例100%。</w:t>
      </w:r>
    </w:p>
    <w:p w14:paraId="0F74546A">
      <w:pPr>
        <w:numPr>
          <w:ilvl w:val="0"/>
          <w:numId w:val="10"/>
        </w:numPr>
        <w:kinsoku w:val="0"/>
        <w:spacing w:after="0" w:line="360" w:lineRule="auto"/>
        <w:ind w:firstLine="420" w:firstLineChars="200"/>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整体工程竣工验收合格且分包最终结算经甲方审定后3个月内支付至本分包工程最终结算额的</w:t>
      </w:r>
      <w:r>
        <w:rPr>
          <w:rFonts w:hint="eastAsia" w:asciiTheme="minorEastAsia" w:hAnsiTheme="minorEastAsia" w:eastAsiaTheme="minorEastAsia" w:cstheme="minorEastAsia"/>
          <w:sz w:val="21"/>
          <w:szCs w:val="21"/>
          <w:u w:val="single"/>
          <w:lang w:eastAsia="zh-CN"/>
        </w:rPr>
        <w:t>97</w:t>
      </w:r>
      <w:r>
        <w:rPr>
          <w:rFonts w:hint="eastAsia" w:asciiTheme="minorEastAsia" w:hAnsiTheme="minorEastAsia" w:eastAsiaTheme="minorEastAsia" w:cstheme="minorEastAsia"/>
          <w:sz w:val="21"/>
          <w:szCs w:val="21"/>
          <w:lang w:eastAsia="zh-CN"/>
        </w:rPr>
        <w:t>％，剩余</w:t>
      </w:r>
      <w:r>
        <w:rPr>
          <w:rFonts w:hint="eastAsia" w:asciiTheme="minorEastAsia" w:hAnsiTheme="minorEastAsia" w:eastAsiaTheme="minorEastAsia" w:cstheme="minorEastAsia"/>
          <w:sz w:val="21"/>
          <w:szCs w:val="21"/>
          <w:u w:val="single"/>
          <w:lang w:eastAsia="zh-CN"/>
        </w:rPr>
        <w:t>3</w:t>
      </w:r>
      <w:r>
        <w:rPr>
          <w:rFonts w:hint="eastAsia" w:asciiTheme="minorEastAsia" w:hAnsiTheme="minorEastAsia" w:eastAsiaTheme="minorEastAsia" w:cstheme="minorEastAsia"/>
          <w:sz w:val="21"/>
          <w:szCs w:val="21"/>
          <w:lang w:eastAsia="zh-CN"/>
        </w:rPr>
        <w:t>%为质量保证金，缺陷责任期满后，若无质量等扣款事项且乙方尽到保修义务的，甲方一次性无息付清工程尾款。乙方应在甲方支付至分包工程最终结算额的</w:t>
      </w:r>
      <w:r>
        <w:rPr>
          <w:rFonts w:hint="eastAsia" w:asciiTheme="minorEastAsia" w:hAnsiTheme="minorEastAsia" w:eastAsiaTheme="minorEastAsia" w:cstheme="minorEastAsia"/>
          <w:sz w:val="21"/>
          <w:szCs w:val="21"/>
          <w:u w:val="single"/>
          <w:lang w:eastAsia="zh-CN"/>
        </w:rPr>
        <w:t>97</w:t>
      </w:r>
      <w:r>
        <w:rPr>
          <w:rFonts w:hint="eastAsia" w:asciiTheme="minorEastAsia" w:hAnsiTheme="minorEastAsia" w:eastAsiaTheme="minorEastAsia" w:cstheme="minorEastAsia"/>
          <w:sz w:val="21"/>
          <w:szCs w:val="21"/>
          <w:lang w:eastAsia="zh-CN"/>
        </w:rPr>
        <w:t>％前，按分包最终结算提供全额发票（含保修金发票），否则甲方可暂不支付而无需承担延期支付责任。</w:t>
      </w:r>
      <w:r>
        <w:rPr>
          <w:rFonts w:hint="eastAsia" w:asciiTheme="minorEastAsia" w:hAnsiTheme="minorEastAsia" w:eastAsiaTheme="minorEastAsia" w:cstheme="minorEastAsia"/>
          <w:color w:val="FFC000" w:themeColor="accent4"/>
          <w:sz w:val="21"/>
          <w:szCs w:val="21"/>
          <w:lang w:eastAsia="zh-CN"/>
          <w14:textFill>
            <w14:solidFill>
              <w14:schemeClr w14:val="accent4"/>
            </w14:solidFill>
          </w14:textFill>
        </w:rPr>
        <w:t>（注：1.若工程类别为公路项目，则为“交工验收合格并通车运营”；2.针对前期工程，如临建工程、围挡工程、拌和站或者加工场站等临建类工程合同，可考虑项目实际资金情况在“单项工程验收合格”后支付尾款。编制合同时删除此注。）</w:t>
      </w:r>
    </w:p>
    <w:p w14:paraId="0F74546B">
      <w:pPr>
        <w:numPr>
          <w:ilvl w:val="0"/>
          <w:numId w:val="10"/>
        </w:numPr>
        <w:kinsoku w:val="0"/>
        <w:spacing w:after="0" w:line="360" w:lineRule="auto"/>
        <w:ind w:firstLine="420" w:firstLineChars="200"/>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甲乙双方一致同意对工程所有款项实施分账制支付，即，一部分是农民工工资，占结算价款比例的</w:t>
      </w:r>
      <w:r>
        <w:rPr>
          <w:rFonts w:hint="eastAsia" w:asciiTheme="minorEastAsia" w:hAnsiTheme="minorEastAsia" w:eastAsiaTheme="minorEastAsia" w:cstheme="minorEastAsia"/>
          <w:sz w:val="21"/>
          <w:szCs w:val="21"/>
          <w:u w:val="single"/>
          <w:lang w:eastAsia="zh-CN"/>
        </w:rPr>
        <w:t>**</w:t>
      </w: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color w:val="FFC000" w:themeColor="accent4"/>
          <w:sz w:val="21"/>
          <w:szCs w:val="21"/>
          <w:lang w:eastAsia="zh-CN"/>
          <w14:textFill>
            <w14:solidFill>
              <w14:schemeClr w14:val="accent4"/>
            </w14:solidFill>
          </w14:textFill>
        </w:rPr>
        <w:t>（注：此数应等同或小于合同款中人工费占比，但必须考虑支付比例能覆盖农民工工资支付。编制合同时删除此注）</w:t>
      </w:r>
      <w:r>
        <w:rPr>
          <w:rFonts w:hint="eastAsia" w:asciiTheme="minorEastAsia" w:hAnsiTheme="minorEastAsia" w:eastAsiaTheme="minorEastAsia" w:cstheme="minorEastAsia"/>
          <w:sz w:val="21"/>
          <w:szCs w:val="21"/>
          <w:lang w:eastAsia="zh-CN"/>
        </w:rPr>
        <w:t>，直接通过甲方开设的农民工工资专用账户（乙方应签订农民工工资代付协议，并为农民工办理个人工资银行卡，在工人进场后7日内将工人的工资收款信息书面报送甲方，并按时编制报送每期农民工工资明细）支付至乙方指定工人（乙方在实名制平台上登记考勤的工人）的银行卡；另外一部分（含乙方采购的零星材料、辅材、小型机械费、管理费、利润和税金等除农民工工资外的全部费用）按合同约定支付到乙方指定账户。</w:t>
      </w:r>
    </w:p>
    <w:p w14:paraId="0F74546C">
      <w:pPr>
        <w:numPr>
          <w:ilvl w:val="0"/>
          <w:numId w:val="10"/>
        </w:numPr>
        <w:kinsoku w:val="0"/>
        <w:spacing w:after="0" w:line="360" w:lineRule="auto"/>
        <w:ind w:firstLine="420" w:firstLineChars="200"/>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乙方接受甲方以现金或银行转账方式支付人工费部分，以电汇、转账、银行汇票、信用证、保理、供应链等形式支付非人工费部分，乙方须配合甲方完成相关支付手续。付款过程中产生的贴息费用及手续费由【乙方/甲方】</w:t>
      </w:r>
      <w:r>
        <w:rPr>
          <w:rFonts w:hint="eastAsia" w:asciiTheme="minorEastAsia" w:hAnsiTheme="minorEastAsia" w:eastAsiaTheme="minorEastAsia" w:cstheme="minorEastAsia"/>
          <w:color w:val="FFC000" w:themeColor="accent4"/>
          <w:sz w:val="21"/>
          <w:szCs w:val="21"/>
          <w:lang w:eastAsia="zh-CN"/>
          <w14:textFill>
            <w14:solidFill>
              <w14:schemeClr w14:val="accent4"/>
            </w14:solidFill>
          </w14:textFill>
        </w:rPr>
        <w:t>（条款说明：根据招标时的约定选择一方填写，编制合同时删除此说明）</w:t>
      </w:r>
      <w:r>
        <w:rPr>
          <w:rFonts w:hint="eastAsia" w:asciiTheme="minorEastAsia" w:hAnsiTheme="minorEastAsia" w:eastAsiaTheme="minorEastAsia" w:cstheme="minorEastAsia"/>
          <w:sz w:val="21"/>
          <w:szCs w:val="21"/>
          <w:lang w:eastAsia="zh-CN"/>
        </w:rPr>
        <w:t>承担。乙方委托专职收款人办理收款业务，收款人必须取得授权。</w:t>
      </w:r>
    </w:p>
    <w:p w14:paraId="0F74546D">
      <w:pPr>
        <w:numPr>
          <w:ilvl w:val="0"/>
          <w:numId w:val="10"/>
        </w:numPr>
        <w:kinsoku w:val="0"/>
        <w:spacing w:after="0" w:line="360" w:lineRule="auto"/>
        <w:ind w:firstLine="420" w:firstLineChars="200"/>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乙方指定下列账户为收款账户，当甲方采用转账方式付款时，应支付至下列账户。如乙方变更收款账户，应提前十五天以上书面通知甲方，否则造成资金的损失由乙方自行承担，与甲方无关。乙方指定收款账户：</w:t>
      </w:r>
    </w:p>
    <w:p w14:paraId="0F74546E">
      <w:pPr>
        <w:kinsoku w:val="0"/>
        <w:spacing w:after="0" w:line="360" w:lineRule="auto"/>
        <w:ind w:left="440" w:leftChars="200"/>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账户名：</w:t>
      </w:r>
      <w:r>
        <w:rPr>
          <w:rFonts w:hint="eastAsia" w:asciiTheme="minorEastAsia" w:hAnsiTheme="minorEastAsia" w:eastAsiaTheme="minorEastAsia" w:cstheme="minorEastAsia"/>
          <w:sz w:val="21"/>
          <w:szCs w:val="21"/>
          <w:u w:val="single"/>
          <w:lang w:eastAsia="zh-CN"/>
        </w:rPr>
        <w:t xml:space="preserve">                            </w:t>
      </w:r>
    </w:p>
    <w:p w14:paraId="0F74546F">
      <w:pPr>
        <w:kinsoku w:val="0"/>
        <w:spacing w:after="0" w:line="360" w:lineRule="auto"/>
        <w:ind w:left="440" w:leftChars="200"/>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开户行：</w:t>
      </w:r>
      <w:r>
        <w:rPr>
          <w:rFonts w:hint="eastAsia" w:asciiTheme="minorEastAsia" w:hAnsiTheme="minorEastAsia" w:eastAsiaTheme="minorEastAsia" w:cstheme="minorEastAsia"/>
          <w:sz w:val="21"/>
          <w:szCs w:val="21"/>
          <w:u w:val="single"/>
          <w:lang w:eastAsia="zh-CN"/>
        </w:rPr>
        <w:t xml:space="preserve">                            </w:t>
      </w:r>
    </w:p>
    <w:p w14:paraId="0F745470">
      <w:pPr>
        <w:kinsoku w:val="0"/>
        <w:spacing w:after="0" w:line="360" w:lineRule="auto"/>
        <w:ind w:left="440" w:leftChars="200"/>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账  号：</w:t>
      </w:r>
      <w:r>
        <w:rPr>
          <w:rFonts w:hint="eastAsia" w:asciiTheme="minorEastAsia" w:hAnsiTheme="minorEastAsia" w:eastAsiaTheme="minorEastAsia" w:cstheme="minorEastAsia"/>
          <w:sz w:val="21"/>
          <w:szCs w:val="21"/>
          <w:u w:val="single"/>
          <w:lang w:eastAsia="zh-CN"/>
        </w:rPr>
        <w:t xml:space="preserve">                            </w:t>
      </w:r>
    </w:p>
    <w:p w14:paraId="0F745471">
      <w:pPr>
        <w:numPr>
          <w:ilvl w:val="0"/>
          <w:numId w:val="10"/>
        </w:numPr>
        <w:kinsoku w:val="0"/>
        <w:spacing w:after="0" w:line="360" w:lineRule="auto"/>
        <w:ind w:firstLine="420" w:firstLineChars="200"/>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首次付款中包含甲方在工程开工之日起一个月内支付乙方合同价款50%安全生产费，剩余50%安全生产费按工程施工进度分批次支付，乙方应确保该项金额全部用于安全生产支出。首次付款支付50%安全生产费后，剩余50%安全生产费用支付前，乙方应提供前期支付的50%费用的安全措施费发票及相关资料，乙方提供的发票应符合甲方和建设单位及属地有关部门的要求。乙方投入不足或提供资料不符合要求的，甲方有权在后续工程款中扣除或要求乙方退还已支付安全生产费。</w:t>
      </w:r>
      <w:r>
        <w:rPr>
          <w:rFonts w:hint="eastAsia" w:asciiTheme="minorEastAsia" w:hAnsiTheme="minorEastAsia" w:eastAsiaTheme="minorEastAsia" w:cstheme="minorEastAsia"/>
          <w:color w:val="FFC000" w:themeColor="accent4"/>
          <w:sz w:val="21"/>
          <w:szCs w:val="21"/>
          <w:lang w:eastAsia="zh-CN"/>
          <w14:textFill>
            <w14:solidFill>
              <w14:schemeClr w14:val="accent4"/>
            </w14:solidFill>
          </w14:textFill>
        </w:rPr>
        <w:t>（注：不应超过总承包合同约定的相应节点支付比例，编制合同时删除此注）</w:t>
      </w:r>
    </w:p>
    <w:p w14:paraId="0F745472">
      <w:pPr>
        <w:numPr>
          <w:ilvl w:val="0"/>
          <w:numId w:val="10"/>
        </w:numPr>
        <w:kinsoku w:val="0"/>
        <w:spacing w:after="0" w:line="360" w:lineRule="auto"/>
        <w:ind w:firstLine="420" w:firstLineChars="200"/>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甲方拖欠线索受理联系人：</w:t>
      </w:r>
    </w:p>
    <w:p w14:paraId="0F745473">
      <w:pPr>
        <w:kinsoku w:val="0"/>
        <w:spacing w:after="0" w:line="360" w:lineRule="auto"/>
        <w:ind w:left="440" w:leftChars="200" w:firstLine="210" w:firstLineChars="100"/>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项目部联系人：</w:t>
      </w:r>
      <w:r>
        <w:rPr>
          <w:rFonts w:hint="eastAsia" w:asciiTheme="minorEastAsia" w:hAnsiTheme="minorEastAsia" w:eastAsiaTheme="minorEastAsia" w:cstheme="minorEastAsia"/>
          <w:sz w:val="21"/>
          <w:szCs w:val="21"/>
          <w:u w:val="single"/>
          <w:lang w:eastAsia="zh-CN"/>
        </w:rPr>
        <w:t xml:space="preserve">   *** </w:t>
      </w:r>
      <w:r>
        <w:rPr>
          <w:rFonts w:hint="eastAsia" w:asciiTheme="minorEastAsia" w:hAnsiTheme="minorEastAsia" w:eastAsiaTheme="minorEastAsia" w:cstheme="minorEastAsia"/>
          <w:sz w:val="21"/>
          <w:szCs w:val="21"/>
          <w:lang w:eastAsia="zh-CN"/>
        </w:rPr>
        <w:t xml:space="preserve"> ，联系电话：</w:t>
      </w:r>
      <w:r>
        <w:rPr>
          <w:rFonts w:hint="eastAsia" w:asciiTheme="minorEastAsia" w:hAnsiTheme="minorEastAsia" w:eastAsiaTheme="minorEastAsia" w:cstheme="minorEastAsia"/>
          <w:sz w:val="21"/>
          <w:szCs w:val="21"/>
          <w:u w:val="single"/>
          <w:lang w:eastAsia="zh-CN"/>
        </w:rPr>
        <w:t xml:space="preserve">  ***  </w:t>
      </w:r>
      <w:r>
        <w:rPr>
          <w:rFonts w:hint="eastAsia" w:asciiTheme="minorEastAsia" w:hAnsiTheme="minorEastAsia" w:eastAsiaTheme="minorEastAsia" w:cstheme="minorEastAsia"/>
          <w:sz w:val="21"/>
          <w:szCs w:val="21"/>
          <w:lang w:eastAsia="zh-CN"/>
        </w:rPr>
        <w:t xml:space="preserve">； </w:t>
      </w:r>
    </w:p>
    <w:p w14:paraId="0F745474">
      <w:pPr>
        <w:kinsoku w:val="0"/>
        <w:spacing w:after="0" w:line="360" w:lineRule="auto"/>
        <w:ind w:firstLine="630" w:firstLineChars="300"/>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公司联系人：</w:t>
      </w:r>
      <w:r>
        <w:rPr>
          <w:rFonts w:hint="eastAsia" w:asciiTheme="minorEastAsia" w:hAnsiTheme="minorEastAsia" w:eastAsiaTheme="minorEastAsia" w:cstheme="minorEastAsia"/>
          <w:sz w:val="21"/>
          <w:szCs w:val="21"/>
          <w:u w:val="single"/>
          <w:lang w:eastAsia="zh-CN"/>
        </w:rPr>
        <w:t xml:space="preserve">   ***    </w:t>
      </w:r>
      <w:r>
        <w:rPr>
          <w:rFonts w:hint="eastAsia" w:asciiTheme="minorEastAsia" w:hAnsiTheme="minorEastAsia" w:eastAsiaTheme="minorEastAsia" w:cstheme="minorEastAsia"/>
          <w:sz w:val="21"/>
          <w:szCs w:val="21"/>
          <w:lang w:eastAsia="zh-CN"/>
        </w:rPr>
        <w:t xml:space="preserve"> ，联系电话： </w:t>
      </w:r>
      <w:r>
        <w:rPr>
          <w:rFonts w:hint="eastAsia" w:asciiTheme="minorEastAsia" w:hAnsiTheme="minorEastAsia" w:eastAsiaTheme="minorEastAsia" w:cstheme="minorEastAsia"/>
          <w:sz w:val="21"/>
          <w:szCs w:val="21"/>
          <w:u w:val="single"/>
          <w:lang w:eastAsia="zh-CN"/>
        </w:rPr>
        <w:t xml:space="preserve"> ***  </w:t>
      </w: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color w:val="FFC000" w:themeColor="accent4"/>
          <w:sz w:val="21"/>
          <w:szCs w:val="21"/>
          <w:lang w:eastAsia="zh-CN"/>
          <w14:textFill>
            <w14:solidFill>
              <w14:schemeClr w14:val="accent4"/>
            </w14:solidFill>
          </w14:textFill>
        </w:rPr>
        <w:t>（填写子企业维稳负责人员）</w:t>
      </w:r>
    </w:p>
    <w:p w14:paraId="0F745475">
      <w:pPr>
        <w:kinsoku w:val="0"/>
        <w:spacing w:after="0" w:line="360" w:lineRule="auto"/>
        <w:ind w:firstLine="630" w:firstLineChars="300"/>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公司信访投诉电话：</w:t>
      </w:r>
      <w:r>
        <w:rPr>
          <w:rFonts w:hint="eastAsia" w:asciiTheme="minorEastAsia" w:hAnsiTheme="minorEastAsia" w:eastAsiaTheme="minorEastAsia" w:cstheme="minorEastAsia"/>
          <w:sz w:val="21"/>
          <w:szCs w:val="21"/>
          <w:u w:val="single"/>
          <w:lang w:eastAsia="zh-CN"/>
        </w:rPr>
        <w:t xml:space="preserve">   ***   </w:t>
      </w:r>
    </w:p>
    <w:p w14:paraId="0F745476">
      <w:pPr>
        <w:kinsoku w:val="0"/>
        <w:spacing w:after="0" w:line="360" w:lineRule="auto"/>
        <w:ind w:firstLine="630" w:firstLineChars="300"/>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信访投诉邮箱：</w:t>
      </w:r>
      <w:r>
        <w:rPr>
          <w:rFonts w:hint="eastAsia" w:asciiTheme="minorEastAsia" w:hAnsiTheme="minorEastAsia" w:eastAsiaTheme="minorEastAsia" w:cstheme="minorEastAsia"/>
          <w:sz w:val="21"/>
          <w:szCs w:val="21"/>
          <w:u w:val="single"/>
          <w:lang w:eastAsia="zh-CN"/>
        </w:rPr>
        <w:t xml:space="preserve">          </w:t>
      </w:r>
      <w:r>
        <w:rPr>
          <w:rFonts w:hint="eastAsia" w:asciiTheme="minorEastAsia" w:hAnsiTheme="minorEastAsia" w:eastAsiaTheme="minorEastAsia" w:cstheme="minorEastAsia"/>
          <w:sz w:val="21"/>
          <w:szCs w:val="21"/>
          <w:lang w:eastAsia="zh-CN"/>
        </w:rPr>
        <w:t>@qq.com</w:t>
      </w:r>
    </w:p>
    <w:p w14:paraId="0F745477">
      <w:pPr>
        <w:kinsoku w:val="0"/>
        <w:spacing w:after="0" w:line="360" w:lineRule="auto"/>
        <w:ind w:firstLine="630" w:firstLineChars="300"/>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云筑网中建系统账款投诉平台：https://ts.yzw.cn</w:t>
      </w:r>
    </w:p>
    <w:p w14:paraId="0F745478">
      <w:pPr>
        <w:kinsoku w:val="0"/>
        <w:spacing w:after="0" w:line="360" w:lineRule="auto"/>
        <w:ind w:firstLine="210" w:firstLineChars="100"/>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15.3甲方代发乙方农民工工资的程序、支付比例：</w:t>
      </w:r>
    </w:p>
    <w:p w14:paraId="0F745479">
      <w:pPr>
        <w:kinsoku w:val="0"/>
        <w:spacing w:after="0" w:line="360" w:lineRule="auto"/>
        <w:ind w:firstLine="420" w:firstLineChars="200"/>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（1）支付周期：</w:t>
      </w:r>
      <w:r>
        <w:rPr>
          <w:rFonts w:hint="eastAsia" w:asciiTheme="minorEastAsia" w:hAnsiTheme="minorEastAsia" w:eastAsiaTheme="minorEastAsia" w:cstheme="minorEastAsia"/>
          <w:sz w:val="21"/>
          <w:szCs w:val="21"/>
          <w:u w:val="single"/>
          <w:lang w:eastAsia="zh-CN"/>
        </w:rPr>
        <w:t xml:space="preserve">  月度  </w:t>
      </w:r>
      <w:r>
        <w:rPr>
          <w:rFonts w:hint="eastAsia" w:asciiTheme="minorEastAsia" w:hAnsiTheme="minorEastAsia" w:eastAsiaTheme="minorEastAsia" w:cstheme="minorEastAsia"/>
          <w:sz w:val="21"/>
          <w:szCs w:val="21"/>
          <w:lang w:eastAsia="zh-CN"/>
        </w:rPr>
        <w:t>。</w:t>
      </w:r>
    </w:p>
    <w:p w14:paraId="0F74547A">
      <w:pPr>
        <w:kinsoku w:val="0"/>
        <w:spacing w:after="0" w:line="360" w:lineRule="auto"/>
        <w:ind w:firstLine="420" w:firstLineChars="200"/>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（2）甲方优先代发乙方农民工工资，农民工工资代发完毕后，支付乙方当期其他工程款。</w:t>
      </w:r>
    </w:p>
    <w:p w14:paraId="0F74547B">
      <w:pPr>
        <w:kinsoku w:val="0"/>
        <w:spacing w:after="0" w:line="360" w:lineRule="auto"/>
        <w:ind w:firstLine="420" w:firstLineChars="200"/>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（3）甲方代发乙方农民工工资前，乙方应提供以下资料：</w:t>
      </w:r>
    </w:p>
    <w:p w14:paraId="0F74547C">
      <w:pPr>
        <w:kinsoku w:val="0"/>
        <w:spacing w:after="0" w:line="360" w:lineRule="auto"/>
        <w:ind w:left="165" w:leftChars="75" w:firstLine="420" w:firstLineChars="200"/>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1）乙方与农民工签订的劳动合同。</w:t>
      </w:r>
    </w:p>
    <w:p w14:paraId="0F74547D">
      <w:pPr>
        <w:kinsoku w:val="0"/>
        <w:spacing w:after="0" w:line="360" w:lineRule="auto"/>
        <w:ind w:left="165" w:leftChars="75" w:firstLine="420" w:firstLineChars="200"/>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2）农民工工资支付台账、考勤表，农民工工资支付台账以班组分类，必须农民工本人签字并按手印，提供农民工本人签字并按手印的影像资料。</w:t>
      </w:r>
    </w:p>
    <w:p w14:paraId="0F74547E">
      <w:pPr>
        <w:kinsoku w:val="0"/>
        <w:spacing w:after="0" w:line="360" w:lineRule="auto"/>
        <w:ind w:left="165" w:leftChars="75" w:firstLine="420" w:firstLineChars="200"/>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3）乙方出具的《农民工当期工资支付完毕声明书》。</w:t>
      </w:r>
    </w:p>
    <w:p w14:paraId="0F74547F">
      <w:pPr>
        <w:kinsoku w:val="0"/>
        <w:spacing w:after="0" w:line="360" w:lineRule="auto"/>
        <w:ind w:left="165" w:leftChars="75" w:firstLine="420" w:firstLineChars="200"/>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4）工人退场时需办理劳务工资结算单，对于已经结清工资的农民工，应在劳务结算单上签字确认工资结清承诺。</w:t>
      </w:r>
    </w:p>
    <w:p w14:paraId="0F745480">
      <w:pPr>
        <w:kinsoku w:val="0"/>
        <w:spacing w:after="0" w:line="360" w:lineRule="auto"/>
        <w:ind w:left="165" w:leftChars="75" w:firstLine="420" w:firstLineChars="200"/>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5）乙方应向甲方出具农民工工资代发授权委托书。</w:t>
      </w:r>
    </w:p>
    <w:p w14:paraId="0F745481">
      <w:pPr>
        <w:kinsoku w:val="0"/>
        <w:spacing w:after="0" w:line="360" w:lineRule="auto"/>
        <w:ind w:firstLine="420" w:firstLineChars="200"/>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（4）甲方根据乙方编制的农民工工资支付台账，通过农民工工资专用账户直接将工资支付到农民工本人的银行账户，并向乙方提供代发工资凭证。</w:t>
      </w:r>
    </w:p>
    <w:p w14:paraId="0F745482">
      <w:pPr>
        <w:kinsoku w:val="0"/>
        <w:spacing w:after="0" w:line="360" w:lineRule="auto"/>
        <w:ind w:firstLine="420" w:firstLineChars="200"/>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5）因乙方漏报、瞒报、虚报农民工工资等原因造成甲方代乙方清偿拖欠农民工工资、超分包工程款代付农民工工资情况的，甲方可以从分包履约保证金中扣回（尚未完成履约的应及时补缴履约保证金），也可以采取索赔和追偿。</w:t>
      </w:r>
    </w:p>
    <w:p w14:paraId="0F745483">
      <w:pPr>
        <w:pStyle w:val="2"/>
        <w:spacing w:after="0" w:line="360" w:lineRule="auto"/>
        <w:ind w:firstLine="420"/>
        <w:rPr>
          <w:rFonts w:hint="eastAsia" w:asciiTheme="minorEastAsia" w:hAnsiTheme="minorEastAsia" w:eastAsiaTheme="minorEastAsia" w:cstheme="minorEastAsia"/>
          <w:b/>
          <w:bCs/>
          <w:color w:val="FFC000" w:themeColor="accent4"/>
          <w:kern w:val="10"/>
          <w:sz w:val="21"/>
          <w:szCs w:val="21"/>
          <w:u w:val="single"/>
          <w14:textFill>
            <w14:solidFill>
              <w14:schemeClr w14:val="accent4"/>
            </w14:solidFill>
          </w14:textFill>
        </w:rPr>
      </w:pPr>
      <w:r>
        <w:rPr>
          <w:rFonts w:hint="eastAsia" w:asciiTheme="minorEastAsia" w:hAnsiTheme="minorEastAsia" w:eastAsiaTheme="minorEastAsia" w:cstheme="minorEastAsia"/>
          <w:sz w:val="21"/>
          <w:szCs w:val="21"/>
        </w:rPr>
        <w:t>15.4本条款</w:t>
      </w:r>
      <w:r>
        <w:rPr>
          <w:rFonts w:hint="eastAsia" w:asciiTheme="minorEastAsia" w:hAnsiTheme="minorEastAsia" w:eastAsiaTheme="minorEastAsia" w:cstheme="minorEastAsia"/>
          <w:sz w:val="21"/>
          <w:szCs w:val="21"/>
          <w:u w:val="single"/>
        </w:rPr>
        <w:t>【适用/不适用】</w:t>
      </w:r>
      <w:r>
        <w:rPr>
          <w:rFonts w:hint="eastAsia" w:asciiTheme="minorEastAsia" w:hAnsiTheme="minorEastAsia" w:eastAsiaTheme="minorEastAsia" w:cstheme="minorEastAsia"/>
          <w:sz w:val="21"/>
          <w:szCs w:val="21"/>
        </w:rPr>
        <w:t>。</w:t>
      </w:r>
      <w:r>
        <w:rPr>
          <w:rFonts w:hint="eastAsia" w:asciiTheme="minorEastAsia" w:hAnsiTheme="minorEastAsia" w:eastAsiaTheme="minorEastAsia" w:cstheme="minorEastAsia"/>
          <w:b/>
          <w:bCs/>
          <w:color w:val="FFC000" w:themeColor="accent4"/>
          <w:kern w:val="10"/>
          <w:sz w:val="21"/>
          <w:szCs w:val="21"/>
          <w:u w:val="single"/>
          <w14:textFill>
            <w14:solidFill>
              <w14:schemeClr w14:val="accent4"/>
            </w14:solidFill>
          </w14:textFill>
        </w:rPr>
        <w:t>（适用于非代发民工工资项目，代发项目不适用）</w:t>
      </w:r>
    </w:p>
    <w:p w14:paraId="0F745484">
      <w:pPr>
        <w:kinsoku w:val="0"/>
        <w:spacing w:after="0" w:line="360" w:lineRule="auto"/>
        <w:ind w:firstLine="420" w:firstLineChars="200"/>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color w:val="FFC000" w:themeColor="accent4"/>
          <w:kern w:val="10"/>
          <w:sz w:val="21"/>
          <w:szCs w:val="21"/>
          <w:lang w:eastAsia="zh-CN"/>
          <w14:textFill>
            <w14:solidFill>
              <w14:schemeClr w14:val="accent4"/>
            </w14:solidFill>
          </w14:textFill>
        </w:rPr>
        <w:t>(新增条款）</w:t>
      </w:r>
    </w:p>
    <w:p w14:paraId="0F745485">
      <w:pPr>
        <w:kinsoku w:val="0"/>
        <w:spacing w:after="0" w:line="360" w:lineRule="auto"/>
        <w:ind w:firstLine="420" w:firstLineChars="200"/>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15.10甲方付款前，乙方应按甲方财务要求提供合法的</w:t>
      </w:r>
      <w:r>
        <w:rPr>
          <w:rFonts w:hint="eastAsia" w:asciiTheme="minorEastAsia" w:hAnsiTheme="minorEastAsia" w:eastAsiaTheme="minorEastAsia" w:cstheme="minorEastAsia"/>
          <w:sz w:val="21"/>
          <w:szCs w:val="21"/>
          <w:u w:val="single"/>
          <w:lang w:eastAsia="zh-CN"/>
        </w:rPr>
        <w:t>增值税专用发票</w:t>
      </w:r>
      <w:r>
        <w:rPr>
          <w:rFonts w:hint="eastAsia" w:asciiTheme="minorEastAsia" w:hAnsiTheme="minorEastAsia" w:eastAsiaTheme="minorEastAsia" w:cstheme="minorEastAsia"/>
          <w:sz w:val="21"/>
          <w:szCs w:val="21"/>
          <w:lang w:eastAsia="zh-CN"/>
        </w:rPr>
        <w:t>，准确填写发票内容并提供发票真伪查询证明，发票备注栏应填写与总包合同一致的工程名称及工程地址（省市区）。</w:t>
      </w:r>
      <w:r>
        <w:rPr>
          <w:rFonts w:hint="eastAsia" w:asciiTheme="minorEastAsia" w:hAnsiTheme="minorEastAsia" w:eastAsiaTheme="minorEastAsia" w:cstheme="minorEastAsia"/>
          <w:b/>
          <w:bCs/>
          <w:sz w:val="21"/>
          <w:szCs w:val="21"/>
          <w:lang w:eastAsia="zh-CN"/>
        </w:rPr>
        <w:t>乙方未能按甲方要求提供增值税专用发票，除扣除相应税金外，还应承担合同金额（含增值税）</w:t>
      </w:r>
      <w:r>
        <w:rPr>
          <w:rFonts w:hint="eastAsia" w:asciiTheme="minorEastAsia" w:hAnsiTheme="minorEastAsia" w:eastAsiaTheme="minorEastAsia" w:cstheme="minorEastAsia"/>
          <w:b/>
          <w:bCs/>
          <w:sz w:val="21"/>
          <w:szCs w:val="21"/>
          <w:u w:val="single"/>
          <w:lang w:eastAsia="zh-CN"/>
        </w:rPr>
        <w:t>10%</w:t>
      </w:r>
      <w:r>
        <w:rPr>
          <w:rFonts w:hint="eastAsia" w:asciiTheme="minorEastAsia" w:hAnsiTheme="minorEastAsia" w:eastAsiaTheme="minorEastAsia" w:cstheme="minorEastAsia"/>
          <w:b/>
          <w:bCs/>
          <w:sz w:val="21"/>
          <w:szCs w:val="21"/>
          <w:lang w:eastAsia="zh-CN"/>
        </w:rPr>
        <w:t>的违约金。</w:t>
      </w:r>
      <w:r>
        <w:rPr>
          <w:rFonts w:hint="eastAsia" w:asciiTheme="minorEastAsia" w:hAnsiTheme="minorEastAsia" w:eastAsiaTheme="minorEastAsia" w:cstheme="minorEastAsia"/>
          <w:sz w:val="21"/>
          <w:szCs w:val="21"/>
          <w:lang w:eastAsia="zh-CN"/>
        </w:rPr>
        <w:t>乙方开具增值税发票后，次月必须在税务网进行抄税，未经甲方事先书面同意，乙方不得擅自将已向甲方开具的增值税发票作废。若乙方擅自作废发票，需向甲方承担作废发票金额</w:t>
      </w:r>
      <w:r>
        <w:rPr>
          <w:rFonts w:hint="eastAsia" w:asciiTheme="minorEastAsia" w:hAnsiTheme="minorEastAsia" w:eastAsiaTheme="minorEastAsia" w:cstheme="minorEastAsia"/>
          <w:sz w:val="21"/>
          <w:szCs w:val="21"/>
          <w:u w:val="single"/>
          <w:lang w:eastAsia="zh-CN"/>
        </w:rPr>
        <w:t>2</w:t>
      </w:r>
      <w:r>
        <w:rPr>
          <w:rFonts w:hint="eastAsia" w:asciiTheme="minorEastAsia" w:hAnsiTheme="minorEastAsia" w:eastAsiaTheme="minorEastAsia" w:cstheme="minorEastAsia"/>
          <w:sz w:val="21"/>
          <w:szCs w:val="21"/>
          <w:lang w:eastAsia="zh-CN"/>
        </w:rPr>
        <w:t>%的违约金并承担因擅自作废给甲方造成的所有责任及损失。</w:t>
      </w:r>
    </w:p>
    <w:p w14:paraId="0F745486">
      <w:pPr>
        <w:kinsoku w:val="0"/>
        <w:spacing w:after="0" w:line="360" w:lineRule="auto"/>
        <w:ind w:firstLine="420" w:firstLineChars="200"/>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15.11发票要求：</w:t>
      </w:r>
    </w:p>
    <w:p w14:paraId="0F745487">
      <w:pPr>
        <w:widowControl w:val="0"/>
        <w:kinsoku w:val="0"/>
        <w:spacing w:after="0" w:line="360" w:lineRule="auto"/>
        <w:ind w:left="165" w:leftChars="75" w:firstLine="840" w:firstLineChars="400"/>
        <w:rPr>
          <w:rFonts w:hint="eastAsia" w:asciiTheme="minorEastAsia" w:hAnsiTheme="minorEastAsia" w:eastAsiaTheme="minorEastAsia" w:cstheme="minorEastAsia"/>
          <w:bCs/>
          <w:sz w:val="21"/>
          <w:szCs w:val="21"/>
          <w:lang w:eastAsia="zh-CN"/>
        </w:rPr>
      </w:pPr>
      <w:r>
        <w:rPr>
          <w:rFonts w:hint="eastAsia" w:asciiTheme="minorEastAsia" w:hAnsiTheme="minorEastAsia" w:eastAsiaTheme="minorEastAsia" w:cstheme="minorEastAsia"/>
          <w:bCs/>
          <w:sz w:val="21"/>
          <w:szCs w:val="21"/>
          <w:lang w:eastAsia="zh-CN"/>
        </w:rPr>
        <w:t>甲方单位名称：</w:t>
      </w:r>
      <w:r>
        <w:rPr>
          <w:rFonts w:hint="eastAsia" w:asciiTheme="minorEastAsia" w:hAnsiTheme="minorEastAsia" w:eastAsiaTheme="minorEastAsia" w:cstheme="minorEastAsia"/>
          <w:bCs/>
          <w:sz w:val="21"/>
          <w:szCs w:val="21"/>
          <w:u w:val="single"/>
          <w:lang w:eastAsia="zh-CN"/>
        </w:rPr>
        <w:t xml:space="preserve">                                  </w:t>
      </w:r>
    </w:p>
    <w:p w14:paraId="0F745488">
      <w:pPr>
        <w:widowControl w:val="0"/>
        <w:kinsoku w:val="0"/>
        <w:spacing w:after="0" w:line="360" w:lineRule="auto"/>
        <w:ind w:left="165" w:leftChars="75" w:firstLine="840" w:firstLineChars="400"/>
        <w:rPr>
          <w:rFonts w:hint="eastAsia" w:asciiTheme="minorEastAsia" w:hAnsiTheme="minorEastAsia" w:eastAsiaTheme="minorEastAsia" w:cstheme="minorEastAsia"/>
          <w:bCs/>
          <w:sz w:val="21"/>
          <w:szCs w:val="21"/>
          <w:lang w:eastAsia="zh-CN"/>
        </w:rPr>
      </w:pPr>
      <w:r>
        <w:rPr>
          <w:rFonts w:hint="eastAsia" w:asciiTheme="minorEastAsia" w:hAnsiTheme="minorEastAsia" w:eastAsiaTheme="minorEastAsia" w:cstheme="minorEastAsia"/>
          <w:sz w:val="21"/>
          <w:szCs w:val="21"/>
          <w:lang w:eastAsia="zh-CN"/>
        </w:rPr>
        <w:t>甲方</w:t>
      </w:r>
      <w:r>
        <w:rPr>
          <w:rFonts w:hint="eastAsia" w:asciiTheme="minorEastAsia" w:hAnsiTheme="minorEastAsia" w:eastAsiaTheme="minorEastAsia" w:cstheme="minorEastAsia"/>
          <w:bCs/>
          <w:sz w:val="21"/>
          <w:szCs w:val="21"/>
          <w:lang w:eastAsia="zh-CN"/>
        </w:rPr>
        <w:t>开户银行：</w:t>
      </w:r>
      <w:r>
        <w:rPr>
          <w:rFonts w:hint="eastAsia" w:asciiTheme="minorEastAsia" w:hAnsiTheme="minorEastAsia" w:eastAsiaTheme="minorEastAsia" w:cstheme="minorEastAsia"/>
          <w:bCs/>
          <w:sz w:val="21"/>
          <w:szCs w:val="21"/>
          <w:u w:val="single"/>
          <w:lang w:eastAsia="zh-CN"/>
        </w:rPr>
        <w:t xml:space="preserve">        *****                     </w:t>
      </w:r>
    </w:p>
    <w:p w14:paraId="0F745489">
      <w:pPr>
        <w:widowControl w:val="0"/>
        <w:kinsoku w:val="0"/>
        <w:spacing w:after="0" w:line="360" w:lineRule="auto"/>
        <w:ind w:left="165" w:leftChars="75" w:firstLine="840" w:firstLineChars="400"/>
        <w:rPr>
          <w:rFonts w:hint="eastAsia" w:asciiTheme="minorEastAsia" w:hAnsiTheme="minorEastAsia" w:eastAsiaTheme="minorEastAsia" w:cstheme="minorEastAsia"/>
          <w:bCs/>
          <w:sz w:val="21"/>
          <w:szCs w:val="21"/>
          <w:u w:val="single"/>
          <w:lang w:eastAsia="zh-CN"/>
        </w:rPr>
      </w:pPr>
      <w:r>
        <w:rPr>
          <w:rFonts w:hint="eastAsia" w:asciiTheme="minorEastAsia" w:hAnsiTheme="minorEastAsia" w:eastAsiaTheme="minorEastAsia" w:cstheme="minorEastAsia"/>
          <w:bCs/>
          <w:sz w:val="21"/>
          <w:szCs w:val="21"/>
          <w:lang w:eastAsia="zh-CN"/>
        </w:rPr>
        <w:t>甲方银行账号：</w:t>
      </w:r>
      <w:r>
        <w:rPr>
          <w:rFonts w:hint="eastAsia" w:asciiTheme="minorEastAsia" w:hAnsiTheme="minorEastAsia" w:eastAsiaTheme="minorEastAsia" w:cstheme="minorEastAsia"/>
          <w:bCs/>
          <w:sz w:val="21"/>
          <w:szCs w:val="21"/>
          <w:u w:val="single"/>
          <w:lang w:eastAsia="zh-CN"/>
        </w:rPr>
        <w:t xml:space="preserve">        *****                     </w:t>
      </w:r>
    </w:p>
    <w:p w14:paraId="0F74548A">
      <w:pPr>
        <w:widowControl w:val="0"/>
        <w:kinsoku w:val="0"/>
        <w:spacing w:after="0" w:line="360" w:lineRule="auto"/>
        <w:ind w:left="165" w:leftChars="75" w:firstLine="840" w:firstLineChars="400"/>
        <w:rPr>
          <w:rFonts w:hint="eastAsia" w:asciiTheme="minorEastAsia" w:hAnsiTheme="minorEastAsia" w:eastAsiaTheme="minorEastAsia" w:cstheme="minorEastAsia"/>
          <w:bCs/>
          <w:sz w:val="21"/>
          <w:szCs w:val="21"/>
          <w:u w:val="single"/>
          <w:lang w:eastAsia="zh-CN"/>
        </w:rPr>
      </w:pPr>
      <w:r>
        <w:rPr>
          <w:rFonts w:hint="eastAsia" w:asciiTheme="minorEastAsia" w:hAnsiTheme="minorEastAsia" w:eastAsiaTheme="minorEastAsia" w:cstheme="minorEastAsia"/>
          <w:bCs/>
          <w:sz w:val="21"/>
          <w:szCs w:val="21"/>
          <w:lang w:eastAsia="zh-CN"/>
        </w:rPr>
        <w:t>地 址、电 话：</w:t>
      </w:r>
      <w:r>
        <w:rPr>
          <w:rFonts w:hint="eastAsia" w:asciiTheme="minorEastAsia" w:hAnsiTheme="minorEastAsia" w:eastAsiaTheme="minorEastAsia" w:cstheme="minorEastAsia"/>
          <w:bCs/>
          <w:sz w:val="21"/>
          <w:szCs w:val="21"/>
          <w:u w:val="single"/>
          <w:lang w:eastAsia="zh-CN"/>
        </w:rPr>
        <w:t xml:space="preserve">        *****                     </w:t>
      </w:r>
    </w:p>
    <w:p w14:paraId="0F74548B">
      <w:pPr>
        <w:kinsoku w:val="0"/>
        <w:spacing w:after="0" w:line="360" w:lineRule="auto"/>
        <w:ind w:left="165" w:leftChars="75" w:firstLine="840" w:firstLineChars="400"/>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bCs/>
          <w:sz w:val="21"/>
          <w:szCs w:val="21"/>
          <w:lang w:eastAsia="zh-CN"/>
        </w:rPr>
        <w:t>统一社会信用代码：</w:t>
      </w:r>
      <w:r>
        <w:rPr>
          <w:rFonts w:hint="eastAsia" w:asciiTheme="minorEastAsia" w:hAnsiTheme="minorEastAsia" w:eastAsiaTheme="minorEastAsia" w:cstheme="minorEastAsia"/>
          <w:bCs/>
          <w:sz w:val="21"/>
          <w:szCs w:val="21"/>
          <w:u w:val="single"/>
          <w:lang w:eastAsia="zh-CN"/>
        </w:rPr>
        <w:t xml:space="preserve">        *****                 </w:t>
      </w:r>
    </w:p>
    <w:p w14:paraId="0F74548C">
      <w:pPr>
        <w:kinsoku w:val="0"/>
        <w:spacing w:after="0" w:line="360" w:lineRule="auto"/>
        <w:ind w:firstLine="420" w:firstLineChars="200"/>
        <w:jc w:val="both"/>
        <w:rPr>
          <w:rFonts w:hint="eastAsia" w:asciiTheme="minorEastAsia" w:hAnsiTheme="minorEastAsia" w:eastAsiaTheme="minorEastAsia" w:cstheme="minorEastAsia"/>
          <w:kern w:val="10"/>
          <w:sz w:val="21"/>
          <w:szCs w:val="21"/>
          <w:lang w:eastAsia="zh-CN"/>
        </w:rPr>
      </w:pPr>
      <w:r>
        <w:rPr>
          <w:rFonts w:hint="eastAsia" w:asciiTheme="minorEastAsia" w:hAnsiTheme="minorEastAsia" w:eastAsiaTheme="minorEastAsia" w:cstheme="minorEastAsia"/>
          <w:sz w:val="21"/>
          <w:szCs w:val="21"/>
          <w:lang w:eastAsia="zh-CN"/>
        </w:rPr>
        <w:t>15.12甲乙双方一致确认提供发票为主合同义务而非附随义务，如因乙方未及时开具发票，甲方可拒绝付款，并不承担逾期付款责任。</w:t>
      </w:r>
    </w:p>
    <w:p w14:paraId="0F74548D">
      <w:pPr>
        <w:widowControl w:val="0"/>
        <w:numPr>
          <w:ilvl w:val="0"/>
          <w:numId w:val="8"/>
        </w:numPr>
        <w:kinsoku w:val="0"/>
        <w:spacing w:after="0" w:line="360" w:lineRule="auto"/>
        <w:ind w:left="165" w:leftChars="75"/>
        <w:jc w:val="both"/>
        <w:outlineLvl w:val="1"/>
        <w:rPr>
          <w:rFonts w:hint="eastAsia" w:asciiTheme="minorEastAsia" w:hAnsiTheme="minorEastAsia" w:eastAsiaTheme="minorEastAsia" w:cstheme="minorEastAsia"/>
          <w:b/>
          <w:sz w:val="21"/>
          <w:szCs w:val="21"/>
        </w:rPr>
      </w:pPr>
      <w:bookmarkStart w:id="997" w:name="_Toc101963524"/>
      <w:bookmarkStart w:id="998" w:name="_Toc175764460"/>
      <w:r>
        <w:rPr>
          <w:rFonts w:hint="eastAsia" w:asciiTheme="minorEastAsia" w:hAnsiTheme="minorEastAsia" w:eastAsiaTheme="minorEastAsia" w:cstheme="minorEastAsia"/>
          <w:b/>
          <w:sz w:val="21"/>
          <w:szCs w:val="21"/>
          <w:lang w:eastAsia="zh-CN"/>
        </w:rPr>
        <w:t>过程结算</w:t>
      </w:r>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p>
    <w:p w14:paraId="0F74548E">
      <w:pPr>
        <w:kinsoku w:val="0"/>
        <w:spacing w:after="0" w:line="360" w:lineRule="auto"/>
        <w:ind w:firstLine="420" w:firstLineChars="200"/>
        <w:jc w:val="both"/>
        <w:rPr>
          <w:rFonts w:hint="eastAsia" w:asciiTheme="minorEastAsia" w:hAnsiTheme="minorEastAsia" w:eastAsiaTheme="minorEastAsia" w:cstheme="minorEastAsia"/>
          <w:color w:val="FFC000" w:themeColor="accent4"/>
          <w:sz w:val="21"/>
          <w:szCs w:val="21"/>
          <w:lang w:eastAsia="zh-CN"/>
          <w14:textFill>
            <w14:solidFill>
              <w14:schemeClr w14:val="accent4"/>
            </w14:solidFill>
          </w14:textFill>
        </w:rPr>
      </w:pPr>
      <w:r>
        <w:rPr>
          <w:rFonts w:hint="eastAsia" w:asciiTheme="minorEastAsia" w:hAnsiTheme="minorEastAsia" w:eastAsiaTheme="minorEastAsia" w:cstheme="minorEastAsia"/>
          <w:color w:val="FFC000" w:themeColor="accent4"/>
          <w:kern w:val="10"/>
          <w:sz w:val="21"/>
          <w:szCs w:val="21"/>
          <w:lang w:eastAsia="zh-CN"/>
          <w14:textFill>
            <w14:solidFill>
              <w14:schemeClr w14:val="accent4"/>
            </w14:solidFill>
          </w14:textFill>
        </w:rPr>
        <w:t>(以下条款在通用条款基础上进一步补充）</w:t>
      </w:r>
    </w:p>
    <w:p w14:paraId="0F74548F">
      <w:pPr>
        <w:kinsoku w:val="0"/>
        <w:spacing w:after="0" w:line="360" w:lineRule="auto"/>
        <w:ind w:firstLine="420" w:firstLineChars="200"/>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16.1乙方提交已完成的工程量报告的时间、内容、计量周期：</w:t>
      </w:r>
    </w:p>
    <w:p w14:paraId="0F745490">
      <w:pPr>
        <w:kinsoku w:val="0"/>
        <w:spacing w:after="0" w:line="360" w:lineRule="auto"/>
        <w:ind w:firstLine="420" w:firstLineChars="200"/>
        <w:jc w:val="both"/>
        <w:rPr>
          <w:rFonts w:hint="eastAsia" w:asciiTheme="minorEastAsia" w:hAnsiTheme="minorEastAsia" w:eastAsiaTheme="minorEastAsia" w:cstheme="minorEastAsia"/>
          <w:sz w:val="21"/>
          <w:szCs w:val="21"/>
          <w:u w:val="single"/>
          <w:lang w:eastAsia="zh-CN"/>
        </w:rPr>
      </w:pPr>
      <w:r>
        <w:rPr>
          <w:rFonts w:hint="eastAsia" w:asciiTheme="minorEastAsia" w:hAnsiTheme="minorEastAsia" w:eastAsiaTheme="minorEastAsia" w:cstheme="minorEastAsia"/>
          <w:sz w:val="21"/>
          <w:szCs w:val="21"/>
          <w:lang w:eastAsia="zh-CN"/>
        </w:rPr>
        <w:t>（1）乙方提交已完成的工程量报告的时间：</w:t>
      </w:r>
      <w:r>
        <w:rPr>
          <w:rFonts w:hint="eastAsia" w:asciiTheme="minorEastAsia" w:hAnsiTheme="minorEastAsia" w:eastAsiaTheme="minorEastAsia" w:cstheme="minorEastAsia"/>
          <w:kern w:val="10"/>
          <w:sz w:val="21"/>
          <w:szCs w:val="21"/>
          <w:u w:val="single"/>
          <w:lang w:eastAsia="zh-CN"/>
        </w:rPr>
        <w:t xml:space="preserve">   ****   </w:t>
      </w:r>
      <w:r>
        <w:rPr>
          <w:rFonts w:hint="eastAsia" w:asciiTheme="minorEastAsia" w:hAnsiTheme="minorEastAsia" w:eastAsiaTheme="minorEastAsia" w:cstheme="minorEastAsia"/>
          <w:sz w:val="21"/>
          <w:szCs w:val="21"/>
          <w:lang w:eastAsia="zh-CN"/>
        </w:rPr>
        <w:t>。</w:t>
      </w:r>
    </w:p>
    <w:p w14:paraId="0F745491">
      <w:pPr>
        <w:kinsoku w:val="0"/>
        <w:spacing w:after="0" w:line="360" w:lineRule="auto"/>
        <w:ind w:firstLine="420" w:firstLineChars="200"/>
        <w:jc w:val="both"/>
        <w:rPr>
          <w:rFonts w:hint="eastAsia" w:asciiTheme="minorEastAsia" w:hAnsiTheme="minorEastAsia" w:eastAsiaTheme="minorEastAsia" w:cstheme="minorEastAsia"/>
          <w:sz w:val="21"/>
          <w:szCs w:val="21"/>
          <w:u w:val="single"/>
          <w:lang w:eastAsia="zh-CN"/>
        </w:rPr>
      </w:pPr>
      <w:r>
        <w:rPr>
          <w:rFonts w:hint="eastAsia" w:asciiTheme="minorEastAsia" w:hAnsiTheme="minorEastAsia" w:eastAsiaTheme="minorEastAsia" w:cstheme="minorEastAsia"/>
          <w:sz w:val="21"/>
          <w:szCs w:val="21"/>
          <w:lang w:eastAsia="zh-CN"/>
        </w:rPr>
        <w:t>（2）乙方提交已完成的工程量报告的内容：</w:t>
      </w:r>
      <w:r>
        <w:rPr>
          <w:rFonts w:hint="eastAsia" w:asciiTheme="minorEastAsia" w:hAnsiTheme="minorEastAsia" w:eastAsiaTheme="minorEastAsia" w:cstheme="minorEastAsia"/>
          <w:kern w:val="10"/>
          <w:sz w:val="21"/>
          <w:szCs w:val="21"/>
          <w:u w:val="single"/>
          <w:lang w:eastAsia="zh-CN"/>
        </w:rPr>
        <w:t xml:space="preserve">   ****   </w:t>
      </w:r>
      <w:r>
        <w:rPr>
          <w:rFonts w:hint="eastAsia" w:asciiTheme="minorEastAsia" w:hAnsiTheme="minorEastAsia" w:eastAsiaTheme="minorEastAsia" w:cstheme="minorEastAsia"/>
          <w:sz w:val="21"/>
          <w:szCs w:val="21"/>
          <w:lang w:eastAsia="zh-CN"/>
        </w:rPr>
        <w:t>。</w:t>
      </w:r>
    </w:p>
    <w:p w14:paraId="0F745492">
      <w:pPr>
        <w:kinsoku w:val="0"/>
        <w:spacing w:after="0" w:line="360" w:lineRule="auto"/>
        <w:ind w:firstLine="420" w:firstLineChars="200"/>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（3）计量周期：</w:t>
      </w:r>
      <w:r>
        <w:rPr>
          <w:rFonts w:hint="eastAsia" w:asciiTheme="minorEastAsia" w:hAnsiTheme="minorEastAsia" w:eastAsiaTheme="minorEastAsia" w:cstheme="minorEastAsia"/>
          <w:kern w:val="10"/>
          <w:sz w:val="21"/>
          <w:szCs w:val="21"/>
          <w:u w:val="single"/>
          <w:lang w:eastAsia="zh-CN"/>
        </w:rPr>
        <w:t xml:space="preserve">   ****   </w:t>
      </w:r>
      <w:r>
        <w:rPr>
          <w:rFonts w:hint="eastAsia" w:asciiTheme="minorEastAsia" w:hAnsiTheme="minorEastAsia" w:eastAsiaTheme="minorEastAsia" w:cstheme="minorEastAsia"/>
          <w:sz w:val="21"/>
          <w:szCs w:val="21"/>
          <w:lang w:eastAsia="zh-CN"/>
        </w:rPr>
        <w:t>。</w:t>
      </w:r>
    </w:p>
    <w:p w14:paraId="0F745493">
      <w:pPr>
        <w:pStyle w:val="2"/>
        <w:kinsoku w:val="0"/>
        <w:spacing w:after="0"/>
        <w:rPr>
          <w:color w:val="FFC000"/>
        </w:rPr>
      </w:pPr>
      <w:r>
        <w:rPr>
          <w:rFonts w:hint="eastAsia"/>
          <w:color w:val="FFC000"/>
        </w:rPr>
        <w:t>(新增条款）</w:t>
      </w:r>
    </w:p>
    <w:p w14:paraId="0F745494">
      <w:pPr>
        <w:kinsoku w:val="0"/>
        <w:spacing w:after="0" w:line="360" w:lineRule="auto"/>
        <w:ind w:firstLine="420" w:firstLineChars="200"/>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16.6若乙方未能在本合同约定的时间内完成工程量核对确认工作，甲方可以暂停乙方过程结算及支付工作，直至完成合同内工程量核对确认并签订转固定总价补充协议。</w:t>
      </w:r>
    </w:p>
    <w:p w14:paraId="0F745495">
      <w:pPr>
        <w:widowControl w:val="0"/>
        <w:numPr>
          <w:ilvl w:val="0"/>
          <w:numId w:val="8"/>
        </w:numPr>
        <w:kinsoku w:val="0"/>
        <w:spacing w:after="0" w:line="360" w:lineRule="auto"/>
        <w:ind w:left="165" w:leftChars="75"/>
        <w:jc w:val="both"/>
        <w:outlineLvl w:val="1"/>
        <w:rPr>
          <w:rFonts w:hint="eastAsia" w:asciiTheme="minorEastAsia" w:hAnsiTheme="minorEastAsia" w:eastAsiaTheme="minorEastAsia" w:cstheme="minorEastAsia"/>
          <w:b/>
          <w:sz w:val="21"/>
          <w:szCs w:val="21"/>
        </w:rPr>
      </w:pPr>
      <w:bookmarkStart w:id="999" w:name="_Toc24445"/>
      <w:bookmarkStart w:id="1000" w:name="_Toc9965"/>
      <w:bookmarkStart w:id="1001" w:name="_Toc8151"/>
      <w:bookmarkStart w:id="1002" w:name="_Toc638"/>
      <w:bookmarkStart w:id="1003" w:name="_Toc24071"/>
      <w:bookmarkStart w:id="1004" w:name="_Toc5073"/>
      <w:bookmarkStart w:id="1005" w:name="_Toc32123"/>
      <w:bookmarkStart w:id="1006" w:name="_Toc12928"/>
      <w:bookmarkStart w:id="1007" w:name="_Toc5995"/>
      <w:bookmarkStart w:id="1008" w:name="_Toc9149"/>
      <w:bookmarkStart w:id="1009" w:name="_Toc13020"/>
      <w:bookmarkStart w:id="1010" w:name="_Toc11418"/>
      <w:bookmarkStart w:id="1011" w:name="_Toc8237"/>
      <w:bookmarkStart w:id="1012" w:name="_Toc101963525"/>
      <w:bookmarkStart w:id="1013" w:name="_Toc24768"/>
      <w:bookmarkStart w:id="1014" w:name="_Toc32235"/>
      <w:bookmarkStart w:id="1015" w:name="_Toc16958"/>
      <w:bookmarkStart w:id="1016" w:name="_Toc175764461"/>
      <w:bookmarkStart w:id="1017" w:name="_Toc12521"/>
      <w:bookmarkStart w:id="1018" w:name="_Toc101357472"/>
      <w:bookmarkStart w:id="1019" w:name="_Toc9347"/>
      <w:r>
        <w:rPr>
          <w:rFonts w:hint="eastAsia" w:asciiTheme="minorEastAsia" w:hAnsiTheme="minorEastAsia" w:eastAsiaTheme="minorEastAsia" w:cstheme="minorEastAsia"/>
          <w:b/>
          <w:sz w:val="21"/>
          <w:szCs w:val="21"/>
          <w:lang w:eastAsia="zh-CN"/>
        </w:rPr>
        <w:t>最终</w:t>
      </w:r>
      <w:r>
        <w:rPr>
          <w:rFonts w:hint="eastAsia" w:asciiTheme="minorEastAsia" w:hAnsiTheme="minorEastAsia" w:eastAsiaTheme="minorEastAsia" w:cstheme="minorEastAsia"/>
          <w:b/>
          <w:sz w:val="21"/>
          <w:szCs w:val="21"/>
        </w:rPr>
        <w:t>结算</w:t>
      </w:r>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p>
    <w:p w14:paraId="0F745496">
      <w:pPr>
        <w:kinsoku w:val="0"/>
        <w:spacing w:after="0" w:line="360" w:lineRule="auto"/>
        <w:ind w:firstLine="420" w:firstLineChars="200"/>
        <w:jc w:val="both"/>
        <w:rPr>
          <w:rFonts w:hint="eastAsia" w:asciiTheme="minorEastAsia" w:hAnsiTheme="minorEastAsia" w:eastAsiaTheme="minorEastAsia" w:cstheme="minorEastAsia"/>
          <w:color w:val="FFC000" w:themeColor="accent4"/>
          <w:sz w:val="21"/>
          <w:szCs w:val="21"/>
          <w:lang w:eastAsia="zh-CN"/>
          <w14:textFill>
            <w14:solidFill>
              <w14:schemeClr w14:val="accent4"/>
            </w14:solidFill>
          </w14:textFill>
        </w:rPr>
      </w:pPr>
      <w:r>
        <w:rPr>
          <w:rFonts w:hint="eastAsia" w:asciiTheme="minorEastAsia" w:hAnsiTheme="minorEastAsia" w:eastAsiaTheme="minorEastAsia" w:cstheme="minorEastAsia"/>
          <w:color w:val="FFC000" w:themeColor="accent4"/>
          <w:kern w:val="10"/>
          <w:sz w:val="21"/>
          <w:szCs w:val="21"/>
          <w:lang w:eastAsia="zh-CN"/>
          <w14:textFill>
            <w14:solidFill>
              <w14:schemeClr w14:val="accent4"/>
            </w14:solidFill>
          </w14:textFill>
        </w:rPr>
        <w:t>(以下条款在通用条款基础上进一步补充）</w:t>
      </w:r>
    </w:p>
    <w:p w14:paraId="0F745497">
      <w:pPr>
        <w:tabs>
          <w:tab w:val="left" w:pos="425"/>
        </w:tabs>
        <w:kinsoku w:val="0"/>
        <w:spacing w:after="0" w:line="360" w:lineRule="auto"/>
        <w:ind w:firstLine="420" w:firstLineChars="200"/>
        <w:jc w:val="both"/>
        <w:rPr>
          <w:rFonts w:hint="eastAsia" w:asciiTheme="minorEastAsia" w:hAnsiTheme="minorEastAsia" w:eastAsiaTheme="minorEastAsia" w:cstheme="minorEastAsia"/>
          <w:b/>
          <w:sz w:val="21"/>
          <w:szCs w:val="21"/>
          <w:lang w:eastAsia="zh-CN"/>
        </w:rPr>
      </w:pPr>
      <w:r>
        <w:rPr>
          <w:rFonts w:hint="eastAsia" w:asciiTheme="minorEastAsia" w:hAnsiTheme="minorEastAsia" w:eastAsiaTheme="minorEastAsia" w:cstheme="minorEastAsia"/>
          <w:bCs/>
          <w:sz w:val="21"/>
          <w:szCs w:val="21"/>
          <w:lang w:eastAsia="zh-CN"/>
        </w:rPr>
        <w:t>17.1</w:t>
      </w:r>
      <w:r>
        <w:rPr>
          <w:rFonts w:hint="eastAsia" w:asciiTheme="minorEastAsia" w:hAnsiTheme="minorEastAsia" w:eastAsiaTheme="minorEastAsia" w:cstheme="minorEastAsia"/>
          <w:b/>
          <w:bCs/>
          <w:sz w:val="21"/>
          <w:szCs w:val="21"/>
          <w:lang w:eastAsia="zh-CN"/>
        </w:rPr>
        <w:t>本分包工程完工验收合格后30天内，乙方向甲方提交结算报告，乙方提交的结算报告内容包含且不限于：</w:t>
      </w:r>
    </w:p>
    <w:p w14:paraId="0F745498">
      <w:pPr>
        <w:kinsoku w:val="0"/>
        <w:spacing w:after="0" w:line="360" w:lineRule="auto"/>
        <w:ind w:firstLine="422" w:firstLineChars="200"/>
        <w:jc w:val="both"/>
        <w:rPr>
          <w:rFonts w:hint="eastAsia" w:asciiTheme="minorEastAsia" w:hAnsiTheme="minorEastAsia" w:eastAsiaTheme="minorEastAsia" w:cstheme="minorEastAsia"/>
          <w:b/>
          <w:sz w:val="21"/>
          <w:szCs w:val="21"/>
          <w:lang w:eastAsia="zh-CN"/>
        </w:rPr>
      </w:pPr>
      <w:r>
        <w:rPr>
          <w:rFonts w:hint="eastAsia" w:asciiTheme="minorEastAsia" w:hAnsiTheme="minorEastAsia" w:eastAsiaTheme="minorEastAsia" w:cstheme="minorEastAsia"/>
          <w:b/>
          <w:sz w:val="21"/>
          <w:szCs w:val="21"/>
          <w:lang w:eastAsia="zh-CN"/>
        </w:rPr>
        <w:t>（1）加盖乙方单位公章的工程结算书（含工程量计算书电子版）。</w:t>
      </w:r>
    </w:p>
    <w:p w14:paraId="0F745499">
      <w:pPr>
        <w:kinsoku w:val="0"/>
        <w:spacing w:after="0" w:line="360" w:lineRule="auto"/>
        <w:ind w:firstLine="422" w:firstLineChars="200"/>
        <w:jc w:val="both"/>
        <w:rPr>
          <w:rFonts w:hint="eastAsia" w:asciiTheme="minorEastAsia" w:hAnsiTheme="minorEastAsia" w:eastAsiaTheme="minorEastAsia" w:cstheme="minorEastAsia"/>
          <w:b/>
          <w:sz w:val="21"/>
          <w:szCs w:val="21"/>
          <w:lang w:eastAsia="zh-CN"/>
        </w:rPr>
      </w:pPr>
      <w:r>
        <w:rPr>
          <w:rFonts w:hint="eastAsia" w:asciiTheme="minorEastAsia" w:hAnsiTheme="minorEastAsia" w:eastAsiaTheme="minorEastAsia" w:cstheme="minorEastAsia"/>
          <w:b/>
          <w:sz w:val="21"/>
          <w:szCs w:val="21"/>
          <w:lang w:eastAsia="zh-CN"/>
        </w:rPr>
        <w:t>（2）分包完工确认单（含工程量、签证、材料、费用等完工确认单）。</w:t>
      </w:r>
    </w:p>
    <w:p w14:paraId="0F74549A">
      <w:pPr>
        <w:kinsoku w:val="0"/>
        <w:spacing w:after="0" w:line="360" w:lineRule="auto"/>
        <w:ind w:firstLine="422" w:firstLineChars="200"/>
        <w:jc w:val="both"/>
        <w:rPr>
          <w:rFonts w:hint="eastAsia" w:asciiTheme="minorEastAsia" w:hAnsiTheme="minorEastAsia" w:eastAsiaTheme="minorEastAsia" w:cstheme="minorEastAsia"/>
          <w:b/>
          <w:sz w:val="21"/>
          <w:szCs w:val="21"/>
          <w:lang w:eastAsia="zh-CN"/>
        </w:rPr>
      </w:pPr>
      <w:r>
        <w:rPr>
          <w:rFonts w:hint="eastAsia" w:asciiTheme="minorEastAsia" w:hAnsiTheme="minorEastAsia" w:eastAsiaTheme="minorEastAsia" w:cstheme="minorEastAsia"/>
          <w:b/>
          <w:sz w:val="21"/>
          <w:szCs w:val="21"/>
          <w:lang w:eastAsia="zh-CN"/>
        </w:rPr>
        <w:t>（3）派工资料、验收资料、设备启停通知等。</w:t>
      </w:r>
    </w:p>
    <w:p w14:paraId="0F74549B">
      <w:pPr>
        <w:kinsoku w:val="0"/>
        <w:spacing w:after="0" w:line="360" w:lineRule="auto"/>
        <w:ind w:firstLine="422" w:firstLineChars="200"/>
        <w:jc w:val="both"/>
        <w:rPr>
          <w:rFonts w:hint="eastAsia" w:asciiTheme="minorEastAsia" w:hAnsiTheme="minorEastAsia" w:eastAsiaTheme="minorEastAsia" w:cstheme="minorEastAsia"/>
          <w:b/>
          <w:sz w:val="21"/>
          <w:szCs w:val="21"/>
          <w:lang w:eastAsia="zh-CN"/>
        </w:rPr>
      </w:pPr>
      <w:r>
        <w:rPr>
          <w:rFonts w:hint="eastAsia" w:asciiTheme="minorEastAsia" w:hAnsiTheme="minorEastAsia" w:eastAsiaTheme="minorEastAsia" w:cstheme="minorEastAsia"/>
          <w:b/>
          <w:sz w:val="21"/>
          <w:szCs w:val="21"/>
          <w:lang w:eastAsia="zh-CN"/>
        </w:rPr>
        <w:t>（4）乙方物资对账汇总表。</w:t>
      </w:r>
    </w:p>
    <w:p w14:paraId="0F74549C">
      <w:pPr>
        <w:kinsoku w:val="0"/>
        <w:spacing w:after="0" w:line="360" w:lineRule="auto"/>
        <w:ind w:firstLine="422" w:firstLineChars="200"/>
        <w:jc w:val="both"/>
        <w:rPr>
          <w:rFonts w:hint="eastAsia" w:asciiTheme="minorEastAsia" w:hAnsiTheme="minorEastAsia" w:eastAsiaTheme="minorEastAsia" w:cstheme="minorEastAsia"/>
          <w:b/>
          <w:sz w:val="21"/>
          <w:szCs w:val="21"/>
          <w:lang w:eastAsia="zh-CN"/>
        </w:rPr>
      </w:pPr>
      <w:r>
        <w:rPr>
          <w:rFonts w:hint="eastAsia" w:asciiTheme="minorEastAsia" w:hAnsiTheme="minorEastAsia" w:eastAsiaTheme="minorEastAsia" w:cstheme="minorEastAsia"/>
          <w:b/>
          <w:sz w:val="21"/>
          <w:szCs w:val="21"/>
          <w:lang w:eastAsia="zh-CN"/>
        </w:rPr>
        <w:t>（5）经审批的变更洽商、现场签证等。</w:t>
      </w:r>
    </w:p>
    <w:p w14:paraId="0F74549D">
      <w:pPr>
        <w:kinsoku w:val="0"/>
        <w:spacing w:after="0" w:line="360" w:lineRule="auto"/>
        <w:ind w:firstLine="422" w:firstLineChars="200"/>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b/>
          <w:sz w:val="21"/>
          <w:szCs w:val="21"/>
          <w:lang w:eastAsia="zh-CN"/>
        </w:rPr>
        <w:t>（6）会议纪要、备忘录、施工方案等相关资料。</w:t>
      </w:r>
    </w:p>
    <w:p w14:paraId="0F74549E">
      <w:pPr>
        <w:pStyle w:val="6"/>
        <w:kinsoku w:val="0"/>
        <w:spacing w:after="0"/>
        <w:rPr>
          <w:rFonts w:hint="eastAsia"/>
        </w:rPr>
      </w:pPr>
      <w:r>
        <w:rPr>
          <w:rFonts w:hint="eastAsia"/>
        </w:rPr>
        <w:t>（7）其他：</w:t>
      </w:r>
      <w:r>
        <w:rPr>
          <w:rFonts w:hint="eastAsia"/>
          <w:u w:val="single"/>
        </w:rPr>
        <w:t xml:space="preserve">                              </w:t>
      </w:r>
    </w:p>
    <w:p w14:paraId="0F74549F">
      <w:pPr>
        <w:kinsoku w:val="0"/>
        <w:snapToGrid w:val="0"/>
        <w:spacing w:after="0" w:line="360" w:lineRule="auto"/>
        <w:ind w:firstLine="420" w:firstLineChars="200"/>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17.3增加：若乙方所报结算价的审减率在5%-10%（含5%）的，乙方承担被审减额的</w:t>
      </w:r>
      <w:r>
        <w:rPr>
          <w:rFonts w:hint="eastAsia" w:asciiTheme="minorEastAsia" w:hAnsiTheme="minorEastAsia" w:eastAsiaTheme="minorEastAsia" w:cstheme="minorEastAsia"/>
          <w:sz w:val="21"/>
          <w:szCs w:val="21"/>
          <w:u w:val="single"/>
          <w:lang w:eastAsia="zh-CN"/>
        </w:rPr>
        <w:t xml:space="preserve">  5  </w:t>
      </w:r>
      <w:r>
        <w:rPr>
          <w:rFonts w:hint="eastAsia" w:asciiTheme="minorEastAsia" w:hAnsiTheme="minorEastAsia" w:eastAsiaTheme="minorEastAsia" w:cstheme="minorEastAsia"/>
          <w:sz w:val="21"/>
          <w:szCs w:val="21"/>
          <w:lang w:eastAsia="zh-CN"/>
        </w:rPr>
        <w:t xml:space="preserve">%的违约金，若审减率超过10%（含10%）的，乙方承担被审减额的 </w:t>
      </w:r>
      <w:r>
        <w:rPr>
          <w:rFonts w:hint="eastAsia" w:asciiTheme="minorEastAsia" w:hAnsiTheme="minorEastAsia" w:eastAsiaTheme="minorEastAsia" w:cstheme="minorEastAsia"/>
          <w:sz w:val="21"/>
          <w:szCs w:val="21"/>
          <w:u w:val="single"/>
          <w:lang w:eastAsia="zh-CN"/>
        </w:rPr>
        <w:t xml:space="preserve">10 </w:t>
      </w:r>
      <w:r>
        <w:rPr>
          <w:rFonts w:hint="eastAsia" w:asciiTheme="minorEastAsia" w:hAnsiTheme="minorEastAsia" w:eastAsiaTheme="minorEastAsia" w:cstheme="minorEastAsia"/>
          <w:sz w:val="21"/>
          <w:szCs w:val="21"/>
          <w:lang w:eastAsia="zh-CN"/>
        </w:rPr>
        <w:t>%的违约金，审减率在20%以上（含20%）的，乙方承担被审减额的</w:t>
      </w:r>
      <w:r>
        <w:rPr>
          <w:rFonts w:hint="eastAsia" w:asciiTheme="minorEastAsia" w:hAnsiTheme="minorEastAsia" w:eastAsiaTheme="minorEastAsia" w:cstheme="minorEastAsia"/>
          <w:sz w:val="21"/>
          <w:szCs w:val="21"/>
          <w:u w:val="single"/>
          <w:lang w:eastAsia="zh-CN"/>
        </w:rPr>
        <w:t xml:space="preserve"> 20 </w:t>
      </w:r>
      <w:r>
        <w:rPr>
          <w:rFonts w:hint="eastAsia" w:asciiTheme="minorEastAsia" w:hAnsiTheme="minorEastAsia" w:eastAsiaTheme="minorEastAsia" w:cstheme="minorEastAsia"/>
          <w:sz w:val="21"/>
          <w:szCs w:val="21"/>
          <w:lang w:eastAsia="zh-CN"/>
        </w:rPr>
        <w:t>%的违约金，被审减额为乙方上报结算金额与经甲方审定盖章后的最终结算金额之差。</w:t>
      </w:r>
    </w:p>
    <w:p w14:paraId="0F7454A0">
      <w:pPr>
        <w:kinsoku w:val="0"/>
        <w:snapToGrid w:val="0"/>
        <w:spacing w:after="0" w:line="360" w:lineRule="auto"/>
        <w:ind w:firstLine="420" w:firstLineChars="200"/>
        <w:jc w:val="both"/>
        <w:rPr>
          <w:rFonts w:hint="eastAsia" w:asciiTheme="minorEastAsia" w:hAnsiTheme="minorEastAsia" w:eastAsiaTheme="minorEastAsia" w:cstheme="minorEastAsia"/>
          <w:b/>
          <w:bCs/>
          <w:sz w:val="21"/>
          <w:szCs w:val="21"/>
          <w:lang w:eastAsia="zh-CN"/>
        </w:rPr>
      </w:pPr>
      <w:r>
        <w:rPr>
          <w:rFonts w:hint="eastAsia" w:asciiTheme="minorEastAsia" w:hAnsiTheme="minorEastAsia" w:eastAsiaTheme="minorEastAsia" w:cstheme="minorEastAsia"/>
          <w:sz w:val="21"/>
          <w:szCs w:val="21"/>
          <w:lang w:eastAsia="zh-CN"/>
        </w:rPr>
        <w:t>17.4</w:t>
      </w:r>
      <w:r>
        <w:rPr>
          <w:rFonts w:hint="eastAsia" w:asciiTheme="minorEastAsia" w:hAnsiTheme="minorEastAsia" w:eastAsiaTheme="minorEastAsia" w:cstheme="minorEastAsia"/>
          <w:b/>
          <w:bCs/>
          <w:sz w:val="21"/>
          <w:szCs w:val="21"/>
          <w:lang w:eastAsia="zh-CN"/>
        </w:rPr>
        <w:t>最终结算价款=根据13.9.1条计算的工程量×固定单价±变更洽商金额—扣款和罚款—违约金。</w:t>
      </w:r>
      <w:r>
        <w:rPr>
          <w:rFonts w:hint="eastAsia" w:asciiTheme="minorEastAsia" w:hAnsiTheme="minorEastAsia" w:eastAsiaTheme="minorEastAsia" w:cstheme="minorEastAsia"/>
          <w:b/>
          <w:bCs/>
          <w:color w:val="FFC000" w:themeColor="accent4"/>
          <w:sz w:val="21"/>
          <w:szCs w:val="21"/>
          <w:lang w:eastAsia="zh-CN"/>
          <w14:textFill>
            <w14:solidFill>
              <w14:schemeClr w14:val="accent4"/>
            </w14:solidFill>
          </w14:textFill>
        </w:rPr>
        <w:t>（适用于单价合同，根据实际情况删除）</w:t>
      </w:r>
    </w:p>
    <w:p w14:paraId="0F7454A1">
      <w:pPr>
        <w:kinsoku w:val="0"/>
        <w:snapToGrid w:val="0"/>
        <w:spacing w:after="0" w:line="360" w:lineRule="auto"/>
        <w:ind w:firstLine="422" w:firstLineChars="200"/>
        <w:jc w:val="both"/>
        <w:rPr>
          <w:rFonts w:hint="eastAsia" w:asciiTheme="minorEastAsia" w:hAnsiTheme="minorEastAsia" w:eastAsiaTheme="minorEastAsia" w:cstheme="minorEastAsia"/>
          <w:b/>
          <w:bCs/>
          <w:sz w:val="21"/>
          <w:szCs w:val="21"/>
          <w:lang w:eastAsia="zh-CN"/>
        </w:rPr>
      </w:pPr>
      <w:r>
        <w:rPr>
          <w:rFonts w:hint="eastAsia" w:asciiTheme="minorEastAsia" w:hAnsiTheme="minorEastAsia" w:eastAsiaTheme="minorEastAsia" w:cstheme="minorEastAsia"/>
          <w:b/>
          <w:bCs/>
          <w:sz w:val="21"/>
          <w:szCs w:val="21"/>
          <w:lang w:eastAsia="zh-CN"/>
        </w:rPr>
        <w:t>最终结算价款=固定总价±变更洽商金额—扣款和罚款—违约金。</w:t>
      </w:r>
      <w:r>
        <w:rPr>
          <w:rFonts w:hint="eastAsia" w:asciiTheme="minorEastAsia" w:hAnsiTheme="minorEastAsia" w:eastAsiaTheme="minorEastAsia" w:cstheme="minorEastAsia"/>
          <w:b/>
          <w:bCs/>
          <w:color w:val="FFC000" w:themeColor="accent4"/>
          <w:sz w:val="21"/>
          <w:szCs w:val="21"/>
          <w:lang w:eastAsia="zh-CN"/>
          <w14:textFill>
            <w14:solidFill>
              <w14:schemeClr w14:val="accent4"/>
            </w14:solidFill>
          </w14:textFill>
        </w:rPr>
        <w:t>（适用于固定总价合同，根据实际情况删除）</w:t>
      </w:r>
    </w:p>
    <w:p w14:paraId="0F7454A2">
      <w:pPr>
        <w:kinsoku w:val="0"/>
        <w:autoSpaceDE w:val="0"/>
        <w:autoSpaceDN w:val="0"/>
        <w:adjustRightInd w:val="0"/>
        <w:spacing w:after="0" w:line="360" w:lineRule="auto"/>
        <w:ind w:firstLine="422" w:firstLineChars="200"/>
        <w:jc w:val="both"/>
        <w:rPr>
          <w:rFonts w:hint="eastAsia" w:asciiTheme="minorEastAsia" w:hAnsiTheme="minorEastAsia" w:eastAsiaTheme="minorEastAsia" w:cstheme="minorEastAsia"/>
          <w:b/>
          <w:bCs/>
          <w:sz w:val="21"/>
          <w:szCs w:val="21"/>
          <w:lang w:eastAsia="zh-CN"/>
        </w:rPr>
      </w:pPr>
      <w:r>
        <w:rPr>
          <w:rFonts w:hint="eastAsia" w:asciiTheme="minorEastAsia" w:hAnsiTheme="minorEastAsia" w:eastAsiaTheme="minorEastAsia" w:cstheme="minorEastAsia"/>
          <w:b/>
          <w:bCs/>
          <w:sz w:val="21"/>
          <w:szCs w:val="21"/>
          <w:lang w:eastAsia="zh-CN"/>
        </w:rPr>
        <w:t>17.4.1结算扣款、罚款和违约金包含且不限于以下内容：</w:t>
      </w:r>
    </w:p>
    <w:p w14:paraId="0F7454A3">
      <w:pPr>
        <w:kinsoku w:val="0"/>
        <w:spacing w:after="0" w:line="360" w:lineRule="auto"/>
        <w:ind w:firstLine="420" w:firstLineChars="200"/>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①包含在施工所需水、电费用。</w:t>
      </w:r>
    </w:p>
    <w:p w14:paraId="0F7454A4">
      <w:pPr>
        <w:kinsoku w:val="0"/>
        <w:spacing w:after="0" w:line="360" w:lineRule="auto"/>
        <w:ind w:firstLine="420" w:firstLineChars="200"/>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②地方各种政策性收费：按甲方实际代扣代缴为准。</w:t>
      </w:r>
    </w:p>
    <w:p w14:paraId="0F7454A5">
      <w:pPr>
        <w:kinsoku w:val="0"/>
        <w:spacing w:after="0" w:line="360" w:lineRule="auto"/>
        <w:ind w:firstLine="420" w:firstLineChars="200"/>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③乙方承担的各项罚款及违约金。</w:t>
      </w:r>
    </w:p>
    <w:p w14:paraId="0F7454A6">
      <w:pPr>
        <w:kinsoku w:val="0"/>
        <w:spacing w:after="0" w:line="360" w:lineRule="auto"/>
        <w:ind w:firstLine="420" w:firstLineChars="200"/>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④乙方施工的安防用品、工作服等，以实际领取数量及甲方采购价为准（如有）。</w:t>
      </w:r>
    </w:p>
    <w:p w14:paraId="0F7454A7">
      <w:pPr>
        <w:kinsoku w:val="0"/>
        <w:spacing w:after="0" w:line="360" w:lineRule="auto"/>
        <w:ind w:firstLine="420" w:firstLineChars="200"/>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⑤应由乙方分摊或甲方代为支付的垃圾清运、试验检测、安全文明等费用。</w:t>
      </w:r>
    </w:p>
    <w:p w14:paraId="0F7454A8">
      <w:pPr>
        <w:kinsoku w:val="0"/>
        <w:spacing w:after="0" w:line="360" w:lineRule="auto"/>
        <w:ind w:firstLine="420" w:firstLineChars="200"/>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⑥甲方根据合同应当扣除的其他款项。</w:t>
      </w:r>
    </w:p>
    <w:p w14:paraId="0F7454A9">
      <w:pPr>
        <w:pStyle w:val="2"/>
        <w:kinsoku w:val="0"/>
        <w:spacing w:after="0"/>
        <w:rPr>
          <w:color w:val="FFC000"/>
        </w:rPr>
      </w:pPr>
      <w:r>
        <w:rPr>
          <w:rFonts w:hint="eastAsia"/>
          <w:color w:val="FFC000"/>
        </w:rPr>
        <w:t>（新增条款）</w:t>
      </w:r>
    </w:p>
    <w:p w14:paraId="0F7454AA">
      <w:pPr>
        <w:widowControl w:val="0"/>
        <w:numPr>
          <w:ilvl w:val="0"/>
          <w:numId w:val="8"/>
        </w:numPr>
        <w:kinsoku w:val="0"/>
        <w:spacing w:after="0" w:line="360" w:lineRule="auto"/>
        <w:ind w:left="165" w:leftChars="75"/>
        <w:jc w:val="both"/>
        <w:outlineLvl w:val="1"/>
        <w:rPr>
          <w:rFonts w:hint="eastAsia" w:asciiTheme="minorEastAsia" w:hAnsiTheme="minorEastAsia" w:eastAsiaTheme="minorEastAsia" w:cstheme="minorEastAsia"/>
          <w:b/>
          <w:sz w:val="21"/>
          <w:szCs w:val="21"/>
        </w:rPr>
      </w:pPr>
      <w:bookmarkStart w:id="1020" w:name="_Toc175764462"/>
      <w:bookmarkStart w:id="1021" w:name="_Toc101357474"/>
      <w:bookmarkStart w:id="1022" w:name="_Toc101963526"/>
      <w:bookmarkStart w:id="1023" w:name="_Toc8861"/>
      <w:bookmarkStart w:id="1024" w:name="_Toc4720"/>
      <w:bookmarkStart w:id="1025" w:name="_Toc7572"/>
      <w:bookmarkStart w:id="1026" w:name="_Toc2867"/>
      <w:bookmarkStart w:id="1027" w:name="_Toc15704"/>
      <w:bookmarkStart w:id="1028" w:name="_Toc28514"/>
      <w:bookmarkStart w:id="1029" w:name="_Toc4434"/>
      <w:bookmarkStart w:id="1030" w:name="_Toc8522"/>
      <w:bookmarkStart w:id="1031" w:name="_Toc25355"/>
      <w:bookmarkStart w:id="1032" w:name="_Toc29974"/>
      <w:bookmarkStart w:id="1033" w:name="_Toc19408"/>
      <w:bookmarkStart w:id="1034" w:name="_Toc21149"/>
      <w:bookmarkStart w:id="1035" w:name="_Toc577"/>
      <w:bookmarkStart w:id="1036" w:name="_Toc31668"/>
      <w:bookmarkStart w:id="1037" w:name="_Toc16327"/>
      <w:bookmarkStart w:id="1038" w:name="_Toc31287"/>
      <w:bookmarkStart w:id="1039" w:name="_Toc22761"/>
      <w:bookmarkStart w:id="1040" w:name="_Toc3585"/>
      <w:r>
        <w:rPr>
          <w:rFonts w:hint="eastAsia" w:asciiTheme="minorEastAsia" w:hAnsiTheme="minorEastAsia" w:eastAsiaTheme="minorEastAsia" w:cstheme="minorEastAsia"/>
          <w:b/>
          <w:sz w:val="21"/>
          <w:szCs w:val="21"/>
          <w:lang w:eastAsia="zh-CN"/>
        </w:rPr>
        <w:t>完工验收</w:t>
      </w:r>
      <w:bookmarkEnd w:id="1020"/>
      <w:bookmarkEnd w:id="1021"/>
      <w:bookmarkEnd w:id="1022"/>
    </w:p>
    <w:p w14:paraId="0F7454AB">
      <w:pPr>
        <w:kinsoku w:val="0"/>
        <w:spacing w:after="0" w:line="360" w:lineRule="auto"/>
        <w:ind w:firstLine="420" w:firstLineChars="200"/>
        <w:jc w:val="both"/>
        <w:rPr>
          <w:rFonts w:hint="eastAsia" w:asciiTheme="minorEastAsia" w:hAnsiTheme="minorEastAsia" w:eastAsiaTheme="minorEastAsia" w:cstheme="minorEastAsia"/>
          <w:color w:val="FFC000" w:themeColor="accent4"/>
          <w:kern w:val="10"/>
          <w:sz w:val="21"/>
          <w:szCs w:val="21"/>
          <w:lang w:eastAsia="zh-CN"/>
          <w14:textFill>
            <w14:solidFill>
              <w14:schemeClr w14:val="accent4"/>
            </w14:solidFill>
          </w14:textFill>
        </w:rPr>
      </w:pPr>
      <w:r>
        <w:rPr>
          <w:rFonts w:hint="eastAsia" w:asciiTheme="minorEastAsia" w:hAnsiTheme="minorEastAsia" w:eastAsiaTheme="minorEastAsia" w:cstheme="minorEastAsia"/>
          <w:color w:val="FFC000" w:themeColor="accent4"/>
          <w:kern w:val="10"/>
          <w:sz w:val="21"/>
          <w:szCs w:val="21"/>
          <w:lang w:eastAsia="zh-CN"/>
          <w14:textFill>
            <w14:solidFill>
              <w14:schemeClr w14:val="accent4"/>
            </w14:solidFill>
          </w14:textFill>
        </w:rPr>
        <w:t>(新增条款）</w:t>
      </w:r>
    </w:p>
    <w:p w14:paraId="0F7454AC">
      <w:pPr>
        <w:kinsoku w:val="0"/>
        <w:spacing w:after="0" w:line="360" w:lineRule="auto"/>
        <w:ind w:firstLine="420" w:firstLineChars="200"/>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18.3补充：完工验收期限：</w:t>
      </w:r>
      <w:r>
        <w:rPr>
          <w:rFonts w:hint="eastAsia" w:asciiTheme="minorEastAsia" w:hAnsiTheme="minorEastAsia" w:eastAsiaTheme="minorEastAsia" w:cstheme="minorEastAsia"/>
          <w:kern w:val="10"/>
          <w:sz w:val="21"/>
          <w:szCs w:val="21"/>
          <w:u w:val="single"/>
          <w:lang w:eastAsia="zh-CN"/>
        </w:rPr>
        <w:t xml:space="preserve">   ****   </w:t>
      </w:r>
      <w:r>
        <w:rPr>
          <w:rFonts w:hint="eastAsia" w:asciiTheme="minorEastAsia" w:hAnsiTheme="minorEastAsia" w:eastAsiaTheme="minorEastAsia" w:cstheme="minorEastAsia"/>
          <w:kern w:val="10"/>
          <w:sz w:val="21"/>
          <w:szCs w:val="21"/>
          <w:lang w:eastAsia="zh-CN"/>
        </w:rPr>
        <w:t>。</w:t>
      </w:r>
    </w:p>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p w14:paraId="0F7454AD">
      <w:pPr>
        <w:widowControl w:val="0"/>
        <w:numPr>
          <w:ilvl w:val="0"/>
          <w:numId w:val="8"/>
        </w:numPr>
        <w:kinsoku w:val="0"/>
        <w:spacing w:after="0" w:line="360" w:lineRule="auto"/>
        <w:ind w:left="165" w:leftChars="75"/>
        <w:jc w:val="both"/>
        <w:outlineLvl w:val="1"/>
        <w:rPr>
          <w:rFonts w:hint="eastAsia" w:asciiTheme="minorEastAsia" w:hAnsiTheme="minorEastAsia" w:eastAsiaTheme="minorEastAsia" w:cstheme="minorEastAsia"/>
          <w:b/>
          <w:sz w:val="21"/>
          <w:szCs w:val="21"/>
        </w:rPr>
      </w:pPr>
      <w:bookmarkStart w:id="1041" w:name="_Toc175764463"/>
      <w:bookmarkStart w:id="1042" w:name="_Toc31165"/>
      <w:bookmarkStart w:id="1043" w:name="_Toc28462"/>
      <w:bookmarkStart w:id="1044" w:name="_Toc6364"/>
      <w:bookmarkStart w:id="1045" w:name="_Toc10185"/>
      <w:bookmarkStart w:id="1046" w:name="_Toc28255"/>
      <w:bookmarkStart w:id="1047" w:name="_Toc18993"/>
      <w:bookmarkStart w:id="1048" w:name="_Toc10135"/>
      <w:bookmarkStart w:id="1049" w:name="_Toc14756"/>
      <w:bookmarkStart w:id="1050" w:name="_Toc15602"/>
      <w:bookmarkStart w:id="1051" w:name="_Toc101963528"/>
      <w:bookmarkStart w:id="1052" w:name="_Toc27061"/>
      <w:bookmarkStart w:id="1053" w:name="_Toc21183"/>
      <w:bookmarkStart w:id="1054" w:name="_Toc21044"/>
      <w:bookmarkStart w:id="1055" w:name="_Toc14412"/>
      <w:bookmarkStart w:id="1056" w:name="_Toc31722"/>
      <w:bookmarkStart w:id="1057" w:name="_Toc1328"/>
      <w:bookmarkStart w:id="1058" w:name="_Toc5078"/>
      <w:bookmarkStart w:id="1059" w:name="_Toc101357477"/>
      <w:bookmarkStart w:id="1060" w:name="_Toc21575"/>
      <w:bookmarkStart w:id="1061" w:name="_Toc3443"/>
      <w:r>
        <w:rPr>
          <w:rFonts w:hint="eastAsia" w:asciiTheme="minorEastAsia" w:hAnsiTheme="minorEastAsia" w:eastAsiaTheme="minorEastAsia" w:cstheme="minorEastAsia"/>
          <w:b/>
          <w:sz w:val="21"/>
          <w:szCs w:val="21"/>
        </w:rPr>
        <w:t>履约保</w:t>
      </w:r>
      <w:r>
        <w:rPr>
          <w:rFonts w:hint="eastAsia" w:asciiTheme="minorEastAsia" w:hAnsiTheme="minorEastAsia" w:eastAsiaTheme="minorEastAsia" w:cstheme="minorEastAsia"/>
          <w:b/>
          <w:sz w:val="21"/>
          <w:szCs w:val="21"/>
          <w:lang w:eastAsia="zh-CN"/>
        </w:rPr>
        <w:t>证</w:t>
      </w:r>
      <w:bookmarkEnd w:id="1041"/>
    </w:p>
    <w:p w14:paraId="0F7454AE">
      <w:pPr>
        <w:kinsoku w:val="0"/>
        <w:spacing w:after="0" w:line="360" w:lineRule="auto"/>
        <w:ind w:firstLine="420" w:firstLineChars="200"/>
        <w:jc w:val="both"/>
        <w:rPr>
          <w:rFonts w:hint="eastAsia" w:asciiTheme="minorEastAsia" w:hAnsiTheme="minorEastAsia" w:eastAsiaTheme="minorEastAsia" w:cstheme="minorEastAsia"/>
          <w:color w:val="FFC000" w:themeColor="accent4"/>
          <w:sz w:val="21"/>
          <w:szCs w:val="21"/>
          <w:lang w:eastAsia="zh-CN"/>
          <w14:textFill>
            <w14:solidFill>
              <w14:schemeClr w14:val="accent4"/>
            </w14:solidFill>
          </w14:textFill>
        </w:rPr>
      </w:pPr>
      <w:r>
        <w:rPr>
          <w:rFonts w:hint="eastAsia" w:asciiTheme="minorEastAsia" w:hAnsiTheme="minorEastAsia" w:eastAsiaTheme="minorEastAsia" w:cstheme="minorEastAsia"/>
          <w:color w:val="FFC000" w:themeColor="accent4"/>
          <w:kern w:val="10"/>
          <w:sz w:val="21"/>
          <w:szCs w:val="21"/>
          <w:lang w:eastAsia="zh-CN"/>
          <w14:textFill>
            <w14:solidFill>
              <w14:schemeClr w14:val="accent4"/>
            </w14:solidFill>
          </w14:textFill>
        </w:rPr>
        <w:t>(以下条款在通用条款基础上进一步补充）</w:t>
      </w:r>
    </w:p>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p w14:paraId="0F7454AF">
      <w:pPr>
        <w:kinsoku w:val="0"/>
        <w:spacing w:after="0" w:line="360" w:lineRule="auto"/>
        <w:ind w:firstLine="420" w:firstLineChars="200"/>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19.1乙方履约担保形式：</w:t>
      </w:r>
      <w:r>
        <w:rPr>
          <w:rFonts w:asciiTheme="minorEastAsia" w:hAnsiTheme="minorEastAsia" w:eastAsiaTheme="minorEastAsia" w:cstheme="minorEastAsia"/>
          <w:sz w:val="21"/>
          <w:szCs w:val="21"/>
        </w:rPr>
        <w:sym w:font="Wingdings 2" w:char="F0A3"/>
      </w:r>
      <w:r>
        <w:rPr>
          <w:rFonts w:hint="eastAsia" w:asciiTheme="minorEastAsia" w:hAnsiTheme="minorEastAsia" w:eastAsiaTheme="minorEastAsia" w:cstheme="minorEastAsia"/>
          <w:sz w:val="21"/>
          <w:szCs w:val="21"/>
          <w:lang w:eastAsia="zh-CN"/>
        </w:rPr>
        <w:t>不担保，</w:t>
      </w:r>
      <w:r>
        <w:rPr>
          <w:rFonts w:asciiTheme="minorEastAsia" w:hAnsiTheme="minorEastAsia" w:eastAsiaTheme="minorEastAsia" w:cstheme="minorEastAsia"/>
          <w:sz w:val="21"/>
          <w:szCs w:val="21"/>
        </w:rPr>
        <w:sym w:font="Wingdings 2" w:char="F0A3"/>
      </w:r>
      <w:r>
        <w:rPr>
          <w:rFonts w:hint="eastAsia" w:asciiTheme="minorEastAsia" w:hAnsiTheme="minorEastAsia" w:eastAsiaTheme="minorEastAsia" w:cstheme="minorEastAsia"/>
          <w:sz w:val="21"/>
          <w:szCs w:val="21"/>
          <w:lang w:eastAsia="zh-CN"/>
        </w:rPr>
        <w:t xml:space="preserve">独立、不可撤销、见索即付的银行保函，担保金额：¥ </w:t>
      </w:r>
      <w:r>
        <w:rPr>
          <w:rFonts w:hint="eastAsia" w:asciiTheme="minorEastAsia" w:hAnsiTheme="minorEastAsia" w:eastAsiaTheme="minorEastAsia" w:cstheme="minorEastAsia"/>
          <w:sz w:val="21"/>
          <w:szCs w:val="21"/>
          <w:u w:val="single"/>
          <w:lang w:eastAsia="zh-CN"/>
        </w:rPr>
        <w:t xml:space="preserve">  *****  </w:t>
      </w:r>
      <w:r>
        <w:rPr>
          <w:rFonts w:hint="eastAsia" w:asciiTheme="minorEastAsia" w:hAnsiTheme="minorEastAsia" w:eastAsiaTheme="minorEastAsia" w:cstheme="minorEastAsia"/>
          <w:sz w:val="21"/>
          <w:szCs w:val="21"/>
          <w:lang w:eastAsia="zh-CN"/>
        </w:rPr>
        <w:t>元（人民币大写：</w:t>
      </w:r>
      <w:r>
        <w:rPr>
          <w:rFonts w:hint="eastAsia" w:asciiTheme="minorEastAsia" w:hAnsiTheme="minorEastAsia" w:eastAsiaTheme="minorEastAsia" w:cstheme="minorEastAsia"/>
          <w:sz w:val="21"/>
          <w:szCs w:val="21"/>
          <w:u w:val="single"/>
          <w:lang w:eastAsia="zh-CN"/>
        </w:rPr>
        <w:t xml:space="preserve">  *****  </w:t>
      </w:r>
      <w:r>
        <w:rPr>
          <w:rFonts w:hint="eastAsia" w:asciiTheme="minorEastAsia" w:hAnsiTheme="minorEastAsia" w:eastAsiaTheme="minorEastAsia" w:cstheme="minorEastAsia"/>
          <w:sz w:val="21"/>
          <w:szCs w:val="21"/>
          <w:lang w:eastAsia="zh-CN"/>
        </w:rPr>
        <w:t>元）；</w:t>
      </w:r>
      <w:r>
        <w:rPr>
          <w:rFonts w:asciiTheme="minorEastAsia" w:hAnsiTheme="minorEastAsia" w:eastAsiaTheme="minorEastAsia" w:cstheme="minorEastAsia"/>
          <w:sz w:val="21"/>
          <w:szCs w:val="21"/>
        </w:rPr>
        <w:sym w:font="Wingdings 2" w:char="F0A3"/>
      </w:r>
      <w:r>
        <w:rPr>
          <w:rFonts w:hint="eastAsia" w:asciiTheme="minorEastAsia" w:hAnsiTheme="minorEastAsia" w:eastAsiaTheme="minorEastAsia" w:cstheme="minorEastAsia"/>
          <w:sz w:val="21"/>
          <w:szCs w:val="21"/>
          <w:lang w:eastAsia="zh-CN"/>
        </w:rPr>
        <w:t xml:space="preserve">履约保证金，保证金额：¥ </w:t>
      </w:r>
      <w:r>
        <w:rPr>
          <w:rFonts w:hint="eastAsia" w:asciiTheme="minorEastAsia" w:hAnsiTheme="minorEastAsia" w:eastAsiaTheme="minorEastAsia" w:cstheme="minorEastAsia"/>
          <w:sz w:val="21"/>
          <w:szCs w:val="21"/>
          <w:u w:val="single"/>
          <w:lang w:eastAsia="zh-CN"/>
        </w:rPr>
        <w:t xml:space="preserve">  *****  </w:t>
      </w:r>
      <w:r>
        <w:rPr>
          <w:rFonts w:hint="eastAsia" w:asciiTheme="minorEastAsia" w:hAnsiTheme="minorEastAsia" w:eastAsiaTheme="minorEastAsia" w:cstheme="minorEastAsia"/>
          <w:sz w:val="21"/>
          <w:szCs w:val="21"/>
          <w:lang w:eastAsia="zh-CN"/>
        </w:rPr>
        <w:t>元（人民币大写：</w:t>
      </w:r>
      <w:r>
        <w:rPr>
          <w:rFonts w:hint="eastAsia" w:asciiTheme="minorEastAsia" w:hAnsiTheme="minorEastAsia" w:eastAsiaTheme="minorEastAsia" w:cstheme="minorEastAsia"/>
          <w:sz w:val="21"/>
          <w:szCs w:val="21"/>
          <w:u w:val="single"/>
          <w:lang w:eastAsia="zh-CN"/>
        </w:rPr>
        <w:t xml:space="preserve">  *****  </w:t>
      </w:r>
      <w:r>
        <w:rPr>
          <w:rFonts w:hint="eastAsia" w:asciiTheme="minorEastAsia" w:hAnsiTheme="minorEastAsia" w:eastAsiaTheme="minorEastAsia" w:cstheme="minorEastAsia"/>
          <w:sz w:val="21"/>
          <w:szCs w:val="21"/>
          <w:lang w:eastAsia="zh-CN"/>
        </w:rPr>
        <w:t>元）。</w:t>
      </w:r>
    </w:p>
    <w:p w14:paraId="0F7454B0">
      <w:pPr>
        <w:widowControl w:val="0"/>
        <w:numPr>
          <w:ilvl w:val="0"/>
          <w:numId w:val="8"/>
        </w:numPr>
        <w:kinsoku w:val="0"/>
        <w:spacing w:after="0" w:line="360" w:lineRule="auto"/>
        <w:ind w:left="165" w:leftChars="75"/>
        <w:jc w:val="both"/>
        <w:outlineLvl w:val="1"/>
        <w:rPr>
          <w:rFonts w:hint="eastAsia" w:asciiTheme="minorEastAsia" w:hAnsiTheme="minorEastAsia" w:eastAsiaTheme="minorEastAsia" w:cstheme="minorEastAsia"/>
          <w:b/>
          <w:sz w:val="21"/>
          <w:szCs w:val="21"/>
        </w:rPr>
      </w:pPr>
      <w:bookmarkStart w:id="1062" w:name="_Toc25609"/>
      <w:bookmarkStart w:id="1063" w:name="_Toc20599"/>
      <w:bookmarkStart w:id="1064" w:name="_Toc101963529"/>
      <w:bookmarkStart w:id="1065" w:name="_Toc25332"/>
      <w:bookmarkStart w:id="1066" w:name="_Toc2350"/>
      <w:bookmarkStart w:id="1067" w:name="_Toc11440"/>
      <w:bookmarkStart w:id="1068" w:name="_Toc16322"/>
      <w:bookmarkStart w:id="1069" w:name="_Toc15918"/>
      <w:bookmarkStart w:id="1070" w:name="_Toc27527"/>
      <w:bookmarkStart w:id="1071" w:name="_Toc5256"/>
      <w:bookmarkStart w:id="1072" w:name="_Toc101357478"/>
      <w:bookmarkStart w:id="1073" w:name="_Toc7929"/>
      <w:bookmarkStart w:id="1074" w:name="_Toc669"/>
      <w:bookmarkStart w:id="1075" w:name="_Toc15741"/>
      <w:bookmarkStart w:id="1076" w:name="_Toc13157"/>
      <w:bookmarkStart w:id="1077" w:name="_Toc29281"/>
      <w:bookmarkStart w:id="1078" w:name="_Toc21636"/>
      <w:bookmarkStart w:id="1079" w:name="_Toc13500"/>
      <w:bookmarkStart w:id="1080" w:name="_Toc175764464"/>
      <w:bookmarkStart w:id="1081" w:name="_Toc8344"/>
      <w:bookmarkStart w:id="1082" w:name="_Toc723"/>
      <w:r>
        <w:rPr>
          <w:rFonts w:hint="eastAsia" w:asciiTheme="minorEastAsia" w:hAnsiTheme="minorEastAsia" w:eastAsiaTheme="minorEastAsia" w:cstheme="minorEastAsia"/>
          <w:b/>
          <w:sz w:val="21"/>
          <w:szCs w:val="21"/>
          <w:lang w:eastAsia="zh-CN"/>
        </w:rPr>
        <w:t>缺陷责任与</w:t>
      </w:r>
      <w:r>
        <w:rPr>
          <w:rFonts w:hint="eastAsia" w:asciiTheme="minorEastAsia" w:hAnsiTheme="minorEastAsia" w:eastAsiaTheme="minorEastAsia" w:cstheme="minorEastAsia"/>
          <w:b/>
          <w:sz w:val="21"/>
          <w:szCs w:val="21"/>
        </w:rPr>
        <w:t>保修</w:t>
      </w:r>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p>
    <w:p w14:paraId="0F7454B1">
      <w:pPr>
        <w:kinsoku w:val="0"/>
        <w:spacing w:after="0" w:line="360" w:lineRule="auto"/>
        <w:ind w:firstLine="420" w:firstLineChars="200"/>
        <w:jc w:val="both"/>
        <w:rPr>
          <w:rFonts w:hint="eastAsia" w:asciiTheme="minorEastAsia" w:hAnsiTheme="minorEastAsia" w:eastAsiaTheme="minorEastAsia" w:cstheme="minorEastAsia"/>
          <w:color w:val="FFC000" w:themeColor="accent4"/>
          <w:sz w:val="21"/>
          <w:szCs w:val="21"/>
          <w:lang w:eastAsia="zh-CN"/>
          <w14:textFill>
            <w14:solidFill>
              <w14:schemeClr w14:val="accent4"/>
            </w14:solidFill>
          </w14:textFill>
        </w:rPr>
      </w:pPr>
      <w:r>
        <w:rPr>
          <w:rFonts w:hint="eastAsia" w:asciiTheme="minorEastAsia" w:hAnsiTheme="minorEastAsia" w:eastAsiaTheme="minorEastAsia" w:cstheme="minorEastAsia"/>
          <w:color w:val="FFC000" w:themeColor="accent4"/>
          <w:kern w:val="10"/>
          <w:sz w:val="21"/>
          <w:szCs w:val="21"/>
          <w:lang w:eastAsia="zh-CN"/>
          <w14:textFill>
            <w14:solidFill>
              <w14:schemeClr w14:val="accent4"/>
            </w14:solidFill>
          </w14:textFill>
        </w:rPr>
        <w:t>(以下条款在通用条款基础上进一步补充）</w:t>
      </w:r>
    </w:p>
    <w:p w14:paraId="0F7454B2">
      <w:pPr>
        <w:kinsoku w:val="0"/>
        <w:spacing w:after="0" w:line="360" w:lineRule="auto"/>
        <w:ind w:firstLine="420" w:firstLineChars="200"/>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20.1 缺陷责任期：</w:t>
      </w:r>
      <w:r>
        <w:rPr>
          <w:rFonts w:hint="eastAsia" w:asciiTheme="minorEastAsia" w:hAnsiTheme="minorEastAsia" w:eastAsiaTheme="minorEastAsia" w:cstheme="minorEastAsia"/>
          <w:kern w:val="10"/>
          <w:sz w:val="21"/>
          <w:szCs w:val="21"/>
          <w:u w:val="single"/>
          <w:lang w:eastAsia="zh-CN"/>
        </w:rPr>
        <w:t xml:space="preserve">  24  </w:t>
      </w:r>
      <w:r>
        <w:rPr>
          <w:rFonts w:hint="eastAsia" w:asciiTheme="minorEastAsia" w:hAnsiTheme="minorEastAsia" w:eastAsiaTheme="minorEastAsia" w:cstheme="minorEastAsia"/>
          <w:sz w:val="21"/>
          <w:szCs w:val="21"/>
          <w:lang w:eastAsia="zh-CN"/>
        </w:rPr>
        <w:t>个月，缺陷责任期自甲方整体工程竣工验收合格且总承包工程交接证书中载明的交接之日起计算。</w:t>
      </w:r>
      <w:r>
        <w:rPr>
          <w:rFonts w:hint="eastAsia" w:asciiTheme="minorEastAsia" w:hAnsiTheme="minorEastAsia" w:eastAsiaTheme="minorEastAsia" w:cstheme="minorEastAsia"/>
          <w:color w:val="FFC000" w:themeColor="accent4"/>
          <w:sz w:val="21"/>
          <w:szCs w:val="21"/>
          <w:lang w:eastAsia="zh-CN"/>
          <w14:textFill>
            <w14:solidFill>
              <w14:schemeClr w14:val="accent4"/>
            </w14:solidFill>
          </w14:textFill>
        </w:rPr>
        <w:t>（注：若工程类别为公路项目，缺陷责任期则为“自甲方整体工程交工验收合格并通车运营且总承包工程交接证书中载明的交接之日起计算”）</w:t>
      </w:r>
    </w:p>
    <w:p w14:paraId="0F7454B3">
      <w:pPr>
        <w:kinsoku w:val="0"/>
        <w:spacing w:after="0" w:line="360" w:lineRule="auto"/>
        <w:ind w:firstLine="420" w:firstLineChars="200"/>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20.2质量保修期：</w:t>
      </w:r>
      <w:r>
        <w:rPr>
          <w:rFonts w:hint="eastAsia" w:asciiTheme="minorEastAsia" w:hAnsiTheme="minorEastAsia" w:eastAsiaTheme="minorEastAsia" w:cstheme="minorEastAsia"/>
          <w:kern w:val="10"/>
          <w:sz w:val="21"/>
          <w:szCs w:val="21"/>
          <w:u w:val="single"/>
          <w:lang w:eastAsia="zh-CN"/>
        </w:rPr>
        <w:t xml:space="preserve">  ****  </w:t>
      </w:r>
      <w:r>
        <w:rPr>
          <w:rFonts w:hint="eastAsia" w:asciiTheme="minorEastAsia" w:hAnsiTheme="minorEastAsia" w:eastAsiaTheme="minorEastAsia" w:cstheme="minorEastAsia"/>
          <w:sz w:val="21"/>
          <w:szCs w:val="21"/>
          <w:lang w:eastAsia="zh-CN"/>
        </w:rPr>
        <w:t>年，质量保修期自甲方整体工程竣工验收合格且总承包工程交接证书中载明的交接之日起计算。</w:t>
      </w:r>
      <w:r>
        <w:rPr>
          <w:rFonts w:hint="eastAsia" w:asciiTheme="minorEastAsia" w:hAnsiTheme="minorEastAsia" w:eastAsiaTheme="minorEastAsia" w:cstheme="minorEastAsia"/>
          <w:color w:val="FFC000" w:themeColor="accent4"/>
          <w:sz w:val="21"/>
          <w:szCs w:val="21"/>
          <w:lang w:eastAsia="zh-CN"/>
          <w14:textFill>
            <w14:solidFill>
              <w14:schemeClr w14:val="accent4"/>
            </w14:solidFill>
          </w14:textFill>
        </w:rPr>
        <w:t>（注：若工程类别为公路项目，质量保修期则为“自甲方整体工程交工验收合格并通车运营且总承包工程交接证书中载明的交接之日起计算”）</w:t>
      </w:r>
    </w:p>
    <w:p w14:paraId="0F7454B4">
      <w:pPr>
        <w:widowControl w:val="0"/>
        <w:numPr>
          <w:ilvl w:val="0"/>
          <w:numId w:val="8"/>
        </w:numPr>
        <w:kinsoku w:val="0"/>
        <w:spacing w:after="0" w:line="360" w:lineRule="auto"/>
        <w:ind w:left="165" w:leftChars="75"/>
        <w:jc w:val="both"/>
        <w:outlineLvl w:val="1"/>
        <w:rPr>
          <w:rFonts w:hint="eastAsia" w:asciiTheme="minorEastAsia" w:hAnsiTheme="minorEastAsia" w:eastAsiaTheme="minorEastAsia" w:cstheme="minorEastAsia"/>
          <w:b/>
          <w:sz w:val="21"/>
          <w:szCs w:val="21"/>
        </w:rPr>
      </w:pPr>
      <w:bookmarkStart w:id="1083" w:name="_Toc101963530"/>
      <w:bookmarkStart w:id="1084" w:name="_Toc6172"/>
      <w:bookmarkStart w:id="1085" w:name="_Toc18145"/>
      <w:bookmarkStart w:id="1086" w:name="_Toc24061"/>
      <w:bookmarkStart w:id="1087" w:name="_Toc14158"/>
      <w:bookmarkStart w:id="1088" w:name="_Toc26482"/>
      <w:bookmarkStart w:id="1089" w:name="_Toc175764465"/>
      <w:bookmarkStart w:id="1090" w:name="_Toc32301"/>
      <w:bookmarkStart w:id="1091" w:name="_Toc21668"/>
      <w:bookmarkStart w:id="1092" w:name="_Toc24423"/>
      <w:bookmarkStart w:id="1093" w:name="_Toc15560"/>
      <w:bookmarkStart w:id="1094" w:name="_Toc101357479"/>
      <w:bookmarkStart w:id="1095" w:name="_Toc9484"/>
      <w:bookmarkStart w:id="1096" w:name="_Toc18693"/>
      <w:bookmarkStart w:id="1097" w:name="_Toc12525"/>
      <w:bookmarkStart w:id="1098" w:name="_Toc26076"/>
      <w:bookmarkStart w:id="1099" w:name="_Toc24792"/>
      <w:bookmarkStart w:id="1100" w:name="_Toc30242"/>
      <w:bookmarkStart w:id="1101" w:name="_Toc18945"/>
      <w:bookmarkStart w:id="1102" w:name="_Toc7605"/>
      <w:bookmarkStart w:id="1103" w:name="_Toc3596"/>
      <w:r>
        <w:rPr>
          <w:rFonts w:hint="eastAsia" w:asciiTheme="minorEastAsia" w:hAnsiTheme="minorEastAsia" w:eastAsiaTheme="minorEastAsia" w:cstheme="minorEastAsia"/>
          <w:b/>
          <w:sz w:val="21"/>
          <w:szCs w:val="21"/>
        </w:rPr>
        <w:t>保险</w:t>
      </w:r>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p>
    <w:p w14:paraId="0F7454B5">
      <w:pPr>
        <w:kinsoku w:val="0"/>
        <w:spacing w:after="0" w:line="360" w:lineRule="auto"/>
        <w:ind w:firstLine="420" w:firstLineChars="200"/>
        <w:jc w:val="both"/>
        <w:rPr>
          <w:rFonts w:hint="eastAsia" w:asciiTheme="minorEastAsia" w:hAnsiTheme="minorEastAsia" w:eastAsiaTheme="minorEastAsia" w:cstheme="minorEastAsia"/>
          <w:color w:val="FFC000" w:themeColor="accent4"/>
          <w:sz w:val="21"/>
          <w:szCs w:val="21"/>
          <w:lang w:eastAsia="zh-CN"/>
          <w14:textFill>
            <w14:solidFill>
              <w14:schemeClr w14:val="accent4"/>
            </w14:solidFill>
          </w14:textFill>
        </w:rPr>
      </w:pPr>
      <w:r>
        <w:rPr>
          <w:rFonts w:hint="eastAsia" w:asciiTheme="minorEastAsia" w:hAnsiTheme="minorEastAsia" w:eastAsiaTheme="minorEastAsia" w:cstheme="minorEastAsia"/>
          <w:color w:val="FFC000" w:themeColor="accent4"/>
          <w:kern w:val="10"/>
          <w:sz w:val="21"/>
          <w:szCs w:val="21"/>
          <w:lang w:eastAsia="zh-CN"/>
          <w14:textFill>
            <w14:solidFill>
              <w14:schemeClr w14:val="accent4"/>
            </w14:solidFill>
          </w14:textFill>
        </w:rPr>
        <w:t>(以下条款在通用条款基础上进一步补充）</w:t>
      </w:r>
    </w:p>
    <w:p w14:paraId="0F7454B6">
      <w:pPr>
        <w:kinsoku w:val="0"/>
        <w:spacing w:after="0" w:line="360" w:lineRule="auto"/>
        <w:ind w:firstLine="420" w:firstLineChars="200"/>
        <w:jc w:val="both"/>
        <w:rPr>
          <w:rFonts w:hint="eastAsia" w:asciiTheme="minorEastAsia" w:hAnsiTheme="minorEastAsia" w:eastAsiaTheme="minorEastAsia" w:cstheme="minorEastAsia"/>
          <w:sz w:val="21"/>
          <w:szCs w:val="21"/>
          <w:u w:val="single"/>
          <w:lang w:eastAsia="zh-CN"/>
        </w:rPr>
      </w:pPr>
      <w:r>
        <w:rPr>
          <w:rFonts w:hint="eastAsia" w:asciiTheme="minorEastAsia" w:hAnsiTheme="minorEastAsia" w:eastAsiaTheme="minorEastAsia" w:cstheme="minorEastAsia"/>
          <w:sz w:val="21"/>
          <w:szCs w:val="21"/>
          <w:lang w:eastAsia="zh-CN"/>
        </w:rPr>
        <w:t xml:space="preserve">21.1甲方投保内容：施工人员意外伤害险，从乙方结算价款中扣除，保费扣除金额= </w:t>
      </w:r>
      <w:r>
        <w:rPr>
          <w:rFonts w:hint="eastAsia" w:asciiTheme="minorEastAsia" w:hAnsiTheme="minorEastAsia" w:eastAsiaTheme="minorEastAsia" w:cstheme="minorEastAsia"/>
          <w:kern w:val="10"/>
          <w:sz w:val="21"/>
          <w:szCs w:val="21"/>
          <w:u w:val="single"/>
          <w:lang w:eastAsia="zh-CN"/>
        </w:rPr>
        <w:t xml:space="preserve">  ****  </w:t>
      </w:r>
      <w:r>
        <w:rPr>
          <w:rFonts w:hint="eastAsia" w:asciiTheme="minorEastAsia" w:hAnsiTheme="minorEastAsia" w:eastAsiaTheme="minorEastAsia" w:cstheme="minorEastAsia"/>
          <w:sz w:val="21"/>
          <w:szCs w:val="21"/>
          <w:lang w:eastAsia="zh-CN"/>
        </w:rPr>
        <w:t>（乙方合同价款）*</w:t>
      </w:r>
      <w:r>
        <w:rPr>
          <w:rFonts w:hint="eastAsia" w:asciiTheme="minorEastAsia" w:hAnsiTheme="minorEastAsia" w:eastAsiaTheme="minorEastAsia" w:cstheme="minorEastAsia"/>
          <w:kern w:val="10"/>
          <w:sz w:val="21"/>
          <w:szCs w:val="21"/>
          <w:u w:val="single"/>
          <w:lang w:eastAsia="zh-CN"/>
        </w:rPr>
        <w:t xml:space="preserve">  ****  </w:t>
      </w:r>
      <w:r>
        <w:rPr>
          <w:rFonts w:hint="eastAsia" w:asciiTheme="minorEastAsia" w:hAnsiTheme="minorEastAsia" w:eastAsiaTheme="minorEastAsia" w:cstheme="minorEastAsia"/>
          <w:sz w:val="21"/>
          <w:szCs w:val="21"/>
          <w:lang w:eastAsia="zh-CN"/>
        </w:rPr>
        <w:t>（保费费率）。</w:t>
      </w:r>
    </w:p>
    <w:p w14:paraId="0F7454B7">
      <w:pPr>
        <w:widowControl w:val="0"/>
        <w:numPr>
          <w:ilvl w:val="0"/>
          <w:numId w:val="8"/>
        </w:numPr>
        <w:kinsoku w:val="0"/>
        <w:spacing w:after="0" w:line="360" w:lineRule="auto"/>
        <w:ind w:left="165" w:leftChars="75"/>
        <w:jc w:val="both"/>
        <w:outlineLvl w:val="1"/>
        <w:rPr>
          <w:rFonts w:hint="eastAsia" w:asciiTheme="minorEastAsia" w:hAnsiTheme="minorEastAsia" w:eastAsiaTheme="minorEastAsia" w:cstheme="minorEastAsia"/>
          <w:b/>
          <w:sz w:val="21"/>
          <w:szCs w:val="21"/>
        </w:rPr>
      </w:pPr>
      <w:bookmarkStart w:id="1104" w:name="_Toc7215"/>
      <w:bookmarkStart w:id="1105" w:name="_Toc9356"/>
      <w:bookmarkStart w:id="1106" w:name="_Toc16794"/>
      <w:bookmarkStart w:id="1107" w:name="_Toc24557"/>
      <w:bookmarkStart w:id="1108" w:name="_Toc3222"/>
      <w:bookmarkStart w:id="1109" w:name="_Toc19013"/>
      <w:bookmarkStart w:id="1110" w:name="_Toc13977"/>
      <w:bookmarkStart w:id="1111" w:name="_Toc20802"/>
      <w:bookmarkStart w:id="1112" w:name="_Toc22941"/>
      <w:bookmarkStart w:id="1113" w:name="_Toc15928"/>
      <w:bookmarkStart w:id="1114" w:name="_Toc101357480"/>
      <w:bookmarkStart w:id="1115" w:name="_Toc101963531"/>
      <w:bookmarkStart w:id="1116" w:name="_Toc3384"/>
      <w:bookmarkStart w:id="1117" w:name="_Toc26543"/>
      <w:bookmarkStart w:id="1118" w:name="_Toc28353"/>
      <w:bookmarkStart w:id="1119" w:name="_Toc17268"/>
      <w:bookmarkStart w:id="1120" w:name="_Toc18600"/>
      <w:bookmarkStart w:id="1121" w:name="_Toc175764466"/>
      <w:bookmarkStart w:id="1122" w:name="_Toc19476"/>
      <w:bookmarkStart w:id="1123" w:name="_Toc7971"/>
      <w:bookmarkStart w:id="1124" w:name="_Toc634"/>
      <w:r>
        <w:rPr>
          <w:rFonts w:hint="eastAsia" w:asciiTheme="minorEastAsia" w:hAnsiTheme="minorEastAsia" w:eastAsiaTheme="minorEastAsia" w:cstheme="minorEastAsia"/>
          <w:b/>
          <w:sz w:val="21"/>
          <w:szCs w:val="21"/>
        </w:rPr>
        <w:t>不可抗力</w:t>
      </w:r>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p>
    <w:p w14:paraId="0F7454B8">
      <w:pPr>
        <w:kinsoku w:val="0"/>
        <w:spacing w:after="0" w:line="360" w:lineRule="auto"/>
        <w:ind w:firstLine="420" w:firstLineChars="200"/>
        <w:jc w:val="both"/>
        <w:rPr>
          <w:rFonts w:hint="eastAsia" w:asciiTheme="minorEastAsia" w:hAnsiTheme="minorEastAsia" w:eastAsiaTheme="minorEastAsia" w:cstheme="minorEastAsia"/>
          <w:sz w:val="21"/>
          <w:szCs w:val="21"/>
          <w:u w:val="single"/>
          <w:lang w:eastAsia="zh-CN"/>
        </w:rPr>
      </w:pPr>
      <w:r>
        <w:rPr>
          <w:rFonts w:hint="eastAsia" w:asciiTheme="minorEastAsia" w:hAnsiTheme="minorEastAsia" w:eastAsiaTheme="minorEastAsia" w:cstheme="minorEastAsia"/>
          <w:sz w:val="21"/>
          <w:szCs w:val="21"/>
          <w:lang w:eastAsia="zh-CN"/>
        </w:rPr>
        <w:t>见通用合同条款。</w:t>
      </w:r>
      <w:r>
        <w:rPr>
          <w:rFonts w:hint="eastAsia" w:asciiTheme="minorEastAsia" w:hAnsiTheme="minorEastAsia" w:eastAsiaTheme="minorEastAsia" w:cstheme="minorEastAsia"/>
          <w:color w:val="FFC000" w:themeColor="accent4"/>
          <w:sz w:val="21"/>
          <w:szCs w:val="21"/>
          <w:u w:val="single"/>
          <w:lang w:eastAsia="zh-CN"/>
          <w14:textFill>
            <w14:solidFill>
              <w14:schemeClr w14:val="accent4"/>
            </w14:solidFill>
          </w14:textFill>
        </w:rPr>
        <w:t>（可修改或新增条款）</w:t>
      </w:r>
    </w:p>
    <w:p w14:paraId="0F7454B9">
      <w:pPr>
        <w:widowControl w:val="0"/>
        <w:numPr>
          <w:ilvl w:val="0"/>
          <w:numId w:val="8"/>
        </w:numPr>
        <w:kinsoku w:val="0"/>
        <w:spacing w:after="0" w:line="360" w:lineRule="auto"/>
        <w:ind w:left="165" w:leftChars="75"/>
        <w:jc w:val="both"/>
        <w:outlineLvl w:val="1"/>
        <w:rPr>
          <w:rFonts w:hint="eastAsia" w:asciiTheme="minorEastAsia" w:hAnsiTheme="minorEastAsia" w:eastAsiaTheme="minorEastAsia" w:cstheme="minorEastAsia"/>
          <w:b/>
          <w:sz w:val="21"/>
          <w:szCs w:val="21"/>
        </w:rPr>
      </w:pPr>
      <w:bookmarkStart w:id="1125" w:name="_Toc15121"/>
      <w:bookmarkStart w:id="1126" w:name="_Toc24784"/>
      <w:bookmarkStart w:id="1127" w:name="_Toc14862"/>
      <w:bookmarkStart w:id="1128" w:name="_Toc5749"/>
      <w:bookmarkStart w:id="1129" w:name="_Toc101963532"/>
      <w:bookmarkStart w:id="1130" w:name="_Toc175764467"/>
      <w:bookmarkStart w:id="1131" w:name="_Toc2889"/>
      <w:bookmarkStart w:id="1132" w:name="_Toc21145"/>
      <w:bookmarkStart w:id="1133" w:name="_Toc19605"/>
      <w:bookmarkStart w:id="1134" w:name="_Toc26578"/>
      <w:bookmarkStart w:id="1135" w:name="_Toc30852"/>
      <w:bookmarkStart w:id="1136" w:name="_Toc28990"/>
      <w:bookmarkStart w:id="1137" w:name="_Toc2628"/>
      <w:bookmarkStart w:id="1138" w:name="_Toc10662"/>
      <w:bookmarkStart w:id="1139" w:name="_Toc18426"/>
      <w:bookmarkStart w:id="1140" w:name="_Toc11400"/>
      <w:bookmarkStart w:id="1141" w:name="_Toc12979"/>
      <w:bookmarkStart w:id="1142" w:name="_Toc6999"/>
      <w:bookmarkStart w:id="1143" w:name="_Toc20420"/>
      <w:bookmarkStart w:id="1144" w:name="_Toc16901"/>
      <w:bookmarkStart w:id="1145" w:name="_Toc101357481"/>
      <w:r>
        <w:rPr>
          <w:rFonts w:hint="eastAsia" w:asciiTheme="minorEastAsia" w:hAnsiTheme="minorEastAsia" w:eastAsiaTheme="minorEastAsia" w:cstheme="minorEastAsia"/>
          <w:b/>
          <w:sz w:val="21"/>
          <w:szCs w:val="21"/>
        </w:rPr>
        <w:t>违约</w:t>
      </w:r>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p>
    <w:p w14:paraId="0F7454BA">
      <w:pPr>
        <w:kinsoku w:val="0"/>
        <w:spacing w:after="0" w:line="360" w:lineRule="auto"/>
        <w:ind w:firstLine="420" w:firstLineChars="200"/>
        <w:jc w:val="both"/>
        <w:rPr>
          <w:rFonts w:hint="eastAsia" w:asciiTheme="minorEastAsia" w:hAnsiTheme="minorEastAsia" w:eastAsiaTheme="minorEastAsia" w:cstheme="minorEastAsia"/>
          <w:color w:val="FFC000" w:themeColor="accent4"/>
          <w:kern w:val="10"/>
          <w:sz w:val="21"/>
          <w:szCs w:val="21"/>
          <w:lang w:eastAsia="zh-CN"/>
          <w14:textFill>
            <w14:solidFill>
              <w14:schemeClr w14:val="accent4"/>
            </w14:solidFill>
          </w14:textFill>
        </w:rPr>
      </w:pPr>
      <w:bookmarkStart w:id="1146" w:name="_Toc23242"/>
      <w:bookmarkStart w:id="1147" w:name="_Toc4020"/>
      <w:bookmarkStart w:id="1148" w:name="_Toc101963533"/>
      <w:bookmarkStart w:id="1149" w:name="_Toc16290"/>
      <w:bookmarkStart w:id="1150" w:name="_Toc22716"/>
      <w:bookmarkStart w:id="1151" w:name="_Toc16061"/>
      <w:bookmarkStart w:id="1152" w:name="_Toc30012"/>
      <w:bookmarkStart w:id="1153" w:name="_Toc13869"/>
      <w:bookmarkStart w:id="1154" w:name="_Toc8437"/>
      <w:bookmarkStart w:id="1155" w:name="_Toc4860"/>
      <w:bookmarkStart w:id="1156" w:name="_Toc101357482"/>
      <w:bookmarkStart w:id="1157" w:name="_Toc12743"/>
      <w:bookmarkStart w:id="1158" w:name="_Toc27782"/>
      <w:bookmarkStart w:id="1159" w:name="_Toc31565"/>
      <w:bookmarkStart w:id="1160" w:name="_Toc30088"/>
      <w:bookmarkStart w:id="1161" w:name="_Toc5986"/>
      <w:bookmarkStart w:id="1162" w:name="_Toc24887"/>
      <w:bookmarkStart w:id="1163" w:name="_Toc4047"/>
      <w:bookmarkStart w:id="1164" w:name="_Toc2136"/>
      <w:bookmarkStart w:id="1165" w:name="_Toc25592"/>
      <w:r>
        <w:rPr>
          <w:rFonts w:hint="eastAsia" w:asciiTheme="minorEastAsia" w:hAnsiTheme="minorEastAsia" w:eastAsiaTheme="minorEastAsia" w:cstheme="minorEastAsia"/>
          <w:color w:val="FFC000" w:themeColor="accent4"/>
          <w:kern w:val="10"/>
          <w:sz w:val="21"/>
          <w:szCs w:val="21"/>
          <w:lang w:eastAsia="zh-CN"/>
          <w14:textFill>
            <w14:solidFill>
              <w14:schemeClr w14:val="accent4"/>
            </w14:solidFill>
          </w14:textFill>
        </w:rPr>
        <w:t>(以下条款在通用条款基础上进一步补充）</w:t>
      </w:r>
    </w:p>
    <w:p w14:paraId="0F7454BB">
      <w:pPr>
        <w:kinsoku w:val="0"/>
        <w:spacing w:after="0" w:line="360" w:lineRule="auto"/>
        <w:ind w:firstLine="420" w:firstLineChars="200"/>
        <w:jc w:val="both"/>
        <w:rPr>
          <w:rFonts w:hint="eastAsia" w:asciiTheme="minorEastAsia" w:hAnsiTheme="minorEastAsia" w:eastAsiaTheme="minorEastAsia" w:cstheme="minorEastAsia"/>
          <w:kern w:val="10"/>
          <w:sz w:val="21"/>
          <w:szCs w:val="21"/>
          <w:lang w:eastAsia="zh-CN"/>
        </w:rPr>
      </w:pPr>
      <w:r>
        <w:rPr>
          <w:rFonts w:hint="eastAsia" w:asciiTheme="minorEastAsia" w:hAnsiTheme="minorEastAsia" w:eastAsiaTheme="minorEastAsia" w:cstheme="minorEastAsia"/>
          <w:kern w:val="10"/>
          <w:sz w:val="21"/>
          <w:szCs w:val="21"/>
          <w:lang w:eastAsia="zh-CN"/>
        </w:rPr>
        <w:t>23.3乙方转包、挂靠和再分包的，甲方可以单方解除合同，且乙方应承担签约合同价</w:t>
      </w:r>
      <w:r>
        <w:rPr>
          <w:rFonts w:hint="eastAsia" w:asciiTheme="minorEastAsia" w:hAnsiTheme="minorEastAsia" w:eastAsiaTheme="minorEastAsia" w:cstheme="minorEastAsia"/>
          <w:kern w:val="10"/>
          <w:sz w:val="21"/>
          <w:szCs w:val="21"/>
          <w:u w:val="single"/>
          <w:lang w:eastAsia="zh-CN"/>
        </w:rPr>
        <w:t xml:space="preserve"> 20 %</w:t>
      </w:r>
      <w:r>
        <w:rPr>
          <w:rFonts w:hint="eastAsia" w:asciiTheme="minorEastAsia" w:hAnsiTheme="minorEastAsia" w:eastAsiaTheme="minorEastAsia" w:cstheme="minorEastAsia"/>
          <w:kern w:val="10"/>
          <w:sz w:val="21"/>
          <w:szCs w:val="21"/>
          <w:lang w:eastAsia="zh-CN"/>
        </w:rPr>
        <w:t>的惩罚性违约金并赔偿甲方所有的损失（包括但不限于诉讼费、律师费、行政处罚等）</w:t>
      </w:r>
      <w:r>
        <w:rPr>
          <w:rFonts w:hint="eastAsia" w:asciiTheme="minorEastAsia" w:hAnsiTheme="minorEastAsia" w:eastAsiaTheme="minorEastAsia" w:cstheme="minorEastAsia"/>
          <w:color w:val="FFC000" w:themeColor="accent4"/>
          <w:kern w:val="10"/>
          <w:sz w:val="21"/>
          <w:szCs w:val="21"/>
          <w:lang w:eastAsia="zh-CN"/>
          <w14:textFill>
            <w14:solidFill>
              <w14:schemeClr w14:val="accent4"/>
            </w14:solidFill>
          </w14:textFill>
        </w:rPr>
        <w:t>(新增条款）</w:t>
      </w:r>
      <w:r>
        <w:rPr>
          <w:rFonts w:hint="eastAsia" w:asciiTheme="minorEastAsia" w:hAnsiTheme="minorEastAsia" w:eastAsiaTheme="minorEastAsia" w:cstheme="minorEastAsia"/>
          <w:kern w:val="10"/>
          <w:sz w:val="21"/>
          <w:szCs w:val="21"/>
          <w:lang w:eastAsia="zh-CN"/>
        </w:rPr>
        <w:t>。</w:t>
      </w:r>
    </w:p>
    <w:p w14:paraId="0F7454BC">
      <w:pPr>
        <w:kinsoku w:val="0"/>
        <w:spacing w:after="0" w:line="360" w:lineRule="auto"/>
        <w:ind w:firstLine="420" w:firstLineChars="200"/>
        <w:jc w:val="both"/>
        <w:rPr>
          <w:rFonts w:hint="eastAsia" w:asciiTheme="minorEastAsia" w:hAnsiTheme="minorEastAsia" w:eastAsiaTheme="minorEastAsia" w:cstheme="minorEastAsia"/>
          <w:color w:val="FFC000" w:themeColor="accent4"/>
          <w:kern w:val="10"/>
          <w:sz w:val="21"/>
          <w:szCs w:val="21"/>
          <w:lang w:eastAsia="zh-CN"/>
          <w14:textFill>
            <w14:solidFill>
              <w14:schemeClr w14:val="accent4"/>
            </w14:solidFill>
          </w14:textFill>
        </w:rPr>
      </w:pPr>
      <w:r>
        <w:rPr>
          <w:rFonts w:hint="eastAsia" w:asciiTheme="minorEastAsia" w:hAnsiTheme="minorEastAsia" w:eastAsiaTheme="minorEastAsia" w:cstheme="minorEastAsia"/>
          <w:color w:val="FFC000" w:themeColor="accent4"/>
          <w:kern w:val="10"/>
          <w:sz w:val="21"/>
          <w:szCs w:val="21"/>
          <w:lang w:eastAsia="zh-CN"/>
          <w14:textFill>
            <w14:solidFill>
              <w14:schemeClr w14:val="accent4"/>
            </w14:solidFill>
          </w14:textFill>
        </w:rPr>
        <w:t>(新增条款）</w:t>
      </w:r>
    </w:p>
    <w:p w14:paraId="0F7454BD">
      <w:pPr>
        <w:kinsoku w:val="0"/>
        <w:spacing w:after="0" w:line="360" w:lineRule="auto"/>
        <w:ind w:firstLine="420" w:firstLineChars="200"/>
        <w:jc w:val="both"/>
        <w:rPr>
          <w:rFonts w:hint="eastAsia" w:asciiTheme="minorEastAsia" w:hAnsiTheme="minorEastAsia" w:eastAsiaTheme="minorEastAsia" w:cstheme="minorEastAsia"/>
          <w:kern w:val="10"/>
          <w:sz w:val="21"/>
          <w:szCs w:val="21"/>
          <w:lang w:eastAsia="zh-CN"/>
        </w:rPr>
      </w:pPr>
      <w:r>
        <w:rPr>
          <w:rFonts w:hint="eastAsia" w:asciiTheme="minorEastAsia" w:hAnsiTheme="minorEastAsia" w:eastAsiaTheme="minorEastAsia" w:cstheme="minorEastAsia"/>
          <w:kern w:val="10"/>
          <w:sz w:val="21"/>
          <w:szCs w:val="21"/>
          <w:lang w:eastAsia="zh-CN"/>
        </w:rPr>
        <w:t>23.6 安全违约</w:t>
      </w:r>
    </w:p>
    <w:p w14:paraId="0F7454BE">
      <w:pPr>
        <w:kinsoku w:val="0"/>
        <w:spacing w:after="0" w:line="360" w:lineRule="auto"/>
        <w:ind w:firstLine="420" w:firstLineChars="200"/>
        <w:jc w:val="both"/>
        <w:rPr>
          <w:rFonts w:hint="eastAsia" w:asciiTheme="minorEastAsia" w:hAnsiTheme="minorEastAsia" w:eastAsiaTheme="minorEastAsia" w:cstheme="minorEastAsia"/>
          <w:kern w:val="10"/>
          <w:sz w:val="21"/>
          <w:szCs w:val="21"/>
          <w:lang w:eastAsia="zh-CN"/>
        </w:rPr>
      </w:pPr>
      <w:r>
        <w:rPr>
          <w:rFonts w:hint="eastAsia" w:asciiTheme="minorEastAsia" w:hAnsiTheme="minorEastAsia" w:eastAsiaTheme="minorEastAsia" w:cstheme="minorEastAsia"/>
          <w:kern w:val="10"/>
          <w:sz w:val="21"/>
          <w:szCs w:val="21"/>
          <w:lang w:eastAsia="zh-CN"/>
        </w:rPr>
        <w:t>23.6.1乙方因违反国家安全质量法规及本合同有关条款约定，出现火灾、坍塌、人员重伤、死亡等生产安全事故，则乙方应承担全部损失，并按相关法规接受行政及法律处罚；如造成甲方及对第三人利益的损害等，该损害赔偿责任均由乙方承担。</w:t>
      </w:r>
    </w:p>
    <w:p w14:paraId="0F7454BF">
      <w:pPr>
        <w:kinsoku w:val="0"/>
        <w:spacing w:after="0" w:line="360" w:lineRule="auto"/>
        <w:ind w:firstLine="420" w:firstLineChars="200"/>
        <w:jc w:val="both"/>
        <w:rPr>
          <w:rFonts w:hint="eastAsia" w:asciiTheme="minorEastAsia" w:hAnsiTheme="minorEastAsia" w:eastAsiaTheme="minorEastAsia" w:cstheme="minorEastAsia"/>
          <w:kern w:val="10"/>
          <w:sz w:val="21"/>
          <w:szCs w:val="21"/>
          <w:lang w:eastAsia="zh-CN"/>
        </w:rPr>
      </w:pPr>
      <w:r>
        <w:rPr>
          <w:rFonts w:hint="eastAsia" w:asciiTheme="minorEastAsia" w:hAnsiTheme="minorEastAsia" w:eastAsiaTheme="minorEastAsia" w:cstheme="minorEastAsia"/>
          <w:kern w:val="10"/>
          <w:sz w:val="21"/>
          <w:szCs w:val="21"/>
          <w:lang w:eastAsia="zh-CN"/>
        </w:rPr>
        <w:t>23.6.2由乙方原因发生的安全事故或</w:t>
      </w:r>
      <w:r>
        <w:rPr>
          <w:rFonts w:hint="eastAsia" w:asciiTheme="minorEastAsia" w:hAnsiTheme="minorEastAsia" w:eastAsiaTheme="minorEastAsia" w:cstheme="minorEastAsia"/>
          <w:sz w:val="21"/>
          <w:szCs w:val="21"/>
          <w:lang w:eastAsia="zh-CN"/>
        </w:rPr>
        <w:t>由于乙方原因导致隐患与违章在各级各类监督检查过程中，</w:t>
      </w:r>
      <w:r>
        <w:rPr>
          <w:rFonts w:hint="eastAsia" w:asciiTheme="minorEastAsia" w:hAnsiTheme="minorEastAsia" w:eastAsiaTheme="minorEastAsia" w:cstheme="minorEastAsia"/>
          <w:kern w:val="10"/>
          <w:sz w:val="21"/>
          <w:szCs w:val="21"/>
          <w:lang w:eastAsia="zh-CN"/>
        </w:rPr>
        <w:t>给甲方造成</w:t>
      </w:r>
      <w:r>
        <w:rPr>
          <w:rFonts w:hint="eastAsia" w:asciiTheme="minorEastAsia" w:hAnsiTheme="minorEastAsia" w:eastAsiaTheme="minorEastAsia" w:cstheme="minorEastAsia"/>
          <w:sz w:val="21"/>
          <w:szCs w:val="21"/>
          <w:lang w:eastAsia="zh-CN"/>
        </w:rPr>
        <w:t>信誉评价扣分</w:t>
      </w:r>
      <w:r>
        <w:rPr>
          <w:rFonts w:hint="eastAsia" w:asciiTheme="minorEastAsia" w:hAnsiTheme="minorEastAsia" w:eastAsiaTheme="minorEastAsia" w:cstheme="minorEastAsia"/>
          <w:kern w:val="10"/>
          <w:sz w:val="21"/>
          <w:szCs w:val="21"/>
          <w:lang w:eastAsia="zh-CN"/>
        </w:rPr>
        <w:t>、经济损失，</w:t>
      </w:r>
      <w:r>
        <w:rPr>
          <w:rFonts w:hint="eastAsia" w:asciiTheme="minorEastAsia" w:hAnsiTheme="minorEastAsia" w:eastAsiaTheme="minorEastAsia" w:cstheme="minorEastAsia"/>
          <w:sz w:val="21"/>
          <w:szCs w:val="21"/>
          <w:lang w:eastAsia="zh-CN"/>
        </w:rPr>
        <w:t>以及停止招投标等市场影响的，所有经济损失由乙方承担，并按甲方公司及项目安全管理规定进行处罚。</w:t>
      </w:r>
    </w:p>
    <w:p w14:paraId="0F7454C0">
      <w:pPr>
        <w:kinsoku w:val="0"/>
        <w:spacing w:after="0" w:line="360" w:lineRule="auto"/>
        <w:ind w:firstLine="420" w:firstLineChars="200"/>
        <w:jc w:val="both"/>
        <w:rPr>
          <w:rFonts w:hint="eastAsia" w:asciiTheme="minorEastAsia" w:hAnsiTheme="minorEastAsia" w:eastAsiaTheme="minorEastAsia" w:cstheme="minorEastAsia"/>
          <w:kern w:val="10"/>
          <w:sz w:val="21"/>
          <w:szCs w:val="21"/>
          <w:lang w:eastAsia="zh-CN"/>
        </w:rPr>
      </w:pPr>
      <w:r>
        <w:rPr>
          <w:rFonts w:hint="eastAsia" w:asciiTheme="minorEastAsia" w:hAnsiTheme="minorEastAsia" w:eastAsiaTheme="minorEastAsia" w:cstheme="minorEastAsia"/>
          <w:kern w:val="10"/>
          <w:sz w:val="21"/>
          <w:szCs w:val="21"/>
          <w:lang w:eastAsia="zh-CN"/>
        </w:rPr>
        <w:t>23.6.3甲方和乙方应对各自施工现场的工作人员进行安全教育，作业前进行安全技术交底。发生重大伤亡事故及其他安全事故后，首先施救、保护现场，第一时间通知甲方，由甲方按政府有关部门要求进行处理，由事故责任方承担责任和相应的费用，伤亡事故的善后处理由乙方负责。</w:t>
      </w:r>
    </w:p>
    <w:p w14:paraId="0F7454C1">
      <w:pPr>
        <w:kinsoku w:val="0"/>
        <w:spacing w:after="0" w:line="360" w:lineRule="auto"/>
        <w:ind w:firstLine="420" w:firstLineChars="200"/>
        <w:jc w:val="both"/>
        <w:rPr>
          <w:rFonts w:hint="eastAsia" w:asciiTheme="minorEastAsia" w:hAnsiTheme="minorEastAsia" w:eastAsiaTheme="minorEastAsia" w:cstheme="minorEastAsia"/>
          <w:kern w:val="10"/>
          <w:sz w:val="21"/>
          <w:szCs w:val="21"/>
          <w:lang w:eastAsia="zh-CN"/>
        </w:rPr>
      </w:pPr>
      <w:r>
        <w:rPr>
          <w:rFonts w:hint="eastAsia" w:asciiTheme="minorEastAsia" w:hAnsiTheme="minorEastAsia" w:eastAsiaTheme="minorEastAsia" w:cstheme="minorEastAsia"/>
          <w:kern w:val="10"/>
          <w:sz w:val="21"/>
          <w:szCs w:val="21"/>
          <w:lang w:eastAsia="zh-CN"/>
        </w:rPr>
        <w:t>23.6.4如乙方违反国家、地方、甲方及本合同关于安全文明施工的规定，但尚未造成生产安全事故，乙方应及时改正行为并赔偿相关方的损失，如未及时整改，</w:t>
      </w:r>
      <w:r>
        <w:rPr>
          <w:rFonts w:hint="eastAsia" w:asciiTheme="minorEastAsia" w:hAnsiTheme="minorEastAsia" w:eastAsiaTheme="minorEastAsia" w:cstheme="minorEastAsia"/>
          <w:sz w:val="21"/>
          <w:szCs w:val="21"/>
          <w:lang w:eastAsia="zh-CN"/>
        </w:rPr>
        <w:t>根据甲方公司及项目安全管理制度进行处罚。</w:t>
      </w:r>
      <w:r>
        <w:rPr>
          <w:rFonts w:hint="eastAsia" w:asciiTheme="minorEastAsia" w:hAnsiTheme="minorEastAsia" w:eastAsiaTheme="minorEastAsia" w:cstheme="minorEastAsia"/>
          <w:b/>
          <w:bCs/>
          <w:sz w:val="21"/>
          <w:szCs w:val="21"/>
          <w:lang w:eastAsia="zh-CN"/>
        </w:rPr>
        <w:t>因乙方原因未达到本合同约定的安全文明施工标准时，乙方向甲方支付签约合同价</w:t>
      </w:r>
      <w:r>
        <w:rPr>
          <w:rFonts w:hint="eastAsia" w:asciiTheme="minorEastAsia" w:hAnsiTheme="minorEastAsia" w:eastAsiaTheme="minorEastAsia" w:cstheme="minorEastAsia"/>
          <w:b/>
          <w:bCs/>
          <w:sz w:val="21"/>
          <w:szCs w:val="21"/>
          <w:u w:val="single"/>
          <w:lang w:eastAsia="zh-CN"/>
        </w:rPr>
        <w:t xml:space="preserve">  5  </w:t>
      </w:r>
      <w:r>
        <w:rPr>
          <w:rFonts w:hint="eastAsia" w:asciiTheme="minorEastAsia" w:hAnsiTheme="minorEastAsia" w:eastAsiaTheme="minorEastAsia" w:cstheme="minorEastAsia"/>
          <w:b/>
          <w:bCs/>
          <w:sz w:val="21"/>
          <w:szCs w:val="21"/>
          <w:lang w:eastAsia="zh-CN"/>
        </w:rPr>
        <w:t>%的违约金，并承担因此给甲方造成的全部损失。</w:t>
      </w:r>
      <w:r>
        <w:rPr>
          <w:rFonts w:hint="eastAsia" w:asciiTheme="minorEastAsia" w:hAnsiTheme="minorEastAsia" w:eastAsiaTheme="minorEastAsia" w:cstheme="minorEastAsia"/>
          <w:sz w:val="21"/>
          <w:szCs w:val="21"/>
          <w:lang w:eastAsia="zh-CN"/>
        </w:rPr>
        <w:t>安全文明工地建设参照当地主管部门的有关标准验收，用工等费用已包含在乙方报价中。</w:t>
      </w:r>
    </w:p>
    <w:p w14:paraId="0F7454C2">
      <w:pPr>
        <w:kinsoku w:val="0"/>
        <w:spacing w:after="0" w:line="360" w:lineRule="auto"/>
        <w:ind w:firstLine="420" w:firstLineChars="200"/>
        <w:jc w:val="both"/>
        <w:rPr>
          <w:rFonts w:hint="eastAsia" w:asciiTheme="minorEastAsia" w:hAnsiTheme="minorEastAsia" w:eastAsiaTheme="minorEastAsia" w:cstheme="minorEastAsia"/>
          <w:kern w:val="10"/>
          <w:sz w:val="21"/>
          <w:szCs w:val="21"/>
          <w:lang w:eastAsia="zh-CN"/>
        </w:rPr>
      </w:pPr>
      <w:r>
        <w:rPr>
          <w:rFonts w:hint="eastAsia" w:asciiTheme="minorEastAsia" w:hAnsiTheme="minorEastAsia" w:eastAsiaTheme="minorEastAsia" w:cstheme="minorEastAsia"/>
          <w:kern w:val="10"/>
          <w:sz w:val="21"/>
          <w:szCs w:val="21"/>
          <w:lang w:eastAsia="zh-CN"/>
        </w:rPr>
        <w:t>23.6.5乙方必须接受相关方和甲方组织的安全、文明施工的检查，检查中的不合格项目、安全隐患必须在规定的时间内整改完成，否则将</w:t>
      </w:r>
      <w:r>
        <w:rPr>
          <w:rFonts w:hint="eastAsia" w:asciiTheme="minorEastAsia" w:hAnsiTheme="minorEastAsia" w:eastAsiaTheme="minorEastAsia" w:cstheme="minorEastAsia"/>
          <w:sz w:val="21"/>
          <w:szCs w:val="21"/>
          <w:lang w:eastAsia="zh-CN"/>
        </w:rPr>
        <w:t>根据甲方公司及项目安全管理制度进行处罚，</w:t>
      </w:r>
      <w:r>
        <w:rPr>
          <w:rFonts w:hint="eastAsia" w:asciiTheme="minorEastAsia" w:hAnsiTheme="minorEastAsia" w:eastAsiaTheme="minorEastAsia" w:cstheme="minorEastAsia"/>
          <w:kern w:val="10"/>
          <w:sz w:val="21"/>
          <w:szCs w:val="21"/>
          <w:lang w:eastAsia="zh-CN"/>
        </w:rPr>
        <w:t>直至整改合格。</w:t>
      </w:r>
    </w:p>
    <w:p w14:paraId="0F7454C3">
      <w:pPr>
        <w:kinsoku w:val="0"/>
        <w:spacing w:after="0" w:line="360" w:lineRule="auto"/>
        <w:ind w:firstLine="422" w:firstLineChars="200"/>
        <w:jc w:val="both"/>
        <w:rPr>
          <w:rFonts w:hint="eastAsia" w:asciiTheme="minorEastAsia" w:hAnsiTheme="minorEastAsia" w:eastAsiaTheme="minorEastAsia" w:cstheme="minorEastAsia"/>
          <w:b/>
          <w:kern w:val="10"/>
          <w:sz w:val="21"/>
          <w:szCs w:val="21"/>
          <w:lang w:eastAsia="zh-CN"/>
        </w:rPr>
      </w:pPr>
      <w:r>
        <w:rPr>
          <w:rFonts w:hint="eastAsia" w:asciiTheme="minorEastAsia" w:hAnsiTheme="minorEastAsia" w:eastAsiaTheme="minorEastAsia" w:cstheme="minorEastAsia"/>
          <w:b/>
          <w:kern w:val="10"/>
          <w:sz w:val="21"/>
          <w:szCs w:val="21"/>
          <w:lang w:eastAsia="zh-CN"/>
        </w:rPr>
        <w:t>23.6.6</w:t>
      </w:r>
      <w:r>
        <w:rPr>
          <w:rFonts w:hint="eastAsia" w:asciiTheme="minorEastAsia" w:hAnsiTheme="minorEastAsia" w:eastAsiaTheme="minorEastAsia" w:cstheme="minorEastAsia"/>
          <w:b/>
          <w:sz w:val="21"/>
          <w:szCs w:val="21"/>
          <w:lang w:eastAsia="zh-CN"/>
        </w:rPr>
        <w:t>乙方未按法规要求及合同承诺配备专职安全管理人员，乙方应限期整改，若乙方未能在限期内完成整改，每缺少1名专职安全管理人员，乙方向甲方支付</w:t>
      </w:r>
      <w:r>
        <w:rPr>
          <w:rFonts w:hint="eastAsia" w:asciiTheme="minorEastAsia" w:hAnsiTheme="minorEastAsia" w:eastAsiaTheme="minorEastAsia" w:cstheme="minorEastAsia"/>
          <w:b/>
          <w:sz w:val="21"/>
          <w:szCs w:val="21"/>
          <w:u w:val="single"/>
          <w:lang w:eastAsia="zh-CN"/>
        </w:rPr>
        <w:t>20000</w:t>
      </w:r>
      <w:r>
        <w:rPr>
          <w:rFonts w:hint="eastAsia" w:asciiTheme="minorEastAsia" w:hAnsiTheme="minorEastAsia" w:eastAsiaTheme="minorEastAsia" w:cstheme="minorEastAsia"/>
          <w:b/>
          <w:sz w:val="21"/>
          <w:szCs w:val="21"/>
          <w:lang w:eastAsia="zh-CN"/>
        </w:rPr>
        <w:t>元违约金。</w:t>
      </w:r>
    </w:p>
    <w:p w14:paraId="0F7454C4">
      <w:pPr>
        <w:kinsoku w:val="0"/>
        <w:spacing w:after="0" w:line="360" w:lineRule="auto"/>
        <w:ind w:firstLine="420" w:firstLineChars="200"/>
        <w:jc w:val="both"/>
        <w:rPr>
          <w:rFonts w:hint="eastAsia" w:asciiTheme="minorEastAsia" w:hAnsiTheme="minorEastAsia" w:eastAsiaTheme="minorEastAsia" w:cstheme="minorEastAsia"/>
          <w:kern w:val="10"/>
          <w:sz w:val="21"/>
          <w:szCs w:val="21"/>
          <w:lang w:eastAsia="zh-CN"/>
        </w:rPr>
      </w:pPr>
      <w:r>
        <w:rPr>
          <w:rFonts w:hint="eastAsia" w:asciiTheme="minorEastAsia" w:hAnsiTheme="minorEastAsia" w:eastAsiaTheme="minorEastAsia" w:cstheme="minorEastAsia"/>
          <w:kern w:val="10"/>
          <w:sz w:val="21"/>
          <w:szCs w:val="21"/>
          <w:lang w:eastAsia="zh-CN"/>
        </w:rPr>
        <w:t>23.7 质量违约</w:t>
      </w:r>
    </w:p>
    <w:p w14:paraId="0F7454C5">
      <w:pPr>
        <w:kinsoku w:val="0"/>
        <w:spacing w:after="0" w:line="360" w:lineRule="auto"/>
        <w:ind w:firstLine="420" w:firstLineChars="200"/>
        <w:jc w:val="both"/>
        <w:rPr>
          <w:rFonts w:hint="eastAsia" w:asciiTheme="minorEastAsia" w:hAnsiTheme="minorEastAsia" w:eastAsiaTheme="minorEastAsia" w:cstheme="minorEastAsia"/>
          <w:kern w:val="10"/>
          <w:sz w:val="21"/>
          <w:szCs w:val="21"/>
          <w:lang w:eastAsia="zh-CN"/>
        </w:rPr>
      </w:pPr>
      <w:r>
        <w:rPr>
          <w:rFonts w:hint="eastAsia" w:asciiTheme="minorEastAsia" w:hAnsiTheme="minorEastAsia" w:eastAsiaTheme="minorEastAsia" w:cstheme="minorEastAsia"/>
          <w:kern w:val="10"/>
          <w:sz w:val="21"/>
          <w:szCs w:val="21"/>
          <w:lang w:eastAsia="zh-CN"/>
        </w:rPr>
        <w:t>23.7.1因乙方质量原因出现以下情形的，乙方须承担相应违约责任。</w:t>
      </w:r>
    </w:p>
    <w:p w14:paraId="0F7454C6">
      <w:pPr>
        <w:kinsoku w:val="0"/>
        <w:spacing w:after="0" w:line="360" w:lineRule="auto"/>
        <w:ind w:firstLine="420" w:firstLineChars="200"/>
        <w:jc w:val="both"/>
        <w:rPr>
          <w:rFonts w:hint="eastAsia" w:asciiTheme="minorEastAsia" w:hAnsiTheme="minorEastAsia" w:eastAsiaTheme="minorEastAsia" w:cstheme="minorEastAsia"/>
          <w:kern w:val="10"/>
          <w:sz w:val="21"/>
          <w:szCs w:val="21"/>
          <w:lang w:eastAsia="zh-CN"/>
        </w:rPr>
      </w:pPr>
      <w:r>
        <w:rPr>
          <w:rFonts w:hint="eastAsia" w:asciiTheme="minorEastAsia" w:hAnsiTheme="minorEastAsia" w:eastAsiaTheme="minorEastAsia" w:cstheme="minorEastAsia"/>
          <w:kern w:val="10"/>
          <w:sz w:val="21"/>
          <w:szCs w:val="21"/>
          <w:lang w:eastAsia="zh-CN"/>
        </w:rPr>
        <w:t>（1）不按图施工，每次乙方向甲方支付违约金人民币</w:t>
      </w:r>
      <w:r>
        <w:rPr>
          <w:rFonts w:hint="eastAsia" w:asciiTheme="minorEastAsia" w:hAnsiTheme="minorEastAsia" w:eastAsiaTheme="minorEastAsia" w:cstheme="minorEastAsia"/>
          <w:b/>
          <w:kern w:val="10"/>
          <w:sz w:val="21"/>
          <w:szCs w:val="21"/>
          <w:u w:val="single"/>
          <w:lang w:eastAsia="zh-CN"/>
        </w:rPr>
        <w:t>2000-5000</w:t>
      </w:r>
      <w:r>
        <w:rPr>
          <w:rFonts w:hint="eastAsia" w:asciiTheme="minorEastAsia" w:hAnsiTheme="minorEastAsia" w:eastAsiaTheme="minorEastAsia" w:cstheme="minorEastAsia"/>
          <w:kern w:val="10"/>
          <w:sz w:val="21"/>
          <w:szCs w:val="21"/>
          <w:lang w:eastAsia="zh-CN"/>
        </w:rPr>
        <w:t>元。</w:t>
      </w:r>
    </w:p>
    <w:p w14:paraId="0F7454C7">
      <w:pPr>
        <w:kinsoku w:val="0"/>
        <w:spacing w:after="0" w:line="360" w:lineRule="auto"/>
        <w:ind w:firstLine="420" w:firstLineChars="200"/>
        <w:jc w:val="both"/>
        <w:rPr>
          <w:rFonts w:hint="eastAsia" w:asciiTheme="minorEastAsia" w:hAnsiTheme="minorEastAsia" w:eastAsiaTheme="minorEastAsia" w:cstheme="minorEastAsia"/>
          <w:kern w:val="10"/>
          <w:sz w:val="21"/>
          <w:szCs w:val="21"/>
          <w:lang w:eastAsia="zh-CN"/>
        </w:rPr>
      </w:pPr>
      <w:r>
        <w:rPr>
          <w:rFonts w:hint="eastAsia" w:asciiTheme="minorEastAsia" w:hAnsiTheme="minorEastAsia" w:eastAsiaTheme="minorEastAsia" w:cstheme="minorEastAsia"/>
          <w:kern w:val="10"/>
          <w:sz w:val="21"/>
          <w:szCs w:val="21"/>
          <w:lang w:eastAsia="zh-CN"/>
        </w:rPr>
        <w:t>（2）未进行隐蔽验收，验收不合格强行施工，每次乙方向甲方支付违约金人民币</w:t>
      </w:r>
      <w:r>
        <w:rPr>
          <w:rFonts w:hint="eastAsia" w:asciiTheme="minorEastAsia" w:hAnsiTheme="minorEastAsia" w:eastAsiaTheme="minorEastAsia" w:cstheme="minorEastAsia"/>
          <w:b/>
          <w:kern w:val="10"/>
          <w:sz w:val="21"/>
          <w:szCs w:val="21"/>
          <w:u w:val="single"/>
          <w:lang w:eastAsia="zh-CN"/>
        </w:rPr>
        <w:t>2000-5000</w:t>
      </w:r>
      <w:r>
        <w:rPr>
          <w:rFonts w:hint="eastAsia" w:asciiTheme="minorEastAsia" w:hAnsiTheme="minorEastAsia" w:eastAsiaTheme="minorEastAsia" w:cstheme="minorEastAsia"/>
          <w:kern w:val="10"/>
          <w:sz w:val="21"/>
          <w:szCs w:val="21"/>
          <w:lang w:eastAsia="zh-CN"/>
        </w:rPr>
        <w:t>元。</w:t>
      </w:r>
    </w:p>
    <w:p w14:paraId="0F7454C8">
      <w:pPr>
        <w:kinsoku w:val="0"/>
        <w:spacing w:after="0" w:line="360" w:lineRule="auto"/>
        <w:ind w:firstLine="420" w:firstLineChars="200"/>
        <w:jc w:val="both"/>
        <w:rPr>
          <w:rFonts w:hint="eastAsia" w:asciiTheme="minorEastAsia" w:hAnsiTheme="minorEastAsia" w:eastAsiaTheme="minorEastAsia" w:cstheme="minorEastAsia"/>
          <w:kern w:val="10"/>
          <w:sz w:val="21"/>
          <w:szCs w:val="21"/>
          <w:lang w:eastAsia="zh-CN"/>
        </w:rPr>
      </w:pPr>
      <w:r>
        <w:rPr>
          <w:rFonts w:hint="eastAsia" w:asciiTheme="minorEastAsia" w:hAnsiTheme="minorEastAsia" w:eastAsiaTheme="minorEastAsia" w:cstheme="minorEastAsia"/>
          <w:kern w:val="10"/>
          <w:sz w:val="21"/>
          <w:szCs w:val="21"/>
          <w:lang w:eastAsia="zh-CN"/>
        </w:rPr>
        <w:t>（3）施工质量不符合设计及规范要求，每次乙方向甲方支付违约金人民币</w:t>
      </w:r>
      <w:r>
        <w:rPr>
          <w:rFonts w:hint="eastAsia" w:asciiTheme="minorEastAsia" w:hAnsiTheme="minorEastAsia" w:eastAsiaTheme="minorEastAsia" w:cstheme="minorEastAsia"/>
          <w:b/>
          <w:kern w:val="10"/>
          <w:sz w:val="21"/>
          <w:szCs w:val="21"/>
          <w:u w:val="single"/>
          <w:lang w:eastAsia="zh-CN"/>
        </w:rPr>
        <w:t>2000-5000</w:t>
      </w:r>
      <w:r>
        <w:rPr>
          <w:rFonts w:hint="eastAsia" w:asciiTheme="minorEastAsia" w:hAnsiTheme="minorEastAsia" w:eastAsiaTheme="minorEastAsia" w:cstheme="minorEastAsia"/>
          <w:kern w:val="10"/>
          <w:sz w:val="21"/>
          <w:szCs w:val="21"/>
          <w:lang w:eastAsia="zh-CN"/>
        </w:rPr>
        <w:t>元。</w:t>
      </w:r>
    </w:p>
    <w:p w14:paraId="0F7454C9">
      <w:pPr>
        <w:kinsoku w:val="0"/>
        <w:spacing w:after="0" w:line="360" w:lineRule="auto"/>
        <w:ind w:firstLine="420" w:firstLineChars="200"/>
        <w:jc w:val="both"/>
        <w:rPr>
          <w:rFonts w:hint="eastAsia" w:asciiTheme="minorEastAsia" w:hAnsiTheme="minorEastAsia" w:eastAsiaTheme="minorEastAsia" w:cstheme="minorEastAsia"/>
          <w:kern w:val="10"/>
          <w:sz w:val="21"/>
          <w:szCs w:val="21"/>
          <w:lang w:eastAsia="zh-CN"/>
        </w:rPr>
      </w:pPr>
      <w:r>
        <w:rPr>
          <w:rFonts w:hint="eastAsia" w:asciiTheme="minorEastAsia" w:hAnsiTheme="minorEastAsia" w:eastAsiaTheme="minorEastAsia" w:cstheme="minorEastAsia"/>
          <w:kern w:val="10"/>
          <w:sz w:val="21"/>
          <w:szCs w:val="21"/>
          <w:lang w:eastAsia="zh-CN"/>
        </w:rPr>
        <w:t>（4）未进行条件验收，条件验收不合格继续施工，或发现质量问题隐患隐瞒不报、未经甲方允许自行处理的，每次乙方向甲方支付违约金人民币</w:t>
      </w:r>
      <w:r>
        <w:rPr>
          <w:rFonts w:hint="eastAsia" w:asciiTheme="minorEastAsia" w:hAnsiTheme="minorEastAsia" w:eastAsiaTheme="minorEastAsia" w:cstheme="minorEastAsia"/>
          <w:b/>
          <w:kern w:val="10"/>
          <w:sz w:val="21"/>
          <w:szCs w:val="21"/>
          <w:u w:val="single"/>
          <w:lang w:eastAsia="zh-CN"/>
        </w:rPr>
        <w:t>5000-10000</w:t>
      </w:r>
      <w:r>
        <w:rPr>
          <w:rFonts w:hint="eastAsia" w:asciiTheme="minorEastAsia" w:hAnsiTheme="minorEastAsia" w:eastAsiaTheme="minorEastAsia" w:cstheme="minorEastAsia"/>
          <w:kern w:val="10"/>
          <w:sz w:val="21"/>
          <w:szCs w:val="21"/>
          <w:lang w:eastAsia="zh-CN"/>
        </w:rPr>
        <w:t>元。</w:t>
      </w:r>
    </w:p>
    <w:p w14:paraId="0F7454CA">
      <w:pPr>
        <w:kinsoku w:val="0"/>
        <w:spacing w:after="0" w:line="360" w:lineRule="auto"/>
        <w:ind w:firstLine="420" w:firstLineChars="200"/>
        <w:jc w:val="both"/>
        <w:rPr>
          <w:rFonts w:hint="eastAsia" w:asciiTheme="minorEastAsia" w:hAnsiTheme="minorEastAsia" w:eastAsiaTheme="minorEastAsia" w:cstheme="minorEastAsia"/>
          <w:kern w:val="10"/>
          <w:sz w:val="21"/>
          <w:szCs w:val="21"/>
          <w:lang w:eastAsia="zh-CN"/>
        </w:rPr>
      </w:pPr>
      <w:r>
        <w:rPr>
          <w:rFonts w:hint="eastAsia" w:asciiTheme="minorEastAsia" w:hAnsiTheme="minorEastAsia" w:eastAsiaTheme="minorEastAsia" w:cstheme="minorEastAsia"/>
          <w:kern w:val="10"/>
          <w:sz w:val="21"/>
          <w:szCs w:val="21"/>
          <w:lang w:eastAsia="zh-CN"/>
        </w:rPr>
        <w:t>（5）成品防护不到位，施工后出现较大面积破损或污染，每处乙方向甲方支付违约金人民币</w:t>
      </w:r>
      <w:r>
        <w:rPr>
          <w:rFonts w:hint="eastAsia" w:asciiTheme="minorEastAsia" w:hAnsiTheme="minorEastAsia" w:eastAsiaTheme="minorEastAsia" w:cstheme="minorEastAsia"/>
          <w:b/>
          <w:kern w:val="10"/>
          <w:sz w:val="21"/>
          <w:szCs w:val="21"/>
          <w:u w:val="single"/>
          <w:lang w:eastAsia="zh-CN"/>
        </w:rPr>
        <w:t>2000-5000</w:t>
      </w:r>
      <w:r>
        <w:rPr>
          <w:rFonts w:hint="eastAsia" w:asciiTheme="minorEastAsia" w:hAnsiTheme="minorEastAsia" w:eastAsiaTheme="minorEastAsia" w:cstheme="minorEastAsia"/>
          <w:kern w:val="10"/>
          <w:sz w:val="21"/>
          <w:szCs w:val="21"/>
          <w:lang w:eastAsia="zh-CN"/>
        </w:rPr>
        <w:t>元。</w:t>
      </w:r>
    </w:p>
    <w:p w14:paraId="0F7454CB">
      <w:pPr>
        <w:kinsoku w:val="0"/>
        <w:spacing w:after="0" w:line="360" w:lineRule="auto"/>
        <w:ind w:firstLine="420" w:firstLineChars="200"/>
        <w:jc w:val="both"/>
        <w:rPr>
          <w:rFonts w:hint="eastAsia" w:asciiTheme="minorEastAsia" w:hAnsiTheme="minorEastAsia" w:eastAsiaTheme="minorEastAsia" w:cstheme="minorEastAsia"/>
          <w:kern w:val="10"/>
          <w:sz w:val="21"/>
          <w:szCs w:val="21"/>
          <w:lang w:eastAsia="zh-CN"/>
        </w:rPr>
      </w:pPr>
      <w:r>
        <w:rPr>
          <w:rFonts w:hint="eastAsia" w:asciiTheme="minorEastAsia" w:hAnsiTheme="minorEastAsia" w:eastAsiaTheme="minorEastAsia" w:cstheme="minorEastAsia"/>
          <w:kern w:val="10"/>
          <w:sz w:val="21"/>
          <w:szCs w:val="21"/>
          <w:lang w:eastAsia="zh-CN"/>
        </w:rPr>
        <w:t>（6）原材料、设备未按国家及行业相关规定进行报验、审批或手续不全，已投入使用；乙方未按要求及时上报主要材料、设备使用计划或不能及时上报审批用相关资料，每次乙方向甲方支付违约金人民币</w:t>
      </w:r>
      <w:r>
        <w:rPr>
          <w:rFonts w:hint="eastAsia" w:asciiTheme="minorEastAsia" w:hAnsiTheme="minorEastAsia" w:eastAsiaTheme="minorEastAsia" w:cstheme="minorEastAsia"/>
          <w:b/>
          <w:kern w:val="10"/>
          <w:sz w:val="21"/>
          <w:szCs w:val="21"/>
          <w:u w:val="single"/>
          <w:lang w:eastAsia="zh-CN"/>
        </w:rPr>
        <w:t>2000-5000</w:t>
      </w:r>
      <w:r>
        <w:rPr>
          <w:rFonts w:hint="eastAsia" w:asciiTheme="minorEastAsia" w:hAnsiTheme="minorEastAsia" w:eastAsiaTheme="minorEastAsia" w:cstheme="minorEastAsia"/>
          <w:kern w:val="10"/>
          <w:sz w:val="21"/>
          <w:szCs w:val="21"/>
          <w:lang w:eastAsia="zh-CN"/>
        </w:rPr>
        <w:t>元。如在施工过程中发现材料质量不合格，乙方除负责更换合格材料外，每次乙方向甲方支付违约金人民币</w:t>
      </w:r>
      <w:r>
        <w:rPr>
          <w:rFonts w:hint="eastAsia" w:asciiTheme="minorEastAsia" w:hAnsiTheme="minorEastAsia" w:eastAsiaTheme="minorEastAsia" w:cstheme="minorEastAsia"/>
          <w:b/>
          <w:kern w:val="10"/>
          <w:sz w:val="21"/>
          <w:szCs w:val="21"/>
          <w:u w:val="single"/>
          <w:lang w:eastAsia="zh-CN"/>
        </w:rPr>
        <w:t>10000</w:t>
      </w:r>
      <w:r>
        <w:rPr>
          <w:rFonts w:hint="eastAsia" w:asciiTheme="minorEastAsia" w:hAnsiTheme="minorEastAsia" w:eastAsiaTheme="minorEastAsia" w:cstheme="minorEastAsia"/>
          <w:kern w:val="10"/>
          <w:sz w:val="21"/>
          <w:szCs w:val="21"/>
          <w:lang w:eastAsia="zh-CN"/>
        </w:rPr>
        <w:t>元，并承担因此给甲方造成的全部损失。</w:t>
      </w:r>
    </w:p>
    <w:p w14:paraId="0F7454CC">
      <w:pPr>
        <w:kinsoku w:val="0"/>
        <w:autoSpaceDE w:val="0"/>
        <w:autoSpaceDN w:val="0"/>
        <w:adjustRightInd w:val="0"/>
        <w:spacing w:after="0" w:line="360" w:lineRule="auto"/>
        <w:ind w:firstLine="420" w:firstLineChars="200"/>
        <w:jc w:val="both"/>
        <w:rPr>
          <w:rFonts w:hint="eastAsia" w:asciiTheme="minorEastAsia" w:hAnsiTheme="minorEastAsia" w:eastAsiaTheme="minorEastAsia" w:cstheme="minorEastAsia"/>
          <w:kern w:val="10"/>
          <w:sz w:val="21"/>
          <w:szCs w:val="21"/>
          <w:lang w:eastAsia="zh-CN"/>
        </w:rPr>
      </w:pPr>
      <w:r>
        <w:rPr>
          <w:rFonts w:hint="eastAsia" w:asciiTheme="minorEastAsia" w:hAnsiTheme="minorEastAsia" w:eastAsiaTheme="minorEastAsia" w:cstheme="minorEastAsia"/>
          <w:kern w:val="10"/>
          <w:sz w:val="21"/>
          <w:szCs w:val="21"/>
          <w:lang w:eastAsia="zh-CN"/>
        </w:rPr>
        <w:t>（7）甲方与建设单位间的隐蔽工程验收、分部分项工程验收以及工程竣工验收表明分包作业质量不合格时，乙方应负责无偿整改，作业期限不予延长，并承担由此导致的甲方的全部损失。若乙方接到甲方整改通知单后</w:t>
      </w:r>
      <w:r>
        <w:rPr>
          <w:rFonts w:hint="eastAsia" w:asciiTheme="minorEastAsia" w:hAnsiTheme="minorEastAsia" w:eastAsiaTheme="minorEastAsia" w:cstheme="minorEastAsia"/>
          <w:kern w:val="10"/>
          <w:sz w:val="21"/>
          <w:szCs w:val="21"/>
          <w:u w:val="single"/>
          <w:lang w:eastAsia="zh-CN"/>
        </w:rPr>
        <w:t xml:space="preserve"> 24小时 </w:t>
      </w:r>
      <w:r>
        <w:rPr>
          <w:rFonts w:hint="eastAsia" w:asciiTheme="minorEastAsia" w:hAnsiTheme="minorEastAsia" w:eastAsiaTheme="minorEastAsia" w:cstheme="minorEastAsia"/>
          <w:kern w:val="10"/>
          <w:sz w:val="21"/>
          <w:szCs w:val="21"/>
          <w:lang w:eastAsia="zh-CN"/>
        </w:rPr>
        <w:t>内未进行整改或整改不合格的，甲方</w:t>
      </w:r>
      <w:r>
        <w:rPr>
          <w:rStyle w:val="19"/>
          <w:rFonts w:hint="eastAsia" w:asciiTheme="minorEastAsia" w:hAnsiTheme="minorEastAsia" w:eastAsiaTheme="minorEastAsia" w:cstheme="minorEastAsia"/>
          <w:lang w:eastAsia="zh-CN"/>
        </w:rPr>
        <w:t>可以自行</w:t>
      </w:r>
      <w:r>
        <w:rPr>
          <w:rFonts w:hint="eastAsia" w:asciiTheme="minorEastAsia" w:hAnsiTheme="minorEastAsia" w:eastAsiaTheme="minorEastAsia" w:cstheme="minorEastAsia"/>
          <w:kern w:val="10"/>
          <w:sz w:val="21"/>
          <w:szCs w:val="21"/>
          <w:lang w:eastAsia="zh-CN"/>
        </w:rPr>
        <w:t>委托第三方完成，此部分费用由乙方承担并向甲方支付违约金人民币</w:t>
      </w:r>
      <w:r>
        <w:rPr>
          <w:rFonts w:hint="eastAsia" w:asciiTheme="minorEastAsia" w:hAnsiTheme="minorEastAsia" w:eastAsiaTheme="minorEastAsia" w:cstheme="minorEastAsia"/>
          <w:b/>
          <w:kern w:val="10"/>
          <w:sz w:val="21"/>
          <w:szCs w:val="21"/>
          <w:u w:val="single"/>
          <w:lang w:eastAsia="zh-CN"/>
        </w:rPr>
        <w:t>10000</w:t>
      </w:r>
      <w:r>
        <w:rPr>
          <w:rFonts w:hint="eastAsia" w:asciiTheme="minorEastAsia" w:hAnsiTheme="minorEastAsia" w:eastAsiaTheme="minorEastAsia" w:cstheme="minorEastAsia"/>
          <w:kern w:val="10"/>
          <w:sz w:val="21"/>
          <w:szCs w:val="21"/>
          <w:lang w:eastAsia="zh-CN"/>
        </w:rPr>
        <w:t>元。</w:t>
      </w:r>
    </w:p>
    <w:p w14:paraId="0F7454CD">
      <w:pPr>
        <w:kinsoku w:val="0"/>
        <w:autoSpaceDE w:val="0"/>
        <w:autoSpaceDN w:val="0"/>
        <w:adjustRightInd w:val="0"/>
        <w:spacing w:after="0" w:line="360" w:lineRule="auto"/>
        <w:ind w:firstLine="420" w:firstLineChars="200"/>
        <w:jc w:val="both"/>
        <w:rPr>
          <w:rFonts w:hint="eastAsia" w:asciiTheme="minorEastAsia" w:hAnsiTheme="minorEastAsia" w:eastAsiaTheme="minorEastAsia" w:cstheme="minorEastAsia"/>
          <w:kern w:val="10"/>
          <w:sz w:val="21"/>
          <w:szCs w:val="21"/>
          <w:lang w:eastAsia="zh-CN"/>
        </w:rPr>
      </w:pPr>
      <w:r>
        <w:rPr>
          <w:rFonts w:hint="eastAsia" w:asciiTheme="minorEastAsia" w:hAnsiTheme="minorEastAsia" w:eastAsiaTheme="minorEastAsia" w:cstheme="minorEastAsia"/>
          <w:kern w:val="10"/>
          <w:sz w:val="21"/>
          <w:szCs w:val="21"/>
          <w:lang w:eastAsia="zh-CN"/>
        </w:rPr>
        <w:t>（8）如乙方未能按照约定履行维修义务，甲方可在乙方的质保金中扣除相关维修费用，并要求乙方承担维修费用</w:t>
      </w:r>
      <w:r>
        <w:rPr>
          <w:rFonts w:hint="eastAsia" w:asciiTheme="minorEastAsia" w:hAnsiTheme="minorEastAsia" w:eastAsiaTheme="minorEastAsia" w:cstheme="minorEastAsia"/>
          <w:b/>
          <w:kern w:val="10"/>
          <w:sz w:val="21"/>
          <w:szCs w:val="21"/>
          <w:u w:val="single"/>
          <w:lang w:eastAsia="zh-CN"/>
        </w:rPr>
        <w:t>20%</w:t>
      </w:r>
      <w:r>
        <w:rPr>
          <w:rFonts w:hint="eastAsia" w:asciiTheme="minorEastAsia" w:hAnsiTheme="minorEastAsia" w:eastAsiaTheme="minorEastAsia" w:cstheme="minorEastAsia"/>
          <w:kern w:val="10"/>
          <w:sz w:val="21"/>
          <w:szCs w:val="21"/>
          <w:lang w:eastAsia="zh-CN"/>
        </w:rPr>
        <w:t>的违约金，不足部分及因乙方拒绝维修导致额外的损失，甲方将继续向乙方追偿。</w:t>
      </w:r>
    </w:p>
    <w:p w14:paraId="0F7454CE">
      <w:pPr>
        <w:pStyle w:val="2"/>
        <w:kinsoku w:val="0"/>
        <w:spacing w:after="0" w:line="360" w:lineRule="auto"/>
        <w:ind w:firstLine="420"/>
        <w:jc w:val="both"/>
        <w:rPr>
          <w:rFonts w:hint="eastAsia" w:asciiTheme="minorEastAsia" w:hAnsiTheme="minorEastAsia" w:eastAsiaTheme="minorEastAsia"/>
          <w:sz w:val="21"/>
          <w:szCs w:val="21"/>
        </w:rPr>
      </w:pPr>
      <w:r>
        <w:rPr>
          <w:rFonts w:hint="eastAsia" w:asciiTheme="minorEastAsia" w:hAnsiTheme="minorEastAsia" w:eastAsiaTheme="minorEastAsia"/>
          <w:sz w:val="21"/>
          <w:szCs w:val="21"/>
        </w:rPr>
        <w:t>（9）被建设单位、甲方公司及其上级单位质量检查通报排名倒数后两名的，乙方按照</w:t>
      </w:r>
      <w:r>
        <w:rPr>
          <w:rFonts w:hint="eastAsia" w:asciiTheme="minorEastAsia" w:hAnsiTheme="minorEastAsia" w:eastAsiaTheme="minorEastAsia"/>
          <w:b/>
          <w:sz w:val="21"/>
          <w:szCs w:val="21"/>
          <w:u w:val="single"/>
        </w:rPr>
        <w:t>3000～5000</w:t>
      </w:r>
      <w:r>
        <w:rPr>
          <w:rFonts w:hint="eastAsia" w:asciiTheme="minorEastAsia" w:hAnsiTheme="minorEastAsia" w:eastAsiaTheme="minorEastAsia"/>
          <w:sz w:val="21"/>
          <w:szCs w:val="21"/>
        </w:rPr>
        <w:t>元/次承担违约金。同一项目，被连续通报倒数后两名的，违约金加倍。</w:t>
      </w:r>
    </w:p>
    <w:p w14:paraId="0F7454CF">
      <w:pPr>
        <w:pStyle w:val="2"/>
        <w:kinsoku w:val="0"/>
        <w:spacing w:after="0" w:line="360" w:lineRule="auto"/>
        <w:ind w:firstLine="420"/>
        <w:jc w:val="both"/>
        <w:rPr>
          <w:rFonts w:hint="eastAsia" w:asciiTheme="minorEastAsia" w:hAnsiTheme="minorEastAsia" w:eastAsiaTheme="minorEastAsia"/>
          <w:sz w:val="21"/>
          <w:szCs w:val="21"/>
        </w:rPr>
      </w:pPr>
      <w:r>
        <w:rPr>
          <w:rFonts w:hint="eastAsia" w:asciiTheme="minorEastAsia" w:hAnsiTheme="minorEastAsia" w:eastAsiaTheme="minorEastAsia"/>
          <w:sz w:val="21"/>
          <w:szCs w:val="21"/>
        </w:rPr>
        <w:t>（10）被建设单位投诉到甲方公司及其上级单位主管部门的，乙方按照</w:t>
      </w:r>
      <w:r>
        <w:rPr>
          <w:rFonts w:hint="eastAsia" w:asciiTheme="minorEastAsia" w:hAnsiTheme="minorEastAsia" w:eastAsiaTheme="minorEastAsia"/>
          <w:b/>
          <w:sz w:val="21"/>
          <w:szCs w:val="21"/>
          <w:u w:val="single"/>
        </w:rPr>
        <w:t>10000～50000</w:t>
      </w:r>
      <w:r>
        <w:rPr>
          <w:rFonts w:hint="eastAsia" w:asciiTheme="minorEastAsia" w:hAnsiTheme="minorEastAsia" w:eastAsiaTheme="minorEastAsia"/>
          <w:sz w:val="21"/>
          <w:szCs w:val="21"/>
        </w:rPr>
        <w:t>元/次承担违约金。同一项目，半年期内连续被投诉，违约金加倍。</w:t>
      </w:r>
    </w:p>
    <w:p w14:paraId="0F7454D0">
      <w:pPr>
        <w:pStyle w:val="2"/>
        <w:kinsoku w:val="0"/>
        <w:spacing w:after="0" w:line="360" w:lineRule="auto"/>
        <w:ind w:firstLine="420"/>
        <w:jc w:val="both"/>
        <w:rPr>
          <w:rFonts w:hint="eastAsia" w:asciiTheme="minorEastAsia" w:hAnsiTheme="minorEastAsia" w:eastAsiaTheme="minorEastAsia"/>
          <w:sz w:val="21"/>
          <w:szCs w:val="21"/>
        </w:rPr>
      </w:pPr>
      <w:r>
        <w:rPr>
          <w:rFonts w:hint="eastAsia" w:asciiTheme="minorEastAsia" w:hAnsiTheme="minorEastAsia" w:eastAsiaTheme="minorEastAsia"/>
          <w:sz w:val="21"/>
          <w:szCs w:val="21"/>
        </w:rPr>
        <w:t>（11）被新闻媒体曝光的，乙方按照</w:t>
      </w:r>
      <w:r>
        <w:rPr>
          <w:rFonts w:hint="eastAsia" w:asciiTheme="minorEastAsia" w:hAnsiTheme="minorEastAsia" w:eastAsiaTheme="minorEastAsia"/>
          <w:b/>
          <w:sz w:val="21"/>
          <w:szCs w:val="21"/>
          <w:u w:val="single"/>
        </w:rPr>
        <w:t>20000～100000</w:t>
      </w:r>
      <w:r>
        <w:rPr>
          <w:rFonts w:hint="eastAsia" w:asciiTheme="minorEastAsia" w:hAnsiTheme="minorEastAsia" w:eastAsiaTheme="minorEastAsia"/>
          <w:sz w:val="21"/>
          <w:szCs w:val="21"/>
        </w:rPr>
        <w:t>元/次承担违约金。</w:t>
      </w:r>
    </w:p>
    <w:p w14:paraId="0F7454D1">
      <w:pPr>
        <w:pStyle w:val="2"/>
        <w:kinsoku w:val="0"/>
        <w:spacing w:after="0" w:line="360" w:lineRule="auto"/>
        <w:ind w:firstLine="420"/>
        <w:jc w:val="both"/>
        <w:rPr>
          <w:rFonts w:hint="eastAsia" w:asciiTheme="minorEastAsia" w:hAnsiTheme="minorEastAsia" w:eastAsiaTheme="minorEastAsia"/>
          <w:sz w:val="21"/>
          <w:szCs w:val="21"/>
        </w:rPr>
      </w:pPr>
      <w:r>
        <w:rPr>
          <w:rFonts w:hint="eastAsia" w:asciiTheme="minorEastAsia" w:hAnsiTheme="minorEastAsia" w:eastAsiaTheme="minorEastAsia"/>
          <w:sz w:val="21"/>
          <w:szCs w:val="21"/>
        </w:rPr>
        <w:t>（12）被政府主管部门行政处罚的，乙方除按处罚金额交款外，另外按照罚款金额的</w:t>
      </w:r>
      <w:r>
        <w:rPr>
          <w:rFonts w:hint="eastAsia" w:asciiTheme="minorEastAsia" w:hAnsiTheme="minorEastAsia" w:eastAsiaTheme="minorEastAsia"/>
          <w:b/>
          <w:sz w:val="21"/>
          <w:szCs w:val="21"/>
          <w:u w:val="single"/>
        </w:rPr>
        <w:t>两倍</w:t>
      </w:r>
      <w:r>
        <w:rPr>
          <w:rFonts w:hint="eastAsia" w:asciiTheme="minorEastAsia" w:hAnsiTheme="minorEastAsia" w:eastAsiaTheme="minorEastAsia"/>
          <w:sz w:val="21"/>
          <w:szCs w:val="21"/>
        </w:rPr>
        <w:t>承担违约金。</w:t>
      </w:r>
    </w:p>
    <w:p w14:paraId="0F7454D2">
      <w:pPr>
        <w:pStyle w:val="2"/>
        <w:kinsoku w:val="0"/>
        <w:spacing w:after="0" w:line="360" w:lineRule="auto"/>
        <w:ind w:firstLine="420"/>
        <w:jc w:val="both"/>
        <w:rPr>
          <w:rFonts w:hint="eastAsia" w:asciiTheme="minorEastAsia" w:hAnsiTheme="minorEastAsia" w:eastAsiaTheme="minorEastAsia"/>
          <w:sz w:val="21"/>
          <w:szCs w:val="21"/>
        </w:rPr>
      </w:pPr>
      <w:r>
        <w:rPr>
          <w:rFonts w:hint="eastAsia" w:asciiTheme="minorEastAsia" w:hAnsiTheme="minorEastAsia" w:eastAsiaTheme="minorEastAsia"/>
          <w:sz w:val="21"/>
          <w:szCs w:val="21"/>
        </w:rPr>
        <w:t>（13）被政府主管部门责令停工、限制投标以及降低资质的，乙方按照</w:t>
      </w:r>
      <w:r>
        <w:rPr>
          <w:rFonts w:hint="eastAsia" w:asciiTheme="minorEastAsia" w:hAnsiTheme="minorEastAsia" w:eastAsiaTheme="minorEastAsia"/>
          <w:b/>
          <w:sz w:val="21"/>
          <w:szCs w:val="21"/>
          <w:u w:val="single"/>
        </w:rPr>
        <w:t>100000～500000</w:t>
      </w:r>
      <w:r>
        <w:rPr>
          <w:rFonts w:hint="eastAsia" w:asciiTheme="minorEastAsia" w:hAnsiTheme="minorEastAsia" w:eastAsiaTheme="minorEastAsia"/>
          <w:sz w:val="21"/>
          <w:szCs w:val="21"/>
        </w:rPr>
        <w:t>元/次承担违约金。</w:t>
      </w:r>
    </w:p>
    <w:p w14:paraId="0F7454D3">
      <w:pPr>
        <w:pStyle w:val="2"/>
        <w:kinsoku w:val="0"/>
        <w:spacing w:after="0" w:line="360" w:lineRule="auto"/>
        <w:ind w:firstLine="420"/>
        <w:jc w:val="both"/>
        <w:rPr>
          <w:rFonts w:hint="eastAsia" w:asciiTheme="minorEastAsia" w:hAnsiTheme="minorEastAsia" w:eastAsiaTheme="minorEastAsia"/>
          <w:sz w:val="21"/>
          <w:szCs w:val="21"/>
        </w:rPr>
      </w:pPr>
      <w:r>
        <w:rPr>
          <w:rFonts w:hint="eastAsia" w:asciiTheme="minorEastAsia" w:hAnsiTheme="minorEastAsia" w:eastAsiaTheme="minorEastAsia"/>
          <w:sz w:val="21"/>
          <w:szCs w:val="21"/>
        </w:rPr>
        <w:t>（14）被国家、地方政府建设主管部门在执法检查中典型通报，违反国家强制性标准，或质量较差造成恶劣影响的，乙方按照</w:t>
      </w:r>
      <w:r>
        <w:rPr>
          <w:rFonts w:hint="eastAsia" w:asciiTheme="minorEastAsia" w:hAnsiTheme="minorEastAsia" w:eastAsiaTheme="minorEastAsia"/>
          <w:b/>
          <w:sz w:val="21"/>
          <w:szCs w:val="21"/>
          <w:u w:val="single"/>
        </w:rPr>
        <w:t>100000～500000</w:t>
      </w:r>
      <w:r>
        <w:rPr>
          <w:rFonts w:hint="eastAsia" w:asciiTheme="minorEastAsia" w:hAnsiTheme="minorEastAsia" w:eastAsiaTheme="minorEastAsia"/>
          <w:sz w:val="21"/>
          <w:szCs w:val="21"/>
        </w:rPr>
        <w:t>元/次承担违约金。</w:t>
      </w:r>
    </w:p>
    <w:p w14:paraId="0F7454D4">
      <w:pPr>
        <w:kinsoku w:val="0"/>
        <w:autoSpaceDE w:val="0"/>
        <w:autoSpaceDN w:val="0"/>
        <w:adjustRightInd w:val="0"/>
        <w:spacing w:after="0" w:line="360" w:lineRule="auto"/>
        <w:ind w:firstLine="420" w:firstLineChars="200"/>
        <w:jc w:val="both"/>
        <w:rPr>
          <w:rFonts w:hint="eastAsia" w:asciiTheme="minorEastAsia" w:hAnsiTheme="minorEastAsia" w:eastAsiaTheme="minorEastAsia" w:cstheme="minorEastAsia"/>
          <w:kern w:val="10"/>
          <w:sz w:val="21"/>
          <w:szCs w:val="21"/>
          <w:lang w:eastAsia="zh-CN"/>
        </w:rPr>
      </w:pPr>
      <w:r>
        <w:rPr>
          <w:rFonts w:hint="eastAsia" w:asciiTheme="minorEastAsia" w:hAnsiTheme="minorEastAsia" w:eastAsiaTheme="minorEastAsia" w:cstheme="minorEastAsia"/>
          <w:kern w:val="10"/>
          <w:sz w:val="21"/>
          <w:szCs w:val="21"/>
          <w:lang w:eastAsia="zh-CN"/>
        </w:rPr>
        <w:t>23.7.2发生质量事故的，乙方按照下述承担违约责任。</w:t>
      </w:r>
    </w:p>
    <w:p w14:paraId="0F7454D5">
      <w:pPr>
        <w:kinsoku w:val="0"/>
        <w:autoSpaceDE w:val="0"/>
        <w:autoSpaceDN w:val="0"/>
        <w:adjustRightInd w:val="0"/>
        <w:spacing w:after="0" w:line="360" w:lineRule="auto"/>
        <w:ind w:firstLine="420" w:firstLineChars="200"/>
        <w:jc w:val="both"/>
        <w:rPr>
          <w:rFonts w:hint="eastAsia" w:asciiTheme="minorEastAsia" w:hAnsiTheme="minorEastAsia" w:eastAsiaTheme="minorEastAsia" w:cstheme="minorEastAsia"/>
          <w:kern w:val="10"/>
          <w:sz w:val="21"/>
          <w:szCs w:val="21"/>
          <w:lang w:eastAsia="zh-CN"/>
        </w:rPr>
      </w:pPr>
      <w:r>
        <w:rPr>
          <w:rFonts w:hint="eastAsia" w:asciiTheme="minorEastAsia" w:hAnsiTheme="minorEastAsia" w:eastAsiaTheme="minorEastAsia" w:cstheme="minorEastAsia"/>
          <w:kern w:val="10"/>
          <w:sz w:val="21"/>
          <w:szCs w:val="21"/>
          <w:lang w:eastAsia="zh-CN"/>
        </w:rPr>
        <w:t>（1）特别重大质量事故直接责任人应依法追究其刑事责任及民事责任。乙方按照</w:t>
      </w:r>
      <w:r>
        <w:rPr>
          <w:rFonts w:hint="eastAsia" w:asciiTheme="minorEastAsia" w:hAnsiTheme="minorEastAsia" w:eastAsiaTheme="minorEastAsia" w:cstheme="minorEastAsia"/>
          <w:b/>
          <w:kern w:val="10"/>
          <w:sz w:val="21"/>
          <w:szCs w:val="21"/>
          <w:u w:val="single"/>
          <w:lang w:eastAsia="zh-CN"/>
        </w:rPr>
        <w:t>500000～1000000</w:t>
      </w:r>
      <w:r>
        <w:rPr>
          <w:rFonts w:hint="eastAsia" w:asciiTheme="minorEastAsia" w:hAnsiTheme="minorEastAsia" w:eastAsiaTheme="minorEastAsia" w:cstheme="minorEastAsia"/>
          <w:kern w:val="10"/>
          <w:sz w:val="21"/>
          <w:szCs w:val="21"/>
          <w:lang w:eastAsia="zh-CN"/>
        </w:rPr>
        <w:t>元/次承担违约金。</w:t>
      </w:r>
    </w:p>
    <w:p w14:paraId="0F7454D6">
      <w:pPr>
        <w:kinsoku w:val="0"/>
        <w:autoSpaceDE w:val="0"/>
        <w:autoSpaceDN w:val="0"/>
        <w:adjustRightInd w:val="0"/>
        <w:spacing w:after="0" w:line="360" w:lineRule="auto"/>
        <w:ind w:firstLine="420" w:firstLineChars="200"/>
        <w:jc w:val="both"/>
        <w:rPr>
          <w:rFonts w:hint="eastAsia" w:asciiTheme="minorEastAsia" w:hAnsiTheme="minorEastAsia" w:eastAsiaTheme="minorEastAsia" w:cstheme="minorEastAsia"/>
          <w:kern w:val="10"/>
          <w:sz w:val="21"/>
          <w:szCs w:val="21"/>
          <w:lang w:eastAsia="zh-CN"/>
        </w:rPr>
      </w:pPr>
      <w:r>
        <w:rPr>
          <w:rFonts w:hint="eastAsia" w:asciiTheme="minorEastAsia" w:hAnsiTheme="minorEastAsia" w:eastAsiaTheme="minorEastAsia" w:cstheme="minorEastAsia"/>
          <w:kern w:val="10"/>
          <w:sz w:val="21"/>
          <w:szCs w:val="21"/>
          <w:lang w:eastAsia="zh-CN"/>
        </w:rPr>
        <w:t>（2）</w:t>
      </w:r>
      <w:r>
        <w:rPr>
          <w:rFonts w:hint="eastAsia" w:asciiTheme="minorEastAsia" w:hAnsiTheme="minorEastAsia" w:eastAsiaTheme="minorEastAsia" w:cstheme="minorEastAsia"/>
          <w:sz w:val="21"/>
          <w:szCs w:val="21"/>
          <w:lang w:eastAsia="zh-CN"/>
        </w:rPr>
        <w:t>重大质量事故的</w:t>
      </w:r>
      <w:r>
        <w:rPr>
          <w:rFonts w:hint="eastAsia" w:asciiTheme="minorEastAsia" w:hAnsiTheme="minorEastAsia" w:eastAsiaTheme="minorEastAsia" w:cstheme="minorEastAsia"/>
          <w:kern w:val="10"/>
          <w:sz w:val="21"/>
          <w:szCs w:val="21"/>
          <w:lang w:eastAsia="zh-CN"/>
        </w:rPr>
        <w:t>直接责任人应依法追究其刑事责任及民事责任。乙方按照</w:t>
      </w:r>
      <w:r>
        <w:rPr>
          <w:rFonts w:hint="eastAsia" w:asciiTheme="minorEastAsia" w:hAnsiTheme="minorEastAsia" w:eastAsiaTheme="minorEastAsia" w:cstheme="minorEastAsia"/>
          <w:b/>
          <w:kern w:val="10"/>
          <w:sz w:val="21"/>
          <w:szCs w:val="21"/>
          <w:u w:val="single"/>
          <w:lang w:eastAsia="zh-CN"/>
        </w:rPr>
        <w:t>100000～200000</w:t>
      </w:r>
      <w:r>
        <w:rPr>
          <w:rFonts w:hint="eastAsia" w:asciiTheme="minorEastAsia" w:hAnsiTheme="minorEastAsia" w:eastAsiaTheme="minorEastAsia" w:cstheme="minorEastAsia"/>
          <w:kern w:val="10"/>
          <w:sz w:val="21"/>
          <w:szCs w:val="21"/>
          <w:lang w:eastAsia="zh-CN"/>
        </w:rPr>
        <w:t>元/次承担违约金。</w:t>
      </w:r>
    </w:p>
    <w:p w14:paraId="0F7454D7">
      <w:pPr>
        <w:kinsoku w:val="0"/>
        <w:autoSpaceDE w:val="0"/>
        <w:autoSpaceDN w:val="0"/>
        <w:adjustRightInd w:val="0"/>
        <w:spacing w:after="0" w:line="360" w:lineRule="auto"/>
        <w:ind w:firstLine="420" w:firstLineChars="200"/>
        <w:jc w:val="both"/>
        <w:rPr>
          <w:rFonts w:hint="eastAsia" w:asciiTheme="minorEastAsia" w:hAnsiTheme="minorEastAsia" w:eastAsiaTheme="minorEastAsia" w:cstheme="minorEastAsia"/>
          <w:kern w:val="10"/>
          <w:sz w:val="21"/>
          <w:szCs w:val="21"/>
          <w:lang w:eastAsia="zh-CN"/>
        </w:rPr>
      </w:pPr>
      <w:r>
        <w:rPr>
          <w:rFonts w:hint="eastAsia" w:asciiTheme="minorEastAsia" w:hAnsiTheme="minorEastAsia" w:eastAsiaTheme="minorEastAsia" w:cstheme="minorEastAsia"/>
          <w:kern w:val="10"/>
          <w:sz w:val="21"/>
          <w:szCs w:val="21"/>
          <w:lang w:eastAsia="zh-CN"/>
        </w:rPr>
        <w:t>（3）较大质量事故的直接责任人应依法追究其民事责任，因事故造成人员死亡时应依法追究其刑事责任。乙方按照</w:t>
      </w:r>
      <w:r>
        <w:rPr>
          <w:rFonts w:hint="eastAsia" w:asciiTheme="minorEastAsia" w:hAnsiTheme="minorEastAsia" w:eastAsiaTheme="minorEastAsia" w:cstheme="minorEastAsia"/>
          <w:b/>
          <w:kern w:val="10"/>
          <w:sz w:val="21"/>
          <w:szCs w:val="21"/>
          <w:u w:val="single"/>
          <w:lang w:eastAsia="zh-CN"/>
        </w:rPr>
        <w:t>50000～200000</w:t>
      </w:r>
      <w:r>
        <w:rPr>
          <w:rFonts w:hint="eastAsia" w:asciiTheme="minorEastAsia" w:hAnsiTheme="minorEastAsia" w:eastAsiaTheme="minorEastAsia" w:cstheme="minorEastAsia"/>
          <w:kern w:val="10"/>
          <w:sz w:val="21"/>
          <w:szCs w:val="21"/>
          <w:lang w:eastAsia="zh-CN"/>
        </w:rPr>
        <w:t>元/次承担违约金。</w:t>
      </w:r>
    </w:p>
    <w:p w14:paraId="0F7454D8">
      <w:pPr>
        <w:kinsoku w:val="0"/>
        <w:autoSpaceDE w:val="0"/>
        <w:autoSpaceDN w:val="0"/>
        <w:adjustRightInd w:val="0"/>
        <w:spacing w:after="0" w:line="360" w:lineRule="auto"/>
        <w:ind w:firstLine="420" w:firstLineChars="200"/>
        <w:jc w:val="both"/>
        <w:rPr>
          <w:rFonts w:hint="eastAsia" w:asciiTheme="minorEastAsia" w:hAnsiTheme="minorEastAsia" w:eastAsiaTheme="minorEastAsia" w:cstheme="minorEastAsia"/>
          <w:kern w:val="10"/>
          <w:sz w:val="21"/>
          <w:szCs w:val="21"/>
          <w:lang w:eastAsia="zh-CN"/>
        </w:rPr>
      </w:pPr>
      <w:r>
        <w:rPr>
          <w:rFonts w:hint="eastAsia" w:asciiTheme="minorEastAsia" w:hAnsiTheme="minorEastAsia" w:eastAsiaTheme="minorEastAsia" w:cstheme="minorEastAsia"/>
          <w:kern w:val="10"/>
          <w:sz w:val="21"/>
          <w:szCs w:val="21"/>
          <w:lang w:eastAsia="zh-CN"/>
        </w:rPr>
        <w:t>（4）一般质量事故的直接责任人违约金额度不应低于事故直接经济损失的5%，亦不应低于100000元。乙方按照</w:t>
      </w:r>
      <w:r>
        <w:rPr>
          <w:rFonts w:hint="eastAsia" w:asciiTheme="minorEastAsia" w:hAnsiTheme="minorEastAsia" w:eastAsiaTheme="minorEastAsia" w:cstheme="minorEastAsia"/>
          <w:b/>
          <w:kern w:val="10"/>
          <w:sz w:val="21"/>
          <w:szCs w:val="21"/>
          <w:u w:val="single"/>
          <w:lang w:eastAsia="zh-CN"/>
        </w:rPr>
        <w:t>10000～50000</w:t>
      </w:r>
      <w:r>
        <w:rPr>
          <w:rFonts w:hint="eastAsia" w:asciiTheme="minorEastAsia" w:hAnsiTheme="minorEastAsia" w:eastAsiaTheme="minorEastAsia" w:cstheme="minorEastAsia"/>
          <w:kern w:val="10"/>
          <w:sz w:val="21"/>
          <w:szCs w:val="21"/>
          <w:lang w:eastAsia="zh-CN"/>
        </w:rPr>
        <w:t>元/次承担违约金。</w:t>
      </w:r>
    </w:p>
    <w:p w14:paraId="0F7454D9">
      <w:pPr>
        <w:kinsoku w:val="0"/>
        <w:spacing w:after="0" w:line="360" w:lineRule="auto"/>
        <w:ind w:firstLine="420" w:firstLineChars="200"/>
        <w:jc w:val="both"/>
        <w:rPr>
          <w:rFonts w:hint="eastAsia" w:asciiTheme="minorEastAsia" w:hAnsiTheme="minorEastAsia" w:eastAsiaTheme="minorEastAsia" w:cstheme="minorEastAsia"/>
          <w:kern w:val="10"/>
          <w:sz w:val="21"/>
          <w:szCs w:val="21"/>
          <w:lang w:eastAsia="zh-CN"/>
        </w:rPr>
      </w:pPr>
      <w:r>
        <w:rPr>
          <w:rFonts w:hint="eastAsia" w:asciiTheme="minorEastAsia" w:hAnsiTheme="minorEastAsia" w:eastAsiaTheme="minorEastAsia" w:cstheme="minorEastAsia"/>
          <w:kern w:val="10"/>
          <w:sz w:val="21"/>
          <w:szCs w:val="21"/>
          <w:lang w:eastAsia="zh-CN"/>
        </w:rPr>
        <w:t>23.7.3乙方必须接受相关部门和甲方组织的工程质量检查，检查中发现的不合格项目必须在规定的整改时间内完成。</w:t>
      </w:r>
    </w:p>
    <w:p w14:paraId="0F7454DA">
      <w:pPr>
        <w:kinsoku w:val="0"/>
        <w:spacing w:after="0" w:line="360" w:lineRule="auto"/>
        <w:ind w:firstLine="420" w:firstLineChars="200"/>
        <w:jc w:val="both"/>
        <w:rPr>
          <w:rFonts w:hint="eastAsia" w:asciiTheme="minorEastAsia" w:hAnsiTheme="minorEastAsia" w:eastAsiaTheme="minorEastAsia" w:cstheme="minorEastAsia"/>
          <w:kern w:val="10"/>
          <w:sz w:val="21"/>
          <w:szCs w:val="21"/>
          <w:lang w:eastAsia="zh-CN"/>
        </w:rPr>
      </w:pPr>
      <w:r>
        <w:rPr>
          <w:rFonts w:hint="eastAsia" w:asciiTheme="minorEastAsia" w:hAnsiTheme="minorEastAsia" w:eastAsiaTheme="minorEastAsia" w:cstheme="minorEastAsia"/>
          <w:kern w:val="10"/>
          <w:sz w:val="21"/>
          <w:szCs w:val="21"/>
          <w:lang w:eastAsia="zh-CN"/>
        </w:rPr>
        <w:t>23.7.4因乙方原因造成本工程质量达不到合同约定质量标准和创优目标的，甲方可采取不办理结算、不支付工程款，乙方承担合同价款10%的违约金，甲方可选择解除合同，乙方承担因此造成的一切经济损失。</w:t>
      </w:r>
    </w:p>
    <w:p w14:paraId="0F7454DB">
      <w:pPr>
        <w:kinsoku w:val="0"/>
        <w:spacing w:after="0" w:line="360" w:lineRule="auto"/>
        <w:ind w:firstLine="420" w:firstLineChars="200"/>
        <w:jc w:val="both"/>
        <w:rPr>
          <w:rFonts w:hint="eastAsia" w:asciiTheme="minorEastAsia" w:hAnsiTheme="minorEastAsia" w:eastAsiaTheme="minorEastAsia" w:cstheme="minorEastAsia"/>
          <w:kern w:val="10"/>
          <w:sz w:val="21"/>
          <w:szCs w:val="21"/>
          <w:lang w:eastAsia="zh-CN"/>
        </w:rPr>
      </w:pPr>
      <w:r>
        <w:rPr>
          <w:rFonts w:hint="eastAsia" w:asciiTheme="minorEastAsia" w:hAnsiTheme="minorEastAsia" w:eastAsiaTheme="minorEastAsia" w:cstheme="minorEastAsia"/>
          <w:kern w:val="10"/>
          <w:sz w:val="21"/>
          <w:szCs w:val="21"/>
          <w:lang w:eastAsia="zh-CN"/>
        </w:rPr>
        <w:t>上述罚款行为视为乙方的违约行为，罚款视为乙方应支付的违约金，23.7.1和23.7.2条款所涉及违约事项由同一行为导致的或发生多项违约行为的，</w:t>
      </w:r>
      <w:r>
        <w:rPr>
          <w:rFonts w:hint="eastAsia" w:asciiTheme="minorEastAsia" w:hAnsiTheme="minorEastAsia" w:eastAsiaTheme="minorEastAsia" w:cstheme="minorEastAsia"/>
          <w:b/>
          <w:bCs/>
          <w:kern w:val="10"/>
          <w:sz w:val="21"/>
          <w:szCs w:val="21"/>
          <w:lang w:eastAsia="zh-CN"/>
        </w:rPr>
        <w:t>违约金累加计算</w:t>
      </w:r>
      <w:r>
        <w:rPr>
          <w:rFonts w:hint="eastAsia" w:asciiTheme="minorEastAsia" w:hAnsiTheme="minorEastAsia" w:eastAsiaTheme="minorEastAsia" w:cstheme="minorEastAsia"/>
          <w:kern w:val="10"/>
          <w:sz w:val="21"/>
          <w:szCs w:val="21"/>
          <w:lang w:eastAsia="zh-CN"/>
        </w:rPr>
        <w:t>，甲方可选择在过程结算中扣除，也可在最终结算时扣除。</w:t>
      </w:r>
    </w:p>
    <w:p w14:paraId="0F7454DC">
      <w:pPr>
        <w:kinsoku w:val="0"/>
        <w:spacing w:after="0" w:line="360" w:lineRule="auto"/>
        <w:ind w:firstLine="420" w:firstLineChars="200"/>
        <w:jc w:val="both"/>
        <w:rPr>
          <w:rFonts w:hint="eastAsia" w:asciiTheme="minorEastAsia" w:hAnsiTheme="minorEastAsia" w:eastAsiaTheme="minorEastAsia" w:cstheme="minorEastAsia"/>
          <w:kern w:val="10"/>
          <w:sz w:val="21"/>
          <w:szCs w:val="21"/>
          <w:lang w:eastAsia="zh-CN"/>
        </w:rPr>
      </w:pPr>
      <w:r>
        <w:rPr>
          <w:rFonts w:hint="eastAsia" w:asciiTheme="minorEastAsia" w:hAnsiTheme="minorEastAsia" w:eastAsiaTheme="minorEastAsia" w:cstheme="minorEastAsia"/>
          <w:kern w:val="10"/>
          <w:sz w:val="21"/>
          <w:szCs w:val="21"/>
          <w:lang w:eastAsia="zh-CN"/>
        </w:rPr>
        <w:t>23.8工期违约</w:t>
      </w:r>
    </w:p>
    <w:p w14:paraId="0F7454DD">
      <w:pPr>
        <w:kinsoku w:val="0"/>
        <w:spacing w:after="0" w:line="360" w:lineRule="auto"/>
        <w:ind w:firstLine="420" w:firstLineChars="200"/>
        <w:jc w:val="both"/>
        <w:rPr>
          <w:rFonts w:hint="eastAsia" w:asciiTheme="minorEastAsia" w:hAnsiTheme="minorEastAsia" w:eastAsiaTheme="minorEastAsia" w:cstheme="minorEastAsia"/>
          <w:kern w:val="10"/>
          <w:sz w:val="21"/>
          <w:szCs w:val="21"/>
          <w:lang w:eastAsia="zh-CN"/>
        </w:rPr>
      </w:pPr>
      <w:r>
        <w:rPr>
          <w:rFonts w:hint="eastAsia" w:asciiTheme="minorEastAsia" w:hAnsiTheme="minorEastAsia" w:eastAsiaTheme="minorEastAsia" w:cstheme="minorEastAsia"/>
          <w:kern w:val="10"/>
          <w:sz w:val="21"/>
          <w:szCs w:val="21"/>
          <w:lang w:eastAsia="zh-CN"/>
        </w:rPr>
        <w:t>23.8.1乙方工期节点延误，每延误一天，乙方支付</w:t>
      </w:r>
      <w:r>
        <w:rPr>
          <w:rFonts w:hint="eastAsia" w:asciiTheme="minorEastAsia" w:hAnsiTheme="minorEastAsia" w:eastAsiaTheme="minorEastAsia" w:cstheme="minorEastAsia"/>
          <w:b/>
          <w:kern w:val="10"/>
          <w:sz w:val="21"/>
          <w:szCs w:val="21"/>
          <w:u w:val="single"/>
          <w:lang w:eastAsia="zh-CN"/>
        </w:rPr>
        <w:t xml:space="preserve">1000 </w:t>
      </w:r>
      <w:r>
        <w:rPr>
          <w:rFonts w:hint="eastAsia" w:asciiTheme="minorEastAsia" w:hAnsiTheme="minorEastAsia" w:eastAsiaTheme="minorEastAsia" w:cstheme="minorEastAsia"/>
          <w:b/>
          <w:kern w:val="10"/>
          <w:sz w:val="21"/>
          <w:szCs w:val="21"/>
          <w:lang w:eastAsia="zh-CN"/>
        </w:rPr>
        <w:t>元</w:t>
      </w:r>
      <w:r>
        <w:rPr>
          <w:rFonts w:hint="eastAsia" w:asciiTheme="minorEastAsia" w:hAnsiTheme="minorEastAsia" w:eastAsiaTheme="minorEastAsia" w:cstheme="minorEastAsia"/>
          <w:kern w:val="10"/>
          <w:sz w:val="21"/>
          <w:szCs w:val="21"/>
          <w:lang w:eastAsia="zh-CN"/>
        </w:rPr>
        <w:t>误期违约赔偿金，最高赔偿金不超过合同价款的</w:t>
      </w:r>
      <w:r>
        <w:rPr>
          <w:rFonts w:hint="eastAsia" w:asciiTheme="minorEastAsia" w:hAnsiTheme="minorEastAsia" w:eastAsiaTheme="minorEastAsia" w:cstheme="minorEastAsia"/>
          <w:kern w:val="10"/>
          <w:sz w:val="21"/>
          <w:szCs w:val="21"/>
          <w:u w:val="single"/>
          <w:lang w:eastAsia="zh-CN"/>
        </w:rPr>
        <w:t xml:space="preserve"> ** </w:t>
      </w:r>
      <w:r>
        <w:rPr>
          <w:rFonts w:hint="eastAsia" w:asciiTheme="minorEastAsia" w:hAnsiTheme="minorEastAsia" w:eastAsiaTheme="minorEastAsia" w:cstheme="minorEastAsia"/>
          <w:b/>
          <w:kern w:val="10"/>
          <w:sz w:val="21"/>
          <w:szCs w:val="21"/>
          <w:lang w:eastAsia="zh-CN"/>
        </w:rPr>
        <w:t>%</w:t>
      </w:r>
      <w:r>
        <w:rPr>
          <w:rFonts w:hint="eastAsia" w:asciiTheme="minorEastAsia" w:hAnsiTheme="minorEastAsia" w:eastAsiaTheme="minorEastAsia" w:cstheme="minorEastAsia"/>
          <w:b/>
          <w:color w:val="FFC000" w:themeColor="accent4"/>
          <w:kern w:val="10"/>
          <w:sz w:val="21"/>
          <w:szCs w:val="21"/>
          <w:lang w:eastAsia="zh-CN"/>
          <w14:textFill>
            <w14:solidFill>
              <w14:schemeClr w14:val="accent4"/>
            </w14:solidFill>
          </w14:textFill>
        </w:rPr>
        <w:t>（与施工总承包保持一致，最低不低于1%）</w:t>
      </w:r>
      <w:r>
        <w:rPr>
          <w:rFonts w:hint="eastAsia" w:asciiTheme="minorEastAsia" w:hAnsiTheme="minorEastAsia" w:eastAsiaTheme="minorEastAsia" w:cstheme="minorEastAsia"/>
          <w:kern w:val="10"/>
          <w:sz w:val="21"/>
          <w:szCs w:val="21"/>
          <w:lang w:eastAsia="zh-CN"/>
        </w:rPr>
        <w:t>，误期违约赔偿金不应解除乙方完成本工程的义务，或合同约定的其可能承担的其他责任、义务或职责。且甲方可以从乙方交纳的履约保证金中直接扣除相应金额抵付违约金。如因乙方延期给甲方造成的经济损失超过该违约金金额的，乙方还应承担赔偿责任。在合同实施过程中，当甲方认为乙方无法保证工期，甲方可以对乙方合同范围的施工任务进行切割，乙方须无条件接受，由此造成的损失由乙方承担全部责任和费用。</w:t>
      </w:r>
    </w:p>
    <w:p w14:paraId="0F7454DE">
      <w:pPr>
        <w:kinsoku w:val="0"/>
        <w:spacing w:after="0" w:line="360" w:lineRule="auto"/>
        <w:ind w:firstLine="420" w:firstLineChars="200"/>
        <w:jc w:val="both"/>
        <w:rPr>
          <w:rFonts w:hint="eastAsia" w:asciiTheme="minorEastAsia" w:hAnsiTheme="minorEastAsia" w:eastAsiaTheme="minorEastAsia" w:cstheme="minorEastAsia"/>
          <w:b/>
          <w:bCs/>
          <w:kern w:val="10"/>
          <w:sz w:val="21"/>
          <w:szCs w:val="21"/>
          <w:lang w:eastAsia="zh-CN"/>
        </w:rPr>
      </w:pPr>
      <w:r>
        <w:rPr>
          <w:rFonts w:hint="eastAsia" w:asciiTheme="minorEastAsia" w:hAnsiTheme="minorEastAsia" w:eastAsiaTheme="minorEastAsia" w:cstheme="minorEastAsia"/>
          <w:kern w:val="10"/>
          <w:sz w:val="21"/>
          <w:szCs w:val="21"/>
          <w:lang w:eastAsia="zh-CN"/>
        </w:rPr>
        <w:t>23.8.2如因非甲方原因导致本工程不能按合同约定完工交付，每延期一天乙方向甲方支付违约金</w:t>
      </w:r>
      <w:r>
        <w:rPr>
          <w:rFonts w:hint="eastAsia" w:asciiTheme="minorEastAsia" w:hAnsiTheme="minorEastAsia" w:eastAsiaTheme="minorEastAsia" w:cstheme="minorEastAsia"/>
          <w:b/>
          <w:bCs/>
          <w:kern w:val="10"/>
          <w:sz w:val="21"/>
          <w:szCs w:val="21"/>
          <w:u w:val="single"/>
          <w:lang w:eastAsia="zh-CN"/>
        </w:rPr>
        <w:t>10000</w:t>
      </w:r>
      <w:r>
        <w:rPr>
          <w:rFonts w:hint="eastAsia" w:asciiTheme="minorEastAsia" w:hAnsiTheme="minorEastAsia" w:eastAsiaTheme="minorEastAsia" w:cstheme="minorEastAsia"/>
          <w:b/>
          <w:bCs/>
          <w:kern w:val="10"/>
          <w:sz w:val="21"/>
          <w:szCs w:val="21"/>
          <w:lang w:eastAsia="zh-CN"/>
        </w:rPr>
        <w:t>元</w:t>
      </w:r>
      <w:r>
        <w:rPr>
          <w:rFonts w:hint="eastAsia" w:asciiTheme="minorEastAsia" w:hAnsiTheme="minorEastAsia" w:eastAsiaTheme="minorEastAsia" w:cstheme="minorEastAsia"/>
          <w:kern w:val="10"/>
          <w:sz w:val="21"/>
          <w:szCs w:val="21"/>
          <w:lang w:eastAsia="zh-CN"/>
        </w:rPr>
        <w:t>，延期违约金最高不得超过合同价款的</w:t>
      </w:r>
      <w:r>
        <w:rPr>
          <w:rFonts w:hint="eastAsia" w:asciiTheme="minorEastAsia" w:hAnsiTheme="minorEastAsia" w:eastAsiaTheme="minorEastAsia" w:cstheme="minorEastAsia"/>
          <w:b/>
          <w:bCs/>
          <w:kern w:val="10"/>
          <w:sz w:val="21"/>
          <w:szCs w:val="21"/>
          <w:u w:val="single"/>
          <w:lang w:eastAsia="zh-CN"/>
        </w:rPr>
        <w:t>20</w:t>
      </w:r>
      <w:r>
        <w:rPr>
          <w:rFonts w:hint="eastAsia" w:asciiTheme="minorEastAsia" w:hAnsiTheme="minorEastAsia" w:eastAsiaTheme="minorEastAsia" w:cstheme="minorEastAsia"/>
          <w:b/>
          <w:bCs/>
          <w:kern w:val="10"/>
          <w:sz w:val="21"/>
          <w:szCs w:val="21"/>
          <w:lang w:eastAsia="zh-CN"/>
        </w:rPr>
        <w:t>%</w:t>
      </w:r>
      <w:r>
        <w:rPr>
          <w:rFonts w:hint="eastAsia" w:asciiTheme="minorEastAsia" w:hAnsiTheme="minorEastAsia" w:eastAsiaTheme="minorEastAsia" w:cstheme="minorEastAsia"/>
          <w:kern w:val="10"/>
          <w:sz w:val="21"/>
          <w:szCs w:val="21"/>
          <w:lang w:eastAsia="zh-CN"/>
        </w:rPr>
        <w:t>，并赔偿因工期延误造成的连带损失。</w:t>
      </w:r>
    </w:p>
    <w:p w14:paraId="0F7454DF">
      <w:pPr>
        <w:kinsoku w:val="0"/>
        <w:spacing w:after="0" w:line="360" w:lineRule="auto"/>
        <w:ind w:firstLine="420" w:firstLineChars="200"/>
        <w:jc w:val="both"/>
        <w:rPr>
          <w:rFonts w:hint="eastAsia" w:asciiTheme="minorEastAsia" w:hAnsiTheme="minorEastAsia" w:eastAsiaTheme="minorEastAsia" w:cstheme="minorEastAsia"/>
          <w:kern w:val="10"/>
          <w:sz w:val="21"/>
          <w:szCs w:val="21"/>
          <w:lang w:eastAsia="zh-CN"/>
        </w:rPr>
      </w:pPr>
      <w:r>
        <w:rPr>
          <w:rFonts w:hint="eastAsia" w:asciiTheme="minorEastAsia" w:hAnsiTheme="minorEastAsia" w:eastAsiaTheme="minorEastAsia" w:cstheme="minorEastAsia"/>
          <w:kern w:val="10"/>
          <w:sz w:val="21"/>
          <w:szCs w:val="21"/>
          <w:lang w:eastAsia="zh-CN"/>
        </w:rPr>
        <w:t>23.8.3在施工过程中，若乙方擅自停工，视为乙方违约，除承担停工给甲方造成的损失外，另承担</w:t>
      </w:r>
      <w:r>
        <w:rPr>
          <w:rFonts w:hint="eastAsia" w:asciiTheme="minorEastAsia" w:hAnsiTheme="minorEastAsia" w:eastAsiaTheme="minorEastAsia" w:cstheme="minorEastAsia"/>
          <w:b/>
          <w:bCs/>
          <w:kern w:val="10"/>
          <w:sz w:val="21"/>
          <w:szCs w:val="21"/>
          <w:u w:val="single"/>
          <w:lang w:eastAsia="zh-CN"/>
        </w:rPr>
        <w:t>1000</w:t>
      </w:r>
      <w:r>
        <w:rPr>
          <w:rFonts w:hint="eastAsia" w:asciiTheme="minorEastAsia" w:hAnsiTheme="minorEastAsia" w:eastAsiaTheme="minorEastAsia" w:cstheme="minorEastAsia"/>
          <w:b/>
          <w:bCs/>
          <w:kern w:val="10"/>
          <w:sz w:val="21"/>
          <w:szCs w:val="21"/>
          <w:lang w:eastAsia="zh-CN"/>
        </w:rPr>
        <w:t>元/天</w:t>
      </w:r>
      <w:r>
        <w:rPr>
          <w:rFonts w:hint="eastAsia" w:asciiTheme="minorEastAsia" w:hAnsiTheme="minorEastAsia" w:eastAsiaTheme="minorEastAsia" w:cstheme="minorEastAsia"/>
          <w:kern w:val="10"/>
          <w:sz w:val="21"/>
          <w:szCs w:val="21"/>
          <w:lang w:eastAsia="zh-CN"/>
        </w:rPr>
        <w:t>的违约金，停工超过</w:t>
      </w:r>
      <w:r>
        <w:rPr>
          <w:rFonts w:hint="eastAsia" w:asciiTheme="minorEastAsia" w:hAnsiTheme="minorEastAsia" w:eastAsiaTheme="minorEastAsia" w:cstheme="minorEastAsia"/>
          <w:kern w:val="10"/>
          <w:sz w:val="21"/>
          <w:szCs w:val="21"/>
          <w:u w:val="single"/>
          <w:lang w:eastAsia="zh-CN"/>
        </w:rPr>
        <w:t xml:space="preserve"> 5 </w:t>
      </w:r>
      <w:r>
        <w:rPr>
          <w:rFonts w:hint="eastAsia" w:asciiTheme="minorEastAsia" w:hAnsiTheme="minorEastAsia" w:eastAsiaTheme="minorEastAsia" w:cstheme="minorEastAsia"/>
          <w:kern w:val="10"/>
          <w:sz w:val="21"/>
          <w:szCs w:val="21"/>
          <w:lang w:eastAsia="zh-CN"/>
        </w:rPr>
        <w:t>天，甲方可单方解除合同，乙方需向甲方承担本合同签约合同价3%的违约金。</w:t>
      </w:r>
    </w:p>
    <w:p w14:paraId="0F7454E0">
      <w:pPr>
        <w:kinsoku w:val="0"/>
        <w:spacing w:after="0" w:line="360" w:lineRule="auto"/>
        <w:ind w:firstLine="420" w:firstLineChars="200"/>
        <w:jc w:val="both"/>
        <w:rPr>
          <w:rFonts w:hint="eastAsia" w:asciiTheme="minorEastAsia" w:hAnsiTheme="minorEastAsia" w:eastAsiaTheme="minorEastAsia" w:cstheme="minorEastAsia"/>
          <w:kern w:val="10"/>
          <w:sz w:val="21"/>
          <w:szCs w:val="21"/>
          <w:lang w:eastAsia="zh-CN"/>
        </w:rPr>
      </w:pPr>
      <w:r>
        <w:rPr>
          <w:rFonts w:hint="eastAsia" w:asciiTheme="minorEastAsia" w:hAnsiTheme="minorEastAsia" w:eastAsiaTheme="minorEastAsia" w:cstheme="minorEastAsia"/>
          <w:kern w:val="10"/>
          <w:sz w:val="21"/>
          <w:szCs w:val="21"/>
          <w:lang w:eastAsia="zh-CN"/>
        </w:rPr>
        <w:t>23.9环保违约</w:t>
      </w:r>
    </w:p>
    <w:p w14:paraId="0F7454E1">
      <w:pPr>
        <w:kinsoku w:val="0"/>
        <w:spacing w:after="0" w:line="360" w:lineRule="auto"/>
        <w:ind w:firstLine="420" w:firstLineChars="200"/>
        <w:jc w:val="both"/>
        <w:rPr>
          <w:rFonts w:hint="eastAsia" w:asciiTheme="minorEastAsia" w:hAnsiTheme="minorEastAsia" w:eastAsiaTheme="minorEastAsia" w:cstheme="minorEastAsia"/>
          <w:kern w:val="10"/>
          <w:sz w:val="21"/>
          <w:szCs w:val="21"/>
          <w:lang w:eastAsia="zh-CN"/>
        </w:rPr>
      </w:pPr>
      <w:r>
        <w:rPr>
          <w:rFonts w:hint="eastAsia" w:asciiTheme="minorEastAsia" w:hAnsiTheme="minorEastAsia" w:eastAsiaTheme="minorEastAsia" w:cstheme="minorEastAsia"/>
          <w:kern w:val="10"/>
          <w:sz w:val="21"/>
          <w:szCs w:val="21"/>
          <w:lang w:eastAsia="zh-CN"/>
        </w:rPr>
        <w:t>23.9.1乙方未按要求开展生态环保、节能减排、水土保持等工作，导致施工现场存在大气、水土、固体废弃物等方面的生态环保隐患的，每发生一起支付违约金人民币</w:t>
      </w:r>
      <w:r>
        <w:rPr>
          <w:rFonts w:hint="eastAsia" w:asciiTheme="minorEastAsia" w:hAnsiTheme="minorEastAsia" w:eastAsiaTheme="minorEastAsia" w:cstheme="minorEastAsia"/>
          <w:b/>
          <w:kern w:val="10"/>
          <w:sz w:val="21"/>
          <w:szCs w:val="21"/>
          <w:u w:val="single"/>
          <w:lang w:eastAsia="zh-CN"/>
        </w:rPr>
        <w:t>5000-20000</w:t>
      </w:r>
      <w:r>
        <w:rPr>
          <w:rFonts w:hint="eastAsia" w:asciiTheme="minorEastAsia" w:hAnsiTheme="minorEastAsia" w:eastAsiaTheme="minorEastAsia" w:cstheme="minorEastAsia"/>
          <w:b/>
          <w:kern w:val="10"/>
          <w:sz w:val="21"/>
          <w:szCs w:val="21"/>
          <w:lang w:eastAsia="zh-CN"/>
        </w:rPr>
        <w:t>元</w:t>
      </w:r>
      <w:r>
        <w:rPr>
          <w:rFonts w:hint="eastAsia" w:asciiTheme="minorEastAsia" w:hAnsiTheme="minorEastAsia" w:eastAsiaTheme="minorEastAsia" w:cstheme="minorEastAsia"/>
          <w:kern w:val="10"/>
          <w:sz w:val="21"/>
          <w:szCs w:val="21"/>
          <w:lang w:eastAsia="zh-CN"/>
        </w:rPr>
        <w:t>。</w:t>
      </w:r>
    </w:p>
    <w:p w14:paraId="0F7454E2">
      <w:pPr>
        <w:kinsoku w:val="0"/>
        <w:spacing w:after="0" w:line="360" w:lineRule="auto"/>
        <w:ind w:firstLine="420" w:firstLineChars="200"/>
        <w:jc w:val="both"/>
        <w:rPr>
          <w:rFonts w:hint="eastAsia" w:asciiTheme="minorEastAsia" w:hAnsiTheme="minorEastAsia" w:eastAsiaTheme="minorEastAsia" w:cstheme="minorEastAsia"/>
          <w:kern w:val="10"/>
          <w:sz w:val="21"/>
          <w:szCs w:val="21"/>
          <w:lang w:eastAsia="zh-CN"/>
        </w:rPr>
      </w:pPr>
      <w:r>
        <w:rPr>
          <w:rFonts w:hint="eastAsia" w:asciiTheme="minorEastAsia" w:hAnsiTheme="minorEastAsia" w:eastAsiaTheme="minorEastAsia" w:cstheme="minorEastAsia"/>
          <w:kern w:val="10"/>
          <w:sz w:val="21"/>
          <w:szCs w:val="21"/>
          <w:lang w:eastAsia="zh-CN"/>
        </w:rPr>
        <w:t>23.9.2因乙方管理不当，致使甲方被属地政府单位或其他国家行政单位进行公示或处以罚款的，乙方需承担甲方全部经济损失，且每发生一起支付违约金人民币</w:t>
      </w:r>
      <w:r>
        <w:rPr>
          <w:rFonts w:hint="eastAsia" w:asciiTheme="minorEastAsia" w:hAnsiTheme="minorEastAsia" w:eastAsiaTheme="minorEastAsia" w:cstheme="minorEastAsia"/>
          <w:b/>
          <w:kern w:val="10"/>
          <w:sz w:val="21"/>
          <w:szCs w:val="21"/>
          <w:u w:val="single"/>
          <w:lang w:eastAsia="zh-CN"/>
        </w:rPr>
        <w:t>50000-100000</w:t>
      </w:r>
      <w:r>
        <w:rPr>
          <w:rFonts w:hint="eastAsia" w:asciiTheme="minorEastAsia" w:hAnsiTheme="minorEastAsia" w:eastAsiaTheme="minorEastAsia" w:cstheme="minorEastAsia"/>
          <w:b/>
          <w:kern w:val="10"/>
          <w:sz w:val="21"/>
          <w:szCs w:val="21"/>
          <w:lang w:eastAsia="zh-CN"/>
        </w:rPr>
        <w:t>元</w:t>
      </w:r>
      <w:r>
        <w:rPr>
          <w:rFonts w:hint="eastAsia" w:asciiTheme="minorEastAsia" w:hAnsiTheme="minorEastAsia" w:eastAsiaTheme="minorEastAsia" w:cstheme="minorEastAsia"/>
          <w:kern w:val="10"/>
          <w:sz w:val="21"/>
          <w:szCs w:val="21"/>
          <w:lang w:eastAsia="zh-CN"/>
        </w:rPr>
        <w:t>。</w:t>
      </w:r>
    </w:p>
    <w:p w14:paraId="0F7454E3">
      <w:pPr>
        <w:kinsoku w:val="0"/>
        <w:spacing w:after="0" w:line="360" w:lineRule="auto"/>
        <w:ind w:firstLine="420" w:firstLineChars="200"/>
        <w:jc w:val="both"/>
        <w:rPr>
          <w:rFonts w:hint="eastAsia" w:asciiTheme="minorEastAsia" w:hAnsiTheme="minorEastAsia" w:eastAsiaTheme="minorEastAsia" w:cstheme="minorEastAsia"/>
          <w:kern w:val="10"/>
          <w:sz w:val="21"/>
          <w:szCs w:val="21"/>
          <w:lang w:eastAsia="zh-CN"/>
        </w:rPr>
      </w:pPr>
      <w:r>
        <w:rPr>
          <w:rFonts w:hint="eastAsia" w:asciiTheme="minorEastAsia" w:hAnsiTheme="minorEastAsia" w:eastAsiaTheme="minorEastAsia" w:cstheme="minorEastAsia"/>
          <w:kern w:val="10"/>
          <w:sz w:val="21"/>
          <w:szCs w:val="21"/>
          <w:lang w:eastAsia="zh-CN"/>
        </w:rPr>
        <w:t>23.10用工违约</w:t>
      </w:r>
    </w:p>
    <w:p w14:paraId="0F7454E4">
      <w:pPr>
        <w:kinsoku w:val="0"/>
        <w:spacing w:after="0" w:line="360" w:lineRule="auto"/>
        <w:ind w:firstLine="420" w:firstLineChars="200"/>
        <w:jc w:val="both"/>
        <w:rPr>
          <w:rFonts w:hint="eastAsia" w:asciiTheme="minorEastAsia" w:hAnsiTheme="minorEastAsia" w:eastAsiaTheme="minorEastAsia" w:cstheme="minorEastAsia"/>
          <w:kern w:val="10"/>
          <w:sz w:val="21"/>
          <w:szCs w:val="21"/>
          <w:lang w:eastAsia="zh-CN"/>
        </w:rPr>
      </w:pPr>
      <w:r>
        <w:rPr>
          <w:rFonts w:hint="eastAsia" w:asciiTheme="minorEastAsia" w:hAnsiTheme="minorEastAsia" w:eastAsiaTheme="minorEastAsia" w:cstheme="minorEastAsia"/>
          <w:kern w:val="10"/>
          <w:sz w:val="21"/>
          <w:szCs w:val="21"/>
          <w:lang w:eastAsia="zh-CN"/>
        </w:rPr>
        <w:t>23.10.1如经查实乙方未依法办理劳动用工、社会保险手续的，按乙方违约处理，每出现一例，乙方需支付违约金人民币</w:t>
      </w:r>
      <w:r>
        <w:rPr>
          <w:rFonts w:hint="eastAsia" w:asciiTheme="minorEastAsia" w:hAnsiTheme="minorEastAsia" w:eastAsiaTheme="minorEastAsia" w:cstheme="minorEastAsia"/>
          <w:b/>
          <w:kern w:val="10"/>
          <w:sz w:val="21"/>
          <w:szCs w:val="21"/>
          <w:u w:val="single"/>
          <w:lang w:eastAsia="zh-CN"/>
        </w:rPr>
        <w:t>2000-5000</w:t>
      </w:r>
      <w:r>
        <w:rPr>
          <w:rFonts w:hint="eastAsia" w:asciiTheme="minorEastAsia" w:hAnsiTheme="minorEastAsia" w:eastAsiaTheme="minorEastAsia" w:cstheme="minorEastAsia"/>
          <w:b/>
          <w:kern w:val="10"/>
          <w:sz w:val="21"/>
          <w:szCs w:val="21"/>
          <w:lang w:eastAsia="zh-CN"/>
        </w:rPr>
        <w:t>元/人</w:t>
      </w:r>
      <w:r>
        <w:rPr>
          <w:rFonts w:hint="eastAsia" w:asciiTheme="minorEastAsia" w:hAnsiTheme="minorEastAsia" w:eastAsiaTheme="minorEastAsia" w:cstheme="minorEastAsia"/>
          <w:kern w:val="10"/>
          <w:sz w:val="21"/>
          <w:szCs w:val="21"/>
          <w:lang w:eastAsia="zh-CN"/>
        </w:rPr>
        <w:t>。</w:t>
      </w:r>
    </w:p>
    <w:p w14:paraId="0F7454E5">
      <w:pPr>
        <w:kinsoku w:val="0"/>
        <w:spacing w:after="0" w:line="360" w:lineRule="auto"/>
        <w:ind w:firstLine="420" w:firstLineChars="200"/>
        <w:jc w:val="both"/>
        <w:rPr>
          <w:rFonts w:hint="eastAsia" w:asciiTheme="minorEastAsia" w:hAnsiTheme="minorEastAsia" w:eastAsiaTheme="minorEastAsia" w:cstheme="minorEastAsia"/>
          <w:kern w:val="10"/>
          <w:sz w:val="21"/>
          <w:szCs w:val="21"/>
          <w:lang w:eastAsia="zh-CN"/>
        </w:rPr>
      </w:pPr>
      <w:r>
        <w:rPr>
          <w:rFonts w:hint="eastAsia" w:asciiTheme="minorEastAsia" w:hAnsiTheme="minorEastAsia" w:eastAsiaTheme="minorEastAsia" w:cstheme="minorEastAsia"/>
          <w:kern w:val="10"/>
          <w:sz w:val="21"/>
          <w:szCs w:val="21"/>
          <w:lang w:eastAsia="zh-CN"/>
        </w:rPr>
        <w:t>23.10.2在合同履行期间，如经查实乙方拖欠或克扣农民工或劳务工工资，导致劳资纠纷或发生危及公共安全或正常社会秩序的事件的，按乙方违约处理，乙方按拖欠或克扣农民工或劳务工工资的</w:t>
      </w:r>
      <w:r>
        <w:rPr>
          <w:rFonts w:hint="eastAsia" w:asciiTheme="minorEastAsia" w:hAnsiTheme="minorEastAsia" w:eastAsiaTheme="minorEastAsia" w:cstheme="minorEastAsia"/>
          <w:b/>
          <w:kern w:val="10"/>
          <w:sz w:val="21"/>
          <w:szCs w:val="21"/>
          <w:u w:val="single"/>
          <w:lang w:eastAsia="zh-CN"/>
        </w:rPr>
        <w:t>3倍</w:t>
      </w:r>
      <w:r>
        <w:rPr>
          <w:rFonts w:hint="eastAsia" w:asciiTheme="minorEastAsia" w:hAnsiTheme="minorEastAsia" w:eastAsiaTheme="minorEastAsia" w:cstheme="minorEastAsia"/>
          <w:kern w:val="10"/>
          <w:sz w:val="21"/>
          <w:szCs w:val="21"/>
          <w:lang w:eastAsia="zh-CN"/>
        </w:rPr>
        <w:t>支付违约金；如甲方先行垫付，甲方有权从欠付乙方工程款或保证金中直接扣除。</w:t>
      </w:r>
    </w:p>
    <w:p w14:paraId="0F7454E6">
      <w:pPr>
        <w:kinsoku w:val="0"/>
        <w:spacing w:after="0" w:line="360" w:lineRule="auto"/>
        <w:ind w:firstLine="420" w:firstLineChars="200"/>
        <w:jc w:val="both"/>
        <w:rPr>
          <w:rFonts w:hint="eastAsia" w:asciiTheme="minorEastAsia" w:hAnsiTheme="minorEastAsia" w:eastAsiaTheme="minorEastAsia" w:cstheme="minorEastAsia"/>
          <w:kern w:val="10"/>
          <w:sz w:val="21"/>
          <w:szCs w:val="21"/>
          <w:lang w:eastAsia="zh-CN"/>
        </w:rPr>
      </w:pPr>
      <w:r>
        <w:rPr>
          <w:rFonts w:hint="eastAsia" w:asciiTheme="minorEastAsia" w:hAnsiTheme="minorEastAsia" w:eastAsiaTheme="minorEastAsia" w:cstheme="minorEastAsia"/>
          <w:kern w:val="10"/>
          <w:sz w:val="21"/>
          <w:szCs w:val="21"/>
          <w:lang w:eastAsia="zh-CN"/>
        </w:rPr>
        <w:t>23.10.3特殊工种未持证上岗每查实一人次，乙方应支付违约金</w:t>
      </w:r>
      <w:r>
        <w:rPr>
          <w:rFonts w:hint="eastAsia" w:asciiTheme="minorEastAsia" w:hAnsiTheme="minorEastAsia" w:eastAsiaTheme="minorEastAsia" w:cstheme="minorEastAsia"/>
          <w:b/>
          <w:kern w:val="10"/>
          <w:sz w:val="21"/>
          <w:szCs w:val="21"/>
          <w:u w:val="single"/>
          <w:lang w:eastAsia="zh-CN"/>
        </w:rPr>
        <w:t>2000-5000</w:t>
      </w:r>
      <w:r>
        <w:rPr>
          <w:rFonts w:hint="eastAsia" w:asciiTheme="minorEastAsia" w:hAnsiTheme="minorEastAsia" w:eastAsiaTheme="minorEastAsia" w:cstheme="minorEastAsia"/>
          <w:b/>
          <w:kern w:val="10"/>
          <w:sz w:val="21"/>
          <w:szCs w:val="21"/>
          <w:lang w:eastAsia="zh-CN"/>
        </w:rPr>
        <w:t>元/人次</w:t>
      </w:r>
      <w:r>
        <w:rPr>
          <w:rFonts w:hint="eastAsia" w:asciiTheme="minorEastAsia" w:hAnsiTheme="minorEastAsia" w:eastAsiaTheme="minorEastAsia" w:cstheme="minorEastAsia"/>
          <w:kern w:val="10"/>
          <w:sz w:val="21"/>
          <w:szCs w:val="21"/>
          <w:lang w:eastAsia="zh-CN"/>
        </w:rPr>
        <w:t>，该人不得从事本工种。</w:t>
      </w:r>
    </w:p>
    <w:p w14:paraId="0F7454E7">
      <w:pPr>
        <w:kinsoku w:val="0"/>
        <w:spacing w:after="0" w:line="360" w:lineRule="auto"/>
        <w:ind w:firstLine="420" w:firstLineChars="200"/>
        <w:jc w:val="both"/>
        <w:rPr>
          <w:rFonts w:hint="eastAsia" w:asciiTheme="minorEastAsia" w:hAnsiTheme="minorEastAsia" w:eastAsiaTheme="minorEastAsia" w:cstheme="minorEastAsia"/>
          <w:kern w:val="10"/>
          <w:sz w:val="21"/>
          <w:szCs w:val="21"/>
          <w:lang w:eastAsia="zh-CN"/>
        </w:rPr>
      </w:pPr>
      <w:r>
        <w:rPr>
          <w:rFonts w:hint="eastAsia" w:asciiTheme="minorEastAsia" w:hAnsiTheme="minorEastAsia" w:eastAsiaTheme="minorEastAsia" w:cstheme="minorEastAsia"/>
          <w:kern w:val="10"/>
          <w:sz w:val="21"/>
          <w:szCs w:val="21"/>
          <w:lang w:eastAsia="zh-CN"/>
        </w:rPr>
        <w:t>23.10.4项目安全管理人员未持证上岗，乙方应支付违约金</w:t>
      </w:r>
      <w:r>
        <w:rPr>
          <w:rFonts w:hint="eastAsia" w:asciiTheme="minorEastAsia" w:hAnsiTheme="minorEastAsia" w:eastAsiaTheme="minorEastAsia" w:cstheme="minorEastAsia"/>
          <w:b/>
          <w:kern w:val="10"/>
          <w:sz w:val="21"/>
          <w:szCs w:val="21"/>
          <w:u w:val="single"/>
          <w:lang w:eastAsia="zh-CN"/>
        </w:rPr>
        <w:t>2000-5000</w:t>
      </w:r>
      <w:r>
        <w:rPr>
          <w:rFonts w:hint="eastAsia" w:asciiTheme="minorEastAsia" w:hAnsiTheme="minorEastAsia" w:eastAsiaTheme="minorEastAsia" w:cstheme="minorEastAsia"/>
          <w:b/>
          <w:kern w:val="10"/>
          <w:sz w:val="21"/>
          <w:szCs w:val="21"/>
          <w:lang w:eastAsia="zh-CN"/>
        </w:rPr>
        <w:t>元/人。</w:t>
      </w:r>
    </w:p>
    <w:p w14:paraId="0F7454E8">
      <w:pPr>
        <w:kinsoku w:val="0"/>
        <w:spacing w:after="0" w:line="360" w:lineRule="auto"/>
        <w:ind w:firstLine="420" w:firstLineChars="200"/>
        <w:jc w:val="both"/>
        <w:rPr>
          <w:rFonts w:hint="eastAsia" w:asciiTheme="minorEastAsia" w:hAnsiTheme="minorEastAsia" w:eastAsiaTheme="minorEastAsia" w:cstheme="minorEastAsia"/>
          <w:kern w:val="10"/>
          <w:sz w:val="21"/>
          <w:szCs w:val="21"/>
          <w:lang w:eastAsia="zh-CN"/>
        </w:rPr>
      </w:pPr>
      <w:r>
        <w:rPr>
          <w:rFonts w:hint="eastAsia" w:asciiTheme="minorEastAsia" w:hAnsiTheme="minorEastAsia" w:eastAsiaTheme="minorEastAsia" w:cstheme="minorEastAsia"/>
          <w:kern w:val="10"/>
          <w:sz w:val="21"/>
          <w:szCs w:val="21"/>
          <w:lang w:eastAsia="zh-CN"/>
        </w:rPr>
        <w:t>23.11其他违约</w:t>
      </w:r>
    </w:p>
    <w:p w14:paraId="0F7454E9">
      <w:pPr>
        <w:kinsoku w:val="0"/>
        <w:spacing w:after="0" w:line="360" w:lineRule="auto"/>
        <w:ind w:firstLine="420" w:firstLineChars="200"/>
        <w:jc w:val="both"/>
        <w:rPr>
          <w:rFonts w:hint="eastAsia" w:asciiTheme="minorEastAsia" w:hAnsiTheme="minorEastAsia" w:eastAsiaTheme="minorEastAsia" w:cstheme="minorEastAsia"/>
          <w:kern w:val="10"/>
          <w:sz w:val="21"/>
          <w:szCs w:val="21"/>
          <w:lang w:eastAsia="zh-CN"/>
        </w:rPr>
      </w:pPr>
      <w:r>
        <w:rPr>
          <w:rFonts w:hint="eastAsia" w:asciiTheme="minorEastAsia" w:hAnsiTheme="minorEastAsia" w:eastAsiaTheme="minorEastAsia" w:cstheme="minorEastAsia"/>
          <w:kern w:val="10"/>
          <w:sz w:val="21"/>
          <w:szCs w:val="21"/>
          <w:lang w:eastAsia="zh-CN"/>
        </w:rPr>
        <w:t>23.11.1配备的主要安全管理人员擅离岗位，每次支付违约金</w:t>
      </w:r>
      <w:r>
        <w:rPr>
          <w:rFonts w:hint="eastAsia" w:asciiTheme="minorEastAsia" w:hAnsiTheme="minorEastAsia" w:eastAsiaTheme="minorEastAsia" w:cstheme="minorEastAsia"/>
          <w:b/>
          <w:kern w:val="10"/>
          <w:sz w:val="21"/>
          <w:szCs w:val="21"/>
          <w:u w:val="single"/>
          <w:lang w:eastAsia="zh-CN"/>
        </w:rPr>
        <w:t>5000</w:t>
      </w:r>
      <w:r>
        <w:rPr>
          <w:rFonts w:hint="eastAsia" w:asciiTheme="minorEastAsia" w:hAnsiTheme="minorEastAsia" w:eastAsiaTheme="minorEastAsia" w:cstheme="minorEastAsia"/>
          <w:b/>
          <w:kern w:val="10"/>
          <w:sz w:val="21"/>
          <w:szCs w:val="21"/>
          <w:lang w:eastAsia="zh-CN"/>
        </w:rPr>
        <w:t>元/人</w:t>
      </w:r>
      <w:r>
        <w:rPr>
          <w:rFonts w:hint="eastAsia" w:asciiTheme="minorEastAsia" w:hAnsiTheme="minorEastAsia" w:eastAsiaTheme="minorEastAsia" w:cstheme="minorEastAsia"/>
          <w:kern w:val="10"/>
          <w:sz w:val="21"/>
          <w:szCs w:val="21"/>
          <w:lang w:eastAsia="zh-CN"/>
        </w:rPr>
        <w:t>。</w:t>
      </w:r>
    </w:p>
    <w:p w14:paraId="0F7454EA">
      <w:pPr>
        <w:kinsoku w:val="0"/>
        <w:spacing w:after="0" w:line="360" w:lineRule="auto"/>
        <w:ind w:firstLine="420" w:firstLineChars="200"/>
        <w:jc w:val="both"/>
        <w:rPr>
          <w:rFonts w:hint="eastAsia" w:asciiTheme="minorEastAsia" w:hAnsiTheme="minorEastAsia" w:eastAsiaTheme="minorEastAsia" w:cstheme="minorEastAsia"/>
          <w:kern w:val="10"/>
          <w:sz w:val="21"/>
          <w:szCs w:val="21"/>
          <w:lang w:eastAsia="zh-CN"/>
        </w:rPr>
      </w:pPr>
      <w:r>
        <w:rPr>
          <w:rFonts w:hint="eastAsia" w:asciiTheme="minorEastAsia" w:hAnsiTheme="minorEastAsia" w:eastAsiaTheme="minorEastAsia" w:cstheme="minorEastAsia"/>
          <w:kern w:val="10"/>
          <w:sz w:val="21"/>
          <w:szCs w:val="21"/>
          <w:lang w:eastAsia="zh-CN"/>
        </w:rPr>
        <w:t>23.11.2未按甲方安全质量通报要求及时上报整改情况，每次支付违约金</w:t>
      </w:r>
      <w:r>
        <w:rPr>
          <w:rFonts w:hint="eastAsia" w:asciiTheme="minorEastAsia" w:hAnsiTheme="minorEastAsia" w:eastAsiaTheme="minorEastAsia" w:cstheme="minorEastAsia"/>
          <w:b/>
          <w:kern w:val="10"/>
          <w:sz w:val="21"/>
          <w:szCs w:val="21"/>
          <w:u w:val="single"/>
          <w:lang w:eastAsia="zh-CN"/>
        </w:rPr>
        <w:t>20000-50000</w:t>
      </w:r>
      <w:r>
        <w:rPr>
          <w:rFonts w:hint="eastAsia" w:asciiTheme="minorEastAsia" w:hAnsiTheme="minorEastAsia" w:eastAsiaTheme="minorEastAsia" w:cstheme="minorEastAsia"/>
          <w:b/>
          <w:kern w:val="10"/>
          <w:sz w:val="21"/>
          <w:szCs w:val="21"/>
          <w:lang w:eastAsia="zh-CN"/>
        </w:rPr>
        <w:t>元</w:t>
      </w:r>
      <w:r>
        <w:rPr>
          <w:rFonts w:hint="eastAsia" w:asciiTheme="minorEastAsia" w:hAnsiTheme="minorEastAsia" w:eastAsiaTheme="minorEastAsia" w:cstheme="minorEastAsia"/>
          <w:kern w:val="10"/>
          <w:sz w:val="21"/>
          <w:szCs w:val="21"/>
          <w:lang w:eastAsia="zh-CN"/>
        </w:rPr>
        <w:t>人民币。</w:t>
      </w:r>
    </w:p>
    <w:p w14:paraId="0F7454EB">
      <w:pPr>
        <w:kinsoku w:val="0"/>
        <w:spacing w:after="0" w:line="360" w:lineRule="auto"/>
        <w:ind w:firstLine="422" w:firstLineChars="200"/>
        <w:jc w:val="both"/>
        <w:rPr>
          <w:rFonts w:hint="eastAsia" w:asciiTheme="minorEastAsia" w:hAnsiTheme="minorEastAsia" w:eastAsiaTheme="minorEastAsia" w:cstheme="minorEastAsia"/>
          <w:b/>
          <w:bCs/>
          <w:kern w:val="10"/>
          <w:sz w:val="21"/>
          <w:szCs w:val="21"/>
          <w:lang w:eastAsia="zh-CN"/>
        </w:rPr>
      </w:pPr>
      <w:r>
        <w:rPr>
          <w:rFonts w:hint="eastAsia" w:asciiTheme="minorEastAsia" w:hAnsiTheme="minorEastAsia" w:eastAsiaTheme="minorEastAsia" w:cstheme="minorEastAsia"/>
          <w:b/>
          <w:bCs/>
          <w:kern w:val="10"/>
          <w:sz w:val="21"/>
          <w:szCs w:val="21"/>
          <w:lang w:eastAsia="zh-CN"/>
        </w:rPr>
        <w:t>23.11.3因乙方自身原因而导致甲方经济损失或使得</w:t>
      </w:r>
      <w:r>
        <w:rPr>
          <w:rFonts w:hint="eastAsia" w:asciiTheme="minorEastAsia" w:hAnsiTheme="minorEastAsia" w:eastAsiaTheme="minorEastAsia" w:cstheme="minorEastAsia"/>
          <w:b/>
          <w:bCs/>
          <w:sz w:val="21"/>
          <w:szCs w:val="21"/>
          <w:lang w:eastAsia="zh-CN"/>
        </w:rPr>
        <w:t>建设单位</w:t>
      </w:r>
      <w:r>
        <w:rPr>
          <w:rFonts w:hint="eastAsia" w:asciiTheme="minorEastAsia" w:hAnsiTheme="minorEastAsia" w:eastAsiaTheme="minorEastAsia" w:cstheme="minorEastAsia"/>
          <w:b/>
          <w:bCs/>
          <w:kern w:val="10"/>
          <w:sz w:val="21"/>
          <w:szCs w:val="21"/>
          <w:lang w:eastAsia="zh-CN"/>
        </w:rPr>
        <w:t>或其它方对甲方进行罚款的，此经济损失或罚款均由乙方承担。乙方承诺，此经济损失或罚款只要事实清楚、证据确凿，不管乙方签字确认与否，此经济损失或罚款都应由乙方承担，款额甲方将从乙方的应结款或履约担保金中直接扣回。</w:t>
      </w:r>
    </w:p>
    <w:p w14:paraId="0F7454EC">
      <w:pPr>
        <w:kinsoku w:val="0"/>
        <w:spacing w:after="0" w:line="360" w:lineRule="auto"/>
        <w:ind w:firstLine="422" w:firstLineChars="200"/>
        <w:jc w:val="both"/>
        <w:rPr>
          <w:rFonts w:hint="eastAsia" w:asciiTheme="minorEastAsia" w:hAnsiTheme="minorEastAsia" w:eastAsiaTheme="minorEastAsia" w:cstheme="minorEastAsia"/>
          <w:b/>
          <w:bCs/>
          <w:kern w:val="10"/>
          <w:sz w:val="21"/>
          <w:szCs w:val="21"/>
          <w:lang w:eastAsia="zh-CN"/>
        </w:rPr>
      </w:pPr>
      <w:r>
        <w:rPr>
          <w:rFonts w:hint="eastAsia" w:asciiTheme="minorEastAsia" w:hAnsiTheme="minorEastAsia" w:eastAsiaTheme="minorEastAsia" w:cstheme="minorEastAsia"/>
          <w:b/>
          <w:bCs/>
          <w:kern w:val="10"/>
          <w:sz w:val="21"/>
          <w:szCs w:val="21"/>
          <w:lang w:eastAsia="zh-CN"/>
        </w:rPr>
        <w:t>23.11.4若乙方及乙方的供货商、员工、下游工人、其他相关方因聚众闹事、恶意讨薪等造成被媒体曝光或政府相关部门通报等负面影响，乙方应承担合同额10%的违约金，且甲方可选择解除合同。</w:t>
      </w:r>
    </w:p>
    <w:p w14:paraId="0F7454ED">
      <w:pPr>
        <w:kinsoku w:val="0"/>
        <w:spacing w:after="0" w:line="360" w:lineRule="auto"/>
        <w:ind w:firstLine="420" w:firstLineChars="200"/>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kern w:val="10"/>
          <w:sz w:val="21"/>
          <w:szCs w:val="21"/>
          <w:lang w:eastAsia="zh-CN"/>
        </w:rPr>
        <w:t>23.11.5</w:t>
      </w:r>
      <w:r>
        <w:rPr>
          <w:rFonts w:hint="eastAsia" w:asciiTheme="minorEastAsia" w:hAnsiTheme="minorEastAsia" w:eastAsiaTheme="minorEastAsia" w:cstheme="minorEastAsia"/>
          <w:sz w:val="21"/>
          <w:szCs w:val="21"/>
          <w:lang w:eastAsia="zh-CN"/>
        </w:rPr>
        <w:t>乙方与第三人的债务纠纷、诉讼、仲裁纠纷，导致甲方被追索或成为协助义务人，冻结了甲方的账户或造成甲方其他损失的，乙方应承担因此对甲方造成的所有损失并按签约合同价</w:t>
      </w:r>
      <w:r>
        <w:rPr>
          <w:rFonts w:hint="eastAsia" w:asciiTheme="minorEastAsia" w:hAnsiTheme="minorEastAsia" w:eastAsiaTheme="minorEastAsia" w:cstheme="minorEastAsia"/>
          <w:sz w:val="21"/>
          <w:szCs w:val="21"/>
          <w:u w:val="single"/>
          <w:lang w:eastAsia="zh-CN"/>
        </w:rPr>
        <w:t xml:space="preserve">  1  </w:t>
      </w:r>
      <w:r>
        <w:rPr>
          <w:rFonts w:hint="eastAsia" w:asciiTheme="minorEastAsia" w:hAnsiTheme="minorEastAsia" w:eastAsiaTheme="minorEastAsia" w:cstheme="minorEastAsia"/>
          <w:sz w:val="21"/>
          <w:szCs w:val="21"/>
          <w:lang w:eastAsia="zh-CN"/>
        </w:rPr>
        <w:t>%或</w:t>
      </w:r>
      <w:r>
        <w:rPr>
          <w:rFonts w:hint="eastAsia" w:asciiTheme="minorEastAsia" w:hAnsiTheme="minorEastAsia" w:eastAsiaTheme="minorEastAsia" w:cstheme="minorEastAsia"/>
          <w:sz w:val="21"/>
          <w:szCs w:val="21"/>
          <w:u w:val="single"/>
          <w:lang w:eastAsia="zh-CN"/>
        </w:rPr>
        <w:t>100000</w:t>
      </w:r>
      <w:r>
        <w:rPr>
          <w:rFonts w:hint="eastAsia" w:asciiTheme="minorEastAsia" w:hAnsiTheme="minorEastAsia" w:eastAsiaTheme="minorEastAsia" w:cstheme="minorEastAsia"/>
          <w:sz w:val="21"/>
          <w:szCs w:val="21"/>
          <w:lang w:eastAsia="zh-CN"/>
        </w:rPr>
        <w:t>元/次进行赔偿。同时甲方可以解除合同，解除合同通知书达到乙方时，本合同及其补充协议解除。</w:t>
      </w:r>
    </w:p>
    <w:p w14:paraId="0F7454EE">
      <w:pPr>
        <w:kinsoku w:val="0"/>
        <w:spacing w:after="0" w:line="360" w:lineRule="auto"/>
        <w:ind w:firstLine="420" w:firstLineChars="200"/>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kern w:val="10"/>
          <w:sz w:val="21"/>
          <w:szCs w:val="21"/>
          <w:lang w:eastAsia="zh-CN"/>
        </w:rPr>
        <w:t>23.11.6</w:t>
      </w:r>
      <w:r>
        <w:rPr>
          <w:rFonts w:hint="eastAsia" w:asciiTheme="minorEastAsia" w:hAnsiTheme="minorEastAsia" w:eastAsiaTheme="minorEastAsia" w:cstheme="minorEastAsia"/>
          <w:b/>
          <w:bCs/>
          <w:kern w:val="10"/>
          <w:sz w:val="21"/>
          <w:szCs w:val="21"/>
          <w:lang w:eastAsia="zh-CN"/>
        </w:rPr>
        <w:t>对于在本合同项下产生的或与本合同相关事宜产生的乙方对甲方拥有的债权，乙方承诺不得将其转让给第三方，也不得用于对外提供担保。违反本条款约定，除转让无效和对外提供担保无效外，乙方还应当承担违约责任支付违约金。除非经过甲方的书面同意后方可转让，否则，乙方应在违约转让债权之日起五日内，按照违约转让债权总额的</w:t>
      </w:r>
      <w:r>
        <w:rPr>
          <w:rFonts w:hint="eastAsia" w:asciiTheme="minorEastAsia" w:hAnsiTheme="minorEastAsia" w:eastAsiaTheme="minorEastAsia" w:cstheme="minorEastAsia"/>
          <w:b/>
          <w:bCs/>
          <w:kern w:val="10"/>
          <w:sz w:val="21"/>
          <w:szCs w:val="21"/>
          <w:u w:val="single"/>
          <w:lang w:eastAsia="zh-CN"/>
        </w:rPr>
        <w:t xml:space="preserve"> 5 </w:t>
      </w:r>
      <w:r>
        <w:rPr>
          <w:rFonts w:hint="eastAsia" w:asciiTheme="minorEastAsia" w:hAnsiTheme="minorEastAsia" w:eastAsiaTheme="minorEastAsia" w:cstheme="minorEastAsia"/>
          <w:b/>
          <w:bCs/>
          <w:kern w:val="10"/>
          <w:sz w:val="21"/>
          <w:szCs w:val="21"/>
          <w:lang w:eastAsia="zh-CN"/>
        </w:rPr>
        <w:t>%向甲方支付违约金，逾期支付并应承担违约付款责任，同时债权转让不发生法律效力。</w:t>
      </w:r>
    </w:p>
    <w:p w14:paraId="0F7454EF">
      <w:pPr>
        <w:kinsoku w:val="0"/>
        <w:spacing w:after="0" w:line="360" w:lineRule="auto"/>
        <w:ind w:firstLine="420" w:firstLineChars="200"/>
        <w:jc w:val="both"/>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kern w:val="10"/>
          <w:sz w:val="21"/>
          <w:szCs w:val="21"/>
          <w:lang w:eastAsia="zh-CN"/>
        </w:rPr>
        <w:t>23.11.7如乙方泄露或者在本合同以外使用该商业秘密、技术秘密等保密信息，应向甲方支付签约合同价</w:t>
      </w:r>
      <w:r>
        <w:rPr>
          <w:rFonts w:hint="eastAsia" w:asciiTheme="minorEastAsia" w:hAnsiTheme="minorEastAsia" w:eastAsiaTheme="minorEastAsia" w:cstheme="minorEastAsia"/>
          <w:kern w:val="10"/>
          <w:sz w:val="21"/>
          <w:szCs w:val="21"/>
          <w:u w:val="single"/>
          <w:lang w:eastAsia="zh-CN"/>
        </w:rPr>
        <w:t xml:space="preserve">  5  </w:t>
      </w:r>
      <w:r>
        <w:rPr>
          <w:rFonts w:hint="eastAsia" w:asciiTheme="minorEastAsia" w:hAnsiTheme="minorEastAsia" w:eastAsiaTheme="minorEastAsia" w:cstheme="minorEastAsia"/>
          <w:kern w:val="10"/>
          <w:sz w:val="21"/>
          <w:szCs w:val="21"/>
          <w:lang w:eastAsia="zh-CN"/>
        </w:rPr>
        <w:t>%的违约金，并赔偿甲方因此遭受的全部损失。</w:t>
      </w:r>
    </w:p>
    <w:p w14:paraId="0F7454F0">
      <w:pPr>
        <w:kinsoku w:val="0"/>
        <w:spacing w:after="0" w:line="360" w:lineRule="auto"/>
        <w:ind w:firstLine="420" w:firstLineChars="200"/>
        <w:jc w:val="both"/>
        <w:rPr>
          <w:rFonts w:hint="eastAsia" w:asciiTheme="minorEastAsia" w:hAnsiTheme="minorEastAsia" w:eastAsiaTheme="minorEastAsia" w:cstheme="minorEastAsia"/>
          <w:kern w:val="10"/>
          <w:sz w:val="21"/>
          <w:szCs w:val="21"/>
          <w:lang w:eastAsia="zh-CN"/>
        </w:rPr>
      </w:pPr>
      <w:r>
        <w:rPr>
          <w:rFonts w:hint="eastAsia" w:asciiTheme="minorEastAsia" w:hAnsiTheme="minorEastAsia" w:eastAsiaTheme="minorEastAsia" w:cstheme="minorEastAsia"/>
          <w:kern w:val="10"/>
          <w:sz w:val="21"/>
          <w:szCs w:val="21"/>
          <w:lang w:eastAsia="zh-CN"/>
        </w:rPr>
        <w:t>23.11.8如因乙方原因导致中建集团、中建路桥或其他下属公司、甲方及甲方关联公司或项目部名誉受损的，除应按签约合同价</w:t>
      </w:r>
      <w:r>
        <w:rPr>
          <w:rFonts w:hint="eastAsia" w:asciiTheme="minorEastAsia" w:hAnsiTheme="minorEastAsia" w:eastAsiaTheme="minorEastAsia" w:cstheme="minorEastAsia"/>
          <w:sz w:val="21"/>
          <w:szCs w:val="21"/>
          <w:u w:val="single"/>
          <w:lang w:eastAsia="zh-CN"/>
        </w:rPr>
        <w:t xml:space="preserve"> 3 </w:t>
      </w:r>
      <w:r>
        <w:rPr>
          <w:rFonts w:hint="eastAsia" w:asciiTheme="minorEastAsia" w:hAnsiTheme="minorEastAsia" w:eastAsiaTheme="minorEastAsia" w:cstheme="minorEastAsia"/>
          <w:kern w:val="10"/>
          <w:sz w:val="21"/>
          <w:szCs w:val="21"/>
          <w:lang w:eastAsia="zh-CN"/>
        </w:rPr>
        <w:t>%/次支付违约金外，还应赔偿甲方因此而遭受的全部损失，以及甲方为恢复名誉而支付的差旅费、诉讼费、律师费等，并应在事件发生后</w:t>
      </w:r>
      <w:r>
        <w:rPr>
          <w:rFonts w:hint="eastAsia" w:asciiTheme="minorEastAsia" w:hAnsiTheme="minorEastAsia" w:eastAsiaTheme="minorEastAsia" w:cstheme="minorEastAsia"/>
          <w:kern w:val="10"/>
          <w:sz w:val="21"/>
          <w:szCs w:val="21"/>
          <w:u w:val="single"/>
          <w:lang w:eastAsia="zh-CN"/>
        </w:rPr>
        <w:t>24小时</w:t>
      </w:r>
      <w:r>
        <w:rPr>
          <w:rFonts w:hint="eastAsia" w:asciiTheme="minorEastAsia" w:hAnsiTheme="minorEastAsia" w:eastAsiaTheme="minorEastAsia" w:cstheme="minorEastAsia"/>
          <w:kern w:val="10"/>
          <w:sz w:val="21"/>
          <w:szCs w:val="21"/>
          <w:lang w:eastAsia="zh-CN"/>
        </w:rPr>
        <w:t>内通过具有全国影响力的主流媒体公开向甲方道歉并澄清相关事实。</w:t>
      </w:r>
    </w:p>
    <w:p w14:paraId="0F7454F1">
      <w:pPr>
        <w:kinsoku w:val="0"/>
        <w:spacing w:after="0" w:line="360" w:lineRule="auto"/>
        <w:ind w:firstLine="420" w:firstLineChars="200"/>
        <w:jc w:val="both"/>
        <w:rPr>
          <w:rFonts w:hint="eastAsia" w:asciiTheme="minorEastAsia" w:hAnsiTheme="minorEastAsia" w:eastAsiaTheme="minorEastAsia" w:cstheme="minorEastAsia"/>
          <w:kern w:val="10"/>
          <w:sz w:val="21"/>
          <w:szCs w:val="21"/>
          <w:lang w:eastAsia="zh-CN"/>
        </w:rPr>
      </w:pPr>
      <w:r>
        <w:rPr>
          <w:rFonts w:hint="eastAsia" w:asciiTheme="minorEastAsia" w:hAnsiTheme="minorEastAsia" w:eastAsiaTheme="minorEastAsia" w:cstheme="minorEastAsia"/>
          <w:kern w:val="10"/>
          <w:sz w:val="21"/>
          <w:szCs w:val="21"/>
          <w:lang w:eastAsia="zh-CN"/>
        </w:rPr>
        <w:t>23.11.9如乙方发生以下不良行为：发生法律诉讼、恶意讨薪、恶意拖欠农民工工资、组织人员恶意“上访”、闹访，围堵政府、甲方单位、项目部的；以讨要农民工工资为由，制造事端或者恶意举报、投诉、诋毁甲方的；以拖欠农民工工资为由，讨要工程款或无据抬高结算额等严重违约、严重不服从监督管理的，乙方应承担合同额10%的违约金，且甲方可选择解除合同，解除合同通知书达到乙方时，本合同及其补充协议解除。同时录入甲方不合格劳务分包商名录，禁入甲方所有工程项目。</w:t>
      </w:r>
    </w:p>
    <w:p w14:paraId="0F7454F2">
      <w:pPr>
        <w:kinsoku w:val="0"/>
        <w:spacing w:after="0" w:line="360" w:lineRule="auto"/>
        <w:ind w:firstLine="420" w:firstLineChars="200"/>
        <w:jc w:val="both"/>
        <w:rPr>
          <w:rFonts w:hint="eastAsia" w:asciiTheme="minorEastAsia" w:hAnsiTheme="minorEastAsia" w:eastAsiaTheme="minorEastAsia" w:cstheme="minorEastAsia"/>
          <w:kern w:val="10"/>
          <w:sz w:val="21"/>
          <w:szCs w:val="21"/>
          <w:lang w:eastAsia="zh-CN"/>
        </w:rPr>
      </w:pPr>
      <w:r>
        <w:rPr>
          <w:rFonts w:hint="eastAsia" w:asciiTheme="minorEastAsia" w:hAnsiTheme="minorEastAsia" w:eastAsiaTheme="minorEastAsia" w:cstheme="minorEastAsia"/>
          <w:kern w:val="10"/>
          <w:sz w:val="21"/>
          <w:szCs w:val="21"/>
          <w:lang w:eastAsia="zh-CN"/>
        </w:rPr>
        <w:t>23.11.10乙方因自身原因在合同约定工作未完成前主动退场或因不能满足合同要求而被勒令退场时，甲方将扣除乙方所完工程金额的</w:t>
      </w:r>
      <w:r>
        <w:rPr>
          <w:rFonts w:hint="eastAsia" w:asciiTheme="minorEastAsia" w:hAnsiTheme="minorEastAsia" w:eastAsiaTheme="minorEastAsia" w:cstheme="minorEastAsia"/>
          <w:kern w:val="10"/>
          <w:sz w:val="21"/>
          <w:szCs w:val="21"/>
          <w:u w:val="single"/>
          <w:lang w:eastAsia="zh-CN"/>
        </w:rPr>
        <w:t xml:space="preserve">  **  </w:t>
      </w:r>
      <w:r>
        <w:rPr>
          <w:rFonts w:hint="eastAsia" w:asciiTheme="minorEastAsia" w:hAnsiTheme="minorEastAsia" w:eastAsiaTheme="minorEastAsia" w:cstheme="minorEastAsia"/>
          <w:kern w:val="10"/>
          <w:sz w:val="21"/>
          <w:szCs w:val="21"/>
          <w:lang w:eastAsia="zh-CN"/>
        </w:rPr>
        <w:t>%作为违约金，从结算金额中予以扣除。</w:t>
      </w:r>
    </w:p>
    <w:p w14:paraId="0F7454F3">
      <w:pPr>
        <w:widowControl w:val="0"/>
        <w:numPr>
          <w:ilvl w:val="0"/>
          <w:numId w:val="8"/>
        </w:numPr>
        <w:kinsoku w:val="0"/>
        <w:spacing w:after="0" w:line="360" w:lineRule="auto"/>
        <w:ind w:left="165" w:leftChars="75"/>
        <w:jc w:val="both"/>
        <w:outlineLvl w:val="1"/>
        <w:rPr>
          <w:rFonts w:hint="eastAsia" w:asciiTheme="minorEastAsia" w:hAnsiTheme="minorEastAsia" w:eastAsiaTheme="minorEastAsia" w:cstheme="minorEastAsia"/>
          <w:b/>
          <w:sz w:val="21"/>
          <w:szCs w:val="21"/>
        </w:rPr>
      </w:pPr>
      <w:bookmarkStart w:id="1166" w:name="_Toc175764468"/>
      <w:r>
        <w:rPr>
          <w:rFonts w:hint="eastAsia" w:asciiTheme="minorEastAsia" w:hAnsiTheme="minorEastAsia" w:eastAsiaTheme="minorEastAsia" w:cstheme="minorEastAsia"/>
          <w:b/>
          <w:sz w:val="21"/>
          <w:szCs w:val="21"/>
        </w:rPr>
        <w:t>争议解决</w:t>
      </w:r>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p>
    <w:p w14:paraId="0F7454F4">
      <w:pPr>
        <w:kinsoku w:val="0"/>
        <w:spacing w:after="0" w:line="360" w:lineRule="auto"/>
        <w:ind w:firstLine="420" w:firstLineChars="200"/>
        <w:jc w:val="both"/>
        <w:rPr>
          <w:rFonts w:hint="eastAsia" w:asciiTheme="minorEastAsia" w:hAnsiTheme="minorEastAsia" w:eastAsiaTheme="minorEastAsia" w:cstheme="minorEastAsia"/>
          <w:color w:val="FFC000" w:themeColor="accent4"/>
          <w:sz w:val="21"/>
          <w:szCs w:val="21"/>
          <w:lang w:eastAsia="zh-CN"/>
          <w14:textFill>
            <w14:solidFill>
              <w14:schemeClr w14:val="accent4"/>
            </w14:solidFill>
          </w14:textFill>
        </w:rPr>
      </w:pPr>
      <w:r>
        <w:rPr>
          <w:rFonts w:hint="eastAsia" w:asciiTheme="minorEastAsia" w:hAnsiTheme="minorEastAsia" w:eastAsiaTheme="minorEastAsia" w:cstheme="minorEastAsia"/>
          <w:color w:val="FFC000" w:themeColor="accent4"/>
          <w:kern w:val="10"/>
          <w:sz w:val="21"/>
          <w:szCs w:val="21"/>
          <w:lang w:eastAsia="zh-CN"/>
          <w14:textFill>
            <w14:solidFill>
              <w14:schemeClr w14:val="accent4"/>
            </w14:solidFill>
          </w14:textFill>
        </w:rPr>
        <w:t>(新增条款）</w:t>
      </w:r>
    </w:p>
    <w:p w14:paraId="0F7454F5">
      <w:pPr>
        <w:pStyle w:val="2"/>
        <w:kinsoku w:val="0"/>
        <w:spacing w:after="0" w:line="360" w:lineRule="auto"/>
        <w:jc w:val="both"/>
      </w:pPr>
      <w:r>
        <w:rPr>
          <w:rFonts w:hint="eastAsia"/>
        </w:rPr>
        <w:t>24.1对因本合同引起或与之相关的任何争议、纠纷或权利主张，任何一方如欲通过本条约定的方式解决，则必须在提起本条约定的争议解决方式前，向对方发出书面和解申请书，并告知对方争议、纠纷或权利主张之事实及依据、联系人及联系方式，在对方收到上述通知之日起3个月为双方和解期限。在和解期限内，若双方达成和解协议的，双方的权利义务按照和解协议履行；若未达成和解协议的，任何一方可采取本条第2款约定的争议解决方式。</w:t>
      </w:r>
    </w:p>
    <w:p w14:paraId="0F7454F6">
      <w:pPr>
        <w:pStyle w:val="2"/>
        <w:kinsoku w:val="0"/>
        <w:spacing w:after="0" w:line="360" w:lineRule="auto"/>
        <w:jc w:val="both"/>
      </w:pPr>
      <w:r>
        <w:rPr>
          <w:rFonts w:hint="eastAsia"/>
        </w:rPr>
        <w:t>任何一方若未履行上述和解程序而直接采用第2款约定的争议解决方式的，则需要向对方承担合同总价款3%的违约金；如一方出现上述情形，另一方提起反诉或反请求，则提起反诉或反请求的一方不承担违约金。</w:t>
      </w:r>
    </w:p>
    <w:p w14:paraId="0F7454F7">
      <w:pPr>
        <w:pStyle w:val="2"/>
        <w:kinsoku w:val="0"/>
        <w:spacing w:after="0" w:line="360" w:lineRule="auto"/>
        <w:jc w:val="both"/>
      </w:pPr>
      <w:r>
        <w:rPr>
          <w:rFonts w:hint="eastAsia"/>
        </w:rPr>
        <w:t>24.2双方和解不成且已超过和解期限的，可向石家庄仲裁委员会申请仲裁，并自行承担本方发生的律师费、差旅费、保函费等相关费用。</w:t>
      </w:r>
    </w:p>
    <w:p w14:paraId="0F7454F8">
      <w:pPr>
        <w:widowControl w:val="0"/>
        <w:numPr>
          <w:ilvl w:val="0"/>
          <w:numId w:val="8"/>
        </w:numPr>
        <w:kinsoku w:val="0"/>
        <w:spacing w:after="0" w:line="360" w:lineRule="auto"/>
        <w:ind w:left="165" w:leftChars="75"/>
        <w:jc w:val="both"/>
        <w:outlineLvl w:val="1"/>
        <w:rPr>
          <w:rFonts w:hint="eastAsia" w:asciiTheme="minorEastAsia" w:hAnsiTheme="minorEastAsia" w:eastAsiaTheme="minorEastAsia" w:cstheme="minorEastAsia"/>
          <w:b/>
          <w:sz w:val="21"/>
          <w:szCs w:val="21"/>
        </w:rPr>
      </w:pPr>
      <w:bookmarkStart w:id="1167" w:name="_Toc7440"/>
      <w:bookmarkStart w:id="1168" w:name="_Toc101963534"/>
      <w:bookmarkStart w:id="1169" w:name="_Toc16065"/>
      <w:bookmarkStart w:id="1170" w:name="_Toc11232"/>
      <w:bookmarkStart w:id="1171" w:name="_Toc23370"/>
      <w:bookmarkStart w:id="1172" w:name="_Toc101357483"/>
      <w:bookmarkStart w:id="1173" w:name="_Toc26863"/>
      <w:bookmarkStart w:id="1174" w:name="_Toc24283"/>
      <w:bookmarkStart w:id="1175" w:name="_Toc27023"/>
      <w:bookmarkStart w:id="1176" w:name="_Toc26894"/>
      <w:bookmarkStart w:id="1177" w:name="_Toc4879"/>
      <w:bookmarkStart w:id="1178" w:name="_Toc18492"/>
      <w:bookmarkStart w:id="1179" w:name="_Toc5739"/>
      <w:bookmarkStart w:id="1180" w:name="_Toc22869"/>
      <w:bookmarkStart w:id="1181" w:name="_Toc25119"/>
      <w:bookmarkStart w:id="1182" w:name="_Toc31281"/>
      <w:bookmarkStart w:id="1183" w:name="_Toc175764469"/>
      <w:bookmarkStart w:id="1184" w:name="_Toc17384"/>
      <w:bookmarkStart w:id="1185" w:name="_Toc10401"/>
      <w:bookmarkStart w:id="1186" w:name="_Toc29653"/>
      <w:bookmarkStart w:id="1187" w:name="_Toc1486"/>
      <w:r>
        <w:rPr>
          <w:rFonts w:hint="eastAsia" w:asciiTheme="minorEastAsia" w:hAnsiTheme="minorEastAsia" w:eastAsiaTheme="minorEastAsia" w:cstheme="minorEastAsia"/>
          <w:b/>
          <w:sz w:val="21"/>
          <w:szCs w:val="21"/>
        </w:rPr>
        <w:t>合同终止</w:t>
      </w:r>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p>
    <w:p w14:paraId="0F7454F9">
      <w:pPr>
        <w:kinsoku w:val="0"/>
        <w:spacing w:after="0" w:line="360" w:lineRule="auto"/>
        <w:ind w:firstLine="420" w:firstLineChars="200"/>
        <w:jc w:val="both"/>
        <w:rPr>
          <w:rFonts w:hint="eastAsia" w:asciiTheme="minorEastAsia" w:hAnsiTheme="minorEastAsia" w:eastAsiaTheme="minorEastAsia" w:cstheme="minorEastAsia"/>
          <w:color w:val="FFC000" w:themeColor="accent4"/>
          <w:sz w:val="21"/>
          <w:szCs w:val="21"/>
          <w:u w:val="single"/>
          <w:lang w:eastAsia="zh-CN"/>
          <w14:textFill>
            <w14:solidFill>
              <w14:schemeClr w14:val="accent4"/>
            </w14:solidFill>
          </w14:textFill>
        </w:rPr>
      </w:pPr>
      <w:r>
        <w:rPr>
          <w:rFonts w:hint="eastAsia" w:asciiTheme="minorEastAsia" w:hAnsiTheme="minorEastAsia" w:eastAsiaTheme="minorEastAsia" w:cstheme="minorEastAsia"/>
          <w:color w:val="FFC000" w:themeColor="accent4"/>
          <w:kern w:val="10"/>
          <w:sz w:val="21"/>
          <w:szCs w:val="21"/>
          <w:lang w:eastAsia="zh-CN"/>
          <w14:textFill>
            <w14:solidFill>
              <w14:schemeClr w14:val="accent4"/>
            </w14:solidFill>
          </w14:textFill>
        </w:rPr>
        <w:t>(新增条款）</w:t>
      </w:r>
    </w:p>
    <w:p w14:paraId="0F7454FA">
      <w:pPr>
        <w:pStyle w:val="2"/>
        <w:kinsoku w:val="0"/>
        <w:spacing w:after="0" w:line="360" w:lineRule="auto"/>
        <w:jc w:val="both"/>
        <w:rPr>
          <w:kern w:val="10"/>
        </w:rPr>
      </w:pPr>
      <w:r>
        <w:rPr>
          <w:rFonts w:hint="eastAsia"/>
        </w:rPr>
        <w:t>25.7如因本合同约定的合同解除情形发生，甲方和乙方应具有以下权利和责任：</w:t>
      </w:r>
    </w:p>
    <w:p w14:paraId="0F7454FB">
      <w:pPr>
        <w:kinsoku w:val="0"/>
        <w:spacing w:after="0" w:line="360" w:lineRule="auto"/>
        <w:ind w:firstLine="420" w:firstLineChars="200"/>
        <w:jc w:val="both"/>
        <w:rPr>
          <w:rFonts w:hint="eastAsia" w:asciiTheme="minorEastAsia" w:hAnsiTheme="minorEastAsia" w:eastAsiaTheme="minorEastAsia" w:cstheme="minorEastAsia"/>
          <w:kern w:val="10"/>
          <w:sz w:val="21"/>
          <w:szCs w:val="21"/>
          <w:lang w:eastAsia="zh-CN"/>
        </w:rPr>
      </w:pPr>
      <w:r>
        <w:rPr>
          <w:rFonts w:hint="eastAsia" w:asciiTheme="minorEastAsia" w:hAnsiTheme="minorEastAsia" w:eastAsiaTheme="minorEastAsia" w:cstheme="minorEastAsia"/>
          <w:kern w:val="10"/>
          <w:sz w:val="21"/>
          <w:szCs w:val="21"/>
          <w:lang w:eastAsia="zh-CN"/>
        </w:rPr>
        <w:t>（1）甲方可雇佣其他单位进行并完成分包工程。</w:t>
      </w:r>
    </w:p>
    <w:p w14:paraId="0F7454FC">
      <w:pPr>
        <w:kinsoku w:val="0"/>
        <w:spacing w:after="0" w:line="360" w:lineRule="auto"/>
        <w:ind w:firstLine="420" w:firstLineChars="200"/>
        <w:jc w:val="both"/>
        <w:rPr>
          <w:rFonts w:hint="eastAsia" w:asciiTheme="minorEastAsia" w:hAnsiTheme="minorEastAsia" w:eastAsiaTheme="minorEastAsia" w:cstheme="minorEastAsia"/>
          <w:kern w:val="10"/>
          <w:sz w:val="21"/>
          <w:szCs w:val="21"/>
          <w:lang w:eastAsia="zh-CN"/>
        </w:rPr>
      </w:pPr>
      <w:r>
        <w:rPr>
          <w:rFonts w:hint="eastAsia" w:asciiTheme="minorEastAsia" w:hAnsiTheme="minorEastAsia" w:eastAsiaTheme="minorEastAsia" w:cstheme="minorEastAsia"/>
          <w:kern w:val="10"/>
          <w:sz w:val="21"/>
          <w:szCs w:val="21"/>
          <w:lang w:eastAsia="zh-CN"/>
        </w:rPr>
        <w:t>（2）分包合同解除后（</w:t>
      </w:r>
      <w:r>
        <w:rPr>
          <w:rFonts w:hint="eastAsia" w:asciiTheme="minorEastAsia" w:hAnsiTheme="minorEastAsia" w:eastAsiaTheme="minorEastAsia" w:cstheme="minorEastAsia"/>
          <w:kern w:val="10"/>
          <w:sz w:val="21"/>
          <w:szCs w:val="21"/>
          <w:u w:val="single"/>
          <w:lang w:eastAsia="zh-CN"/>
        </w:rPr>
        <w:t>**</w:t>
      </w:r>
      <w:r>
        <w:rPr>
          <w:rFonts w:hint="eastAsia" w:asciiTheme="minorEastAsia" w:hAnsiTheme="minorEastAsia" w:eastAsiaTheme="minorEastAsia" w:cstheme="minorEastAsia"/>
          <w:kern w:val="10"/>
          <w:sz w:val="21"/>
          <w:szCs w:val="21"/>
          <w:lang w:eastAsia="zh-CN"/>
        </w:rPr>
        <w:t>）天内，经甲方同意，乙方可将用于本分包工程的任何材料、设备和其它物品的采购供货协议和租赁协议等转让给甲方或乙方的继任者。</w:t>
      </w:r>
    </w:p>
    <w:p w14:paraId="0F7454FD">
      <w:pPr>
        <w:kinsoku w:val="0"/>
        <w:spacing w:after="0" w:line="360" w:lineRule="auto"/>
        <w:ind w:firstLine="420" w:firstLineChars="200"/>
        <w:jc w:val="both"/>
        <w:rPr>
          <w:rFonts w:hint="eastAsia" w:asciiTheme="minorEastAsia" w:hAnsiTheme="minorEastAsia" w:eastAsiaTheme="minorEastAsia" w:cstheme="minorEastAsia"/>
          <w:kern w:val="10"/>
          <w:sz w:val="21"/>
          <w:szCs w:val="21"/>
          <w:lang w:eastAsia="zh-CN"/>
        </w:rPr>
      </w:pPr>
      <w:r>
        <w:rPr>
          <w:rFonts w:hint="eastAsia" w:asciiTheme="minorEastAsia" w:hAnsiTheme="minorEastAsia" w:eastAsiaTheme="minorEastAsia" w:cstheme="minorEastAsia"/>
          <w:kern w:val="10"/>
          <w:sz w:val="21"/>
          <w:szCs w:val="21"/>
          <w:lang w:eastAsia="zh-CN"/>
        </w:rPr>
        <w:t>（3）乙方应妥善做好已完工程和已购材料、设备、建筑施工图纸和全部相关资料的保护和移交工作。</w:t>
      </w:r>
    </w:p>
    <w:p w14:paraId="0F7454FE">
      <w:pPr>
        <w:kinsoku w:val="0"/>
        <w:spacing w:after="0" w:line="360" w:lineRule="auto"/>
        <w:ind w:firstLine="420" w:firstLineChars="200"/>
        <w:jc w:val="both"/>
        <w:rPr>
          <w:rFonts w:hint="eastAsia" w:asciiTheme="minorEastAsia" w:hAnsiTheme="minorEastAsia" w:eastAsiaTheme="minorEastAsia" w:cstheme="minorEastAsia"/>
          <w:kern w:val="10"/>
          <w:sz w:val="21"/>
          <w:szCs w:val="21"/>
          <w:lang w:eastAsia="zh-CN"/>
        </w:rPr>
      </w:pPr>
      <w:r>
        <w:rPr>
          <w:rFonts w:hint="eastAsia" w:asciiTheme="minorEastAsia" w:hAnsiTheme="minorEastAsia" w:eastAsiaTheme="minorEastAsia" w:cstheme="minorEastAsia"/>
          <w:kern w:val="10"/>
          <w:sz w:val="21"/>
          <w:szCs w:val="21"/>
          <w:lang w:eastAsia="zh-CN"/>
        </w:rPr>
        <w:t>（4）当甲方以书面形式通知乙方须从现场拆除或撤出属于乙方的或由其租赁的任何临时工程、机具设备、材料和货物时，乙方应按照要求执行。如乙方未在合理的时间内按照要求执行，甲方可自行拆除（但不对任何损失或损坏负责），并可以变卖或处理任何这些的属于乙方的财产。甲方在扣除因乙方违约造成的工程损失费用及处理此类财产的费用后，将剩余金额返还乙方。</w:t>
      </w:r>
    </w:p>
    <w:p w14:paraId="0F7454FF">
      <w:pPr>
        <w:kinsoku w:val="0"/>
        <w:spacing w:after="0" w:line="360" w:lineRule="auto"/>
        <w:ind w:firstLine="420" w:firstLineChars="200"/>
        <w:jc w:val="both"/>
        <w:rPr>
          <w:rFonts w:hint="eastAsia" w:asciiTheme="minorEastAsia" w:hAnsiTheme="minorEastAsia" w:eastAsiaTheme="minorEastAsia" w:cstheme="minorEastAsia"/>
          <w:kern w:val="10"/>
          <w:sz w:val="21"/>
          <w:szCs w:val="21"/>
          <w:lang w:eastAsia="zh-CN"/>
        </w:rPr>
      </w:pPr>
      <w:r>
        <w:rPr>
          <w:rFonts w:hint="eastAsia" w:asciiTheme="minorEastAsia" w:hAnsiTheme="minorEastAsia" w:eastAsiaTheme="minorEastAsia" w:cstheme="minorEastAsia"/>
          <w:kern w:val="10"/>
          <w:sz w:val="21"/>
          <w:szCs w:val="21"/>
          <w:lang w:eastAsia="zh-CN"/>
        </w:rPr>
        <w:t>（5）分包合同解除后（</w:t>
      </w:r>
      <w:r>
        <w:rPr>
          <w:rFonts w:hint="eastAsia" w:asciiTheme="minorEastAsia" w:hAnsiTheme="minorEastAsia" w:eastAsiaTheme="minorEastAsia" w:cstheme="minorEastAsia"/>
          <w:kern w:val="10"/>
          <w:sz w:val="21"/>
          <w:szCs w:val="21"/>
          <w:u w:val="single"/>
          <w:lang w:eastAsia="zh-CN"/>
        </w:rPr>
        <w:t>**</w:t>
      </w:r>
      <w:r>
        <w:rPr>
          <w:rFonts w:hint="eastAsia" w:asciiTheme="minorEastAsia" w:hAnsiTheme="minorEastAsia" w:eastAsiaTheme="minorEastAsia" w:cstheme="minorEastAsia"/>
          <w:kern w:val="10"/>
          <w:sz w:val="21"/>
          <w:szCs w:val="21"/>
          <w:lang w:eastAsia="zh-CN"/>
        </w:rPr>
        <w:t>）日内，乙方自身的劳务人员或其劳务分包的全体人员应退场，未撤场人员发生的费用均由乙方承担。</w:t>
      </w:r>
    </w:p>
    <w:p w14:paraId="0F745500">
      <w:pPr>
        <w:kinsoku w:val="0"/>
        <w:spacing w:after="0" w:line="360" w:lineRule="auto"/>
        <w:ind w:firstLine="420" w:firstLineChars="200"/>
        <w:jc w:val="both"/>
        <w:rPr>
          <w:rFonts w:hint="eastAsia" w:asciiTheme="minorEastAsia" w:hAnsiTheme="minorEastAsia" w:eastAsiaTheme="minorEastAsia" w:cstheme="minorEastAsia"/>
          <w:kern w:val="10"/>
          <w:sz w:val="21"/>
          <w:szCs w:val="21"/>
          <w:lang w:eastAsia="zh-CN"/>
        </w:rPr>
      </w:pPr>
      <w:r>
        <w:rPr>
          <w:rFonts w:hint="eastAsia" w:asciiTheme="minorEastAsia" w:hAnsiTheme="minorEastAsia" w:eastAsiaTheme="minorEastAsia" w:cstheme="minorEastAsia"/>
          <w:kern w:val="10"/>
          <w:sz w:val="21"/>
          <w:szCs w:val="21"/>
          <w:lang w:eastAsia="zh-CN"/>
        </w:rPr>
        <w:t>（6）乙方应补偿甲方因分包合同解除给甲方带来的任何损失和损害。</w:t>
      </w:r>
    </w:p>
    <w:p w14:paraId="0F745501">
      <w:pPr>
        <w:kinsoku w:val="0"/>
        <w:spacing w:after="0" w:line="360" w:lineRule="auto"/>
        <w:ind w:firstLine="420" w:firstLineChars="200"/>
        <w:jc w:val="both"/>
        <w:rPr>
          <w:rFonts w:hint="eastAsia" w:asciiTheme="minorEastAsia" w:hAnsiTheme="minorEastAsia" w:eastAsiaTheme="minorEastAsia" w:cstheme="minorEastAsia"/>
          <w:kern w:val="10"/>
          <w:sz w:val="21"/>
          <w:szCs w:val="21"/>
          <w:lang w:eastAsia="zh-CN"/>
        </w:rPr>
      </w:pPr>
      <w:r>
        <w:rPr>
          <w:rFonts w:hint="eastAsia" w:asciiTheme="minorEastAsia" w:hAnsiTheme="minorEastAsia" w:eastAsiaTheme="minorEastAsia" w:cstheme="minorEastAsia"/>
          <w:kern w:val="10"/>
          <w:sz w:val="21"/>
          <w:szCs w:val="21"/>
          <w:lang w:eastAsia="zh-CN"/>
        </w:rPr>
        <w:t>（7）分包合同解除后（</w:t>
      </w:r>
      <w:r>
        <w:rPr>
          <w:rFonts w:hint="eastAsia" w:asciiTheme="minorEastAsia" w:hAnsiTheme="minorEastAsia" w:eastAsiaTheme="minorEastAsia" w:cstheme="minorEastAsia"/>
          <w:kern w:val="10"/>
          <w:sz w:val="21"/>
          <w:szCs w:val="21"/>
          <w:u w:val="single"/>
          <w:lang w:eastAsia="zh-CN"/>
        </w:rPr>
        <w:t>**</w:t>
      </w:r>
      <w:r>
        <w:rPr>
          <w:rFonts w:hint="eastAsia" w:asciiTheme="minorEastAsia" w:hAnsiTheme="minorEastAsia" w:eastAsiaTheme="minorEastAsia" w:cstheme="minorEastAsia"/>
          <w:kern w:val="10"/>
          <w:sz w:val="21"/>
          <w:szCs w:val="21"/>
          <w:lang w:eastAsia="zh-CN"/>
        </w:rPr>
        <w:t>）日内，乙方应向甲方提交结算报告和结算协议供甲方审核，结算应根据甲方签字确认的已完工程量和工程量清单中确定的单价进行计算，计算时间应截至分包合同解除之日。一旦工程竣工并在甲方对工程结算核准后的合理时间内，甲方应确认因乙方原因导致分包合同解除而给总包工程带来任何直接、间接损失和损害的费用金额。如果此金额加上在分包合同解除前已付给乙方的金额超过在分包合同解除时应付而未付给乙方的工程款额时，其差额作为乙方对甲方的负债，由甲方从乙方提交的履约保函、预付款保函中予以扣回，不足时，仍可索赔；如果此金额未超过甲方应支付给乙方的工程款额时，其差额应由甲方按分包合同付款条件支付给乙方。</w:t>
      </w:r>
    </w:p>
    <w:p w14:paraId="0F745502">
      <w:pPr>
        <w:widowControl w:val="0"/>
        <w:numPr>
          <w:ilvl w:val="0"/>
          <w:numId w:val="8"/>
        </w:numPr>
        <w:kinsoku w:val="0"/>
        <w:spacing w:after="0" w:line="360" w:lineRule="auto"/>
        <w:ind w:left="165" w:leftChars="75"/>
        <w:jc w:val="both"/>
        <w:outlineLvl w:val="1"/>
        <w:rPr>
          <w:rFonts w:hint="eastAsia" w:asciiTheme="minorEastAsia" w:hAnsiTheme="minorEastAsia" w:eastAsiaTheme="minorEastAsia" w:cstheme="minorEastAsia"/>
          <w:b/>
          <w:sz w:val="21"/>
          <w:szCs w:val="21"/>
        </w:rPr>
      </w:pPr>
      <w:bookmarkStart w:id="1188" w:name="_Toc16417"/>
      <w:bookmarkStart w:id="1189" w:name="_Toc20289"/>
      <w:bookmarkStart w:id="1190" w:name="_Toc8410"/>
      <w:bookmarkStart w:id="1191" w:name="_Toc101963535"/>
      <w:bookmarkStart w:id="1192" w:name="_Toc24897"/>
      <w:bookmarkStart w:id="1193" w:name="_Toc6396"/>
      <w:bookmarkStart w:id="1194" w:name="_Toc2158"/>
      <w:bookmarkStart w:id="1195" w:name="_Toc27942"/>
      <w:bookmarkStart w:id="1196" w:name="_Toc21424"/>
      <w:bookmarkStart w:id="1197" w:name="_Toc101357484"/>
      <w:bookmarkStart w:id="1198" w:name="_Toc16676"/>
      <w:bookmarkStart w:id="1199" w:name="_Toc31576"/>
      <w:bookmarkStart w:id="1200" w:name="_Toc26100"/>
      <w:bookmarkStart w:id="1201" w:name="_Toc31549"/>
      <w:bookmarkStart w:id="1202" w:name="_Toc4980"/>
      <w:bookmarkStart w:id="1203" w:name="_Toc6048"/>
      <w:bookmarkStart w:id="1204" w:name="_Toc6031"/>
      <w:bookmarkStart w:id="1205" w:name="_Toc24167"/>
      <w:bookmarkStart w:id="1206" w:name="_Toc175764470"/>
      <w:bookmarkStart w:id="1207" w:name="_Toc28952"/>
      <w:bookmarkStart w:id="1208" w:name="_Toc10738"/>
      <w:r>
        <w:rPr>
          <w:rFonts w:hint="eastAsia" w:asciiTheme="minorEastAsia" w:hAnsiTheme="minorEastAsia" w:eastAsiaTheme="minorEastAsia" w:cstheme="minorEastAsia"/>
          <w:b/>
          <w:sz w:val="21"/>
          <w:szCs w:val="21"/>
        </w:rPr>
        <w:t>合同附件</w:t>
      </w:r>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p>
    <w:p w14:paraId="0F745503">
      <w:pPr>
        <w:kinsoku w:val="0"/>
        <w:spacing w:after="0" w:line="360" w:lineRule="auto"/>
        <w:ind w:firstLine="420" w:firstLineChars="200"/>
        <w:outlineLvl w:val="0"/>
        <w:rPr>
          <w:rFonts w:hint="eastAsia" w:asciiTheme="minorEastAsia" w:hAnsiTheme="minorEastAsia" w:eastAsiaTheme="minorEastAsia" w:cstheme="minorEastAsia"/>
          <w:sz w:val="21"/>
          <w:szCs w:val="21"/>
          <w:lang w:eastAsia="zh-CN"/>
        </w:rPr>
      </w:pPr>
      <w:bookmarkStart w:id="1209" w:name="_Toc175764471"/>
      <w:r>
        <w:rPr>
          <w:rFonts w:hint="eastAsia" w:asciiTheme="minorEastAsia" w:hAnsiTheme="minorEastAsia" w:eastAsiaTheme="minorEastAsia" w:cstheme="minorEastAsia"/>
          <w:sz w:val="21"/>
          <w:szCs w:val="21"/>
          <w:lang w:eastAsia="zh-CN"/>
        </w:rPr>
        <w:t>附件1.工程量清单</w:t>
      </w:r>
      <w:bookmarkEnd w:id="1209"/>
    </w:p>
    <w:p w14:paraId="0F745504">
      <w:pPr>
        <w:kinsoku w:val="0"/>
        <w:spacing w:after="0" w:line="360" w:lineRule="auto"/>
        <w:ind w:firstLine="420" w:firstLineChars="200"/>
        <w:outlineLvl w:val="0"/>
        <w:rPr>
          <w:rFonts w:hint="eastAsia" w:asciiTheme="minorEastAsia" w:hAnsiTheme="minorEastAsia" w:eastAsiaTheme="minorEastAsia" w:cstheme="minorEastAsia"/>
          <w:sz w:val="21"/>
          <w:szCs w:val="21"/>
          <w:lang w:eastAsia="zh-CN"/>
        </w:rPr>
      </w:pPr>
      <w:bookmarkStart w:id="1210" w:name="_Toc175764472"/>
      <w:r>
        <w:rPr>
          <w:rFonts w:hint="eastAsia" w:asciiTheme="minorEastAsia" w:hAnsiTheme="minorEastAsia" w:eastAsiaTheme="minorEastAsia" w:cstheme="minorEastAsia"/>
          <w:sz w:val="21"/>
          <w:szCs w:val="21"/>
          <w:lang w:eastAsia="zh-CN"/>
        </w:rPr>
        <w:t>附件2.甲供材料、机械设备明细表</w:t>
      </w:r>
      <w:bookmarkEnd w:id="1210"/>
    </w:p>
    <w:p w14:paraId="0F745505">
      <w:pPr>
        <w:kinsoku w:val="0"/>
        <w:spacing w:after="0" w:line="360" w:lineRule="auto"/>
        <w:ind w:firstLine="420" w:firstLineChars="200"/>
        <w:outlineLvl w:val="0"/>
        <w:rPr>
          <w:rFonts w:hint="eastAsia" w:asciiTheme="minorEastAsia" w:hAnsiTheme="minorEastAsia" w:eastAsiaTheme="minorEastAsia" w:cstheme="minorEastAsia"/>
          <w:sz w:val="21"/>
          <w:szCs w:val="21"/>
          <w:lang w:eastAsia="zh-CN"/>
        </w:rPr>
      </w:pPr>
      <w:bookmarkStart w:id="1211" w:name="_Toc175764473"/>
      <w:r>
        <w:rPr>
          <w:rFonts w:hint="eastAsia" w:asciiTheme="minorEastAsia" w:hAnsiTheme="minorEastAsia" w:eastAsiaTheme="minorEastAsia" w:cstheme="minorEastAsia"/>
          <w:sz w:val="21"/>
          <w:szCs w:val="21"/>
          <w:lang w:eastAsia="zh-CN"/>
        </w:rPr>
        <w:t>附件3.拟投入本合同工程主要人员汇总表</w:t>
      </w:r>
      <w:bookmarkEnd w:id="1211"/>
    </w:p>
    <w:p w14:paraId="0F745506">
      <w:pPr>
        <w:kinsoku w:val="0"/>
        <w:spacing w:after="0" w:line="360" w:lineRule="auto"/>
        <w:ind w:firstLine="420" w:firstLineChars="200"/>
        <w:outlineLvl w:val="0"/>
        <w:rPr>
          <w:rFonts w:hint="eastAsia" w:asciiTheme="minorEastAsia" w:hAnsiTheme="minorEastAsia" w:eastAsiaTheme="minorEastAsia" w:cstheme="minorEastAsia"/>
          <w:sz w:val="21"/>
          <w:szCs w:val="21"/>
          <w:lang w:eastAsia="zh-CN"/>
        </w:rPr>
      </w:pPr>
      <w:bookmarkStart w:id="1212" w:name="_Toc175764474"/>
      <w:r>
        <w:rPr>
          <w:rFonts w:hint="eastAsia" w:asciiTheme="minorEastAsia" w:hAnsiTheme="minorEastAsia" w:eastAsiaTheme="minorEastAsia" w:cstheme="minorEastAsia"/>
          <w:sz w:val="21"/>
          <w:szCs w:val="21"/>
          <w:lang w:eastAsia="zh-CN"/>
        </w:rPr>
        <w:t>附件4.拟进场机械设备一览表</w:t>
      </w:r>
      <w:bookmarkEnd w:id="1212"/>
    </w:p>
    <w:p w14:paraId="0F745507">
      <w:pPr>
        <w:kinsoku w:val="0"/>
        <w:spacing w:after="0" w:line="360" w:lineRule="auto"/>
        <w:ind w:firstLine="420" w:firstLineChars="200"/>
        <w:outlineLvl w:val="0"/>
        <w:rPr>
          <w:rFonts w:hint="eastAsia" w:asciiTheme="minorEastAsia" w:hAnsiTheme="minorEastAsia" w:eastAsiaTheme="minorEastAsia" w:cstheme="minorEastAsia"/>
          <w:sz w:val="21"/>
          <w:szCs w:val="21"/>
          <w:lang w:eastAsia="zh-CN"/>
        </w:rPr>
      </w:pPr>
      <w:bookmarkStart w:id="1213" w:name="_Toc175764475"/>
      <w:r>
        <w:rPr>
          <w:rFonts w:hint="eastAsia" w:asciiTheme="minorEastAsia" w:hAnsiTheme="minorEastAsia" w:eastAsiaTheme="minorEastAsia" w:cstheme="minorEastAsia"/>
          <w:sz w:val="21"/>
          <w:szCs w:val="21"/>
          <w:lang w:eastAsia="zh-CN"/>
        </w:rPr>
        <w:t>附件5.安全管理协议书</w:t>
      </w:r>
      <w:bookmarkEnd w:id="1213"/>
    </w:p>
    <w:p w14:paraId="0F745508">
      <w:pPr>
        <w:kinsoku w:val="0"/>
        <w:spacing w:after="0" w:line="360" w:lineRule="auto"/>
        <w:ind w:firstLine="420" w:firstLineChars="200"/>
        <w:outlineLvl w:val="0"/>
        <w:rPr>
          <w:rFonts w:hint="eastAsia" w:asciiTheme="minorEastAsia" w:hAnsiTheme="minorEastAsia" w:eastAsiaTheme="minorEastAsia" w:cstheme="minorEastAsia"/>
          <w:sz w:val="21"/>
          <w:szCs w:val="21"/>
          <w:lang w:eastAsia="zh-CN"/>
        </w:rPr>
      </w:pPr>
      <w:bookmarkStart w:id="1214" w:name="_Toc175764476"/>
      <w:r>
        <w:rPr>
          <w:rFonts w:hint="eastAsia" w:asciiTheme="minorEastAsia" w:hAnsiTheme="minorEastAsia" w:eastAsiaTheme="minorEastAsia" w:cstheme="minorEastAsia"/>
          <w:sz w:val="21"/>
          <w:szCs w:val="21"/>
          <w:lang w:eastAsia="zh-CN"/>
        </w:rPr>
        <w:t>附件6.廉政合同</w:t>
      </w:r>
      <w:bookmarkEnd w:id="1214"/>
    </w:p>
    <w:p w14:paraId="0F745509">
      <w:pPr>
        <w:kinsoku w:val="0"/>
        <w:spacing w:after="0" w:line="360" w:lineRule="auto"/>
        <w:ind w:firstLine="420" w:firstLineChars="200"/>
        <w:outlineLvl w:val="0"/>
        <w:rPr>
          <w:rFonts w:hint="eastAsia" w:asciiTheme="minorEastAsia" w:hAnsiTheme="minorEastAsia" w:eastAsiaTheme="minorEastAsia" w:cstheme="minorEastAsia"/>
          <w:sz w:val="21"/>
          <w:szCs w:val="21"/>
          <w:lang w:eastAsia="zh-CN"/>
        </w:rPr>
      </w:pPr>
      <w:bookmarkStart w:id="1215" w:name="_Toc175764477"/>
      <w:r>
        <w:rPr>
          <w:rFonts w:hint="eastAsia" w:asciiTheme="minorEastAsia" w:hAnsiTheme="minorEastAsia" w:eastAsiaTheme="minorEastAsia" w:cstheme="minorEastAsia"/>
          <w:sz w:val="21"/>
          <w:szCs w:val="21"/>
          <w:lang w:eastAsia="zh-CN"/>
        </w:rPr>
        <w:t>附件7.履约授权管理协议</w:t>
      </w:r>
      <w:bookmarkEnd w:id="1215"/>
    </w:p>
    <w:p w14:paraId="0F74550A">
      <w:pPr>
        <w:kinsoku w:val="0"/>
        <w:spacing w:after="0" w:line="360" w:lineRule="auto"/>
        <w:ind w:firstLine="420" w:firstLineChars="200"/>
        <w:outlineLvl w:val="0"/>
        <w:rPr>
          <w:rFonts w:hint="eastAsia" w:asciiTheme="minorEastAsia" w:hAnsiTheme="minorEastAsia" w:eastAsiaTheme="minorEastAsia" w:cstheme="minorEastAsia"/>
          <w:sz w:val="21"/>
          <w:szCs w:val="21"/>
          <w:lang w:eastAsia="zh-CN"/>
        </w:rPr>
      </w:pPr>
      <w:bookmarkStart w:id="1216" w:name="_Toc175764478"/>
      <w:r>
        <w:rPr>
          <w:rFonts w:hint="eastAsia" w:asciiTheme="minorEastAsia" w:hAnsiTheme="minorEastAsia" w:eastAsiaTheme="minorEastAsia" w:cstheme="minorEastAsia"/>
          <w:sz w:val="21"/>
          <w:szCs w:val="21"/>
          <w:lang w:eastAsia="zh-CN"/>
        </w:rPr>
        <w:t>附件8.工程项目施工质量管理协议书</w:t>
      </w:r>
      <w:bookmarkEnd w:id="1216"/>
    </w:p>
    <w:p w14:paraId="0F74550B">
      <w:pPr>
        <w:kinsoku w:val="0"/>
        <w:spacing w:after="0" w:line="360" w:lineRule="auto"/>
        <w:ind w:firstLine="420" w:firstLineChars="200"/>
        <w:outlineLvl w:val="0"/>
        <w:rPr>
          <w:rFonts w:hint="eastAsia" w:asciiTheme="minorEastAsia" w:hAnsiTheme="minorEastAsia" w:eastAsiaTheme="minorEastAsia" w:cstheme="minorEastAsia"/>
          <w:sz w:val="21"/>
          <w:szCs w:val="21"/>
          <w:lang w:eastAsia="zh-CN"/>
        </w:rPr>
      </w:pPr>
      <w:bookmarkStart w:id="1217" w:name="_Toc175764479"/>
      <w:r>
        <w:rPr>
          <w:rFonts w:hint="eastAsia" w:asciiTheme="minorEastAsia" w:hAnsiTheme="minorEastAsia" w:eastAsiaTheme="minorEastAsia" w:cstheme="minorEastAsia"/>
          <w:sz w:val="21"/>
          <w:szCs w:val="21"/>
          <w:lang w:eastAsia="zh-CN"/>
        </w:rPr>
        <w:t>附件9.质量保修书</w:t>
      </w:r>
      <w:bookmarkEnd w:id="1217"/>
    </w:p>
    <w:p w14:paraId="0F74550C">
      <w:pPr>
        <w:kinsoku w:val="0"/>
        <w:spacing w:after="0" w:line="360" w:lineRule="auto"/>
        <w:ind w:firstLine="420" w:firstLineChars="200"/>
        <w:outlineLvl w:val="0"/>
        <w:rPr>
          <w:rFonts w:hint="eastAsia" w:asciiTheme="minorEastAsia" w:hAnsiTheme="minorEastAsia" w:eastAsiaTheme="minorEastAsia" w:cstheme="minorEastAsia"/>
          <w:sz w:val="21"/>
          <w:szCs w:val="21"/>
          <w:lang w:eastAsia="zh-CN"/>
        </w:rPr>
      </w:pPr>
      <w:bookmarkStart w:id="1218" w:name="_Toc175764480"/>
      <w:r>
        <w:rPr>
          <w:rFonts w:hint="eastAsia" w:asciiTheme="minorEastAsia" w:hAnsiTheme="minorEastAsia" w:eastAsiaTheme="minorEastAsia" w:cstheme="minorEastAsia"/>
          <w:sz w:val="21"/>
          <w:szCs w:val="21"/>
          <w:lang w:eastAsia="zh-CN"/>
        </w:rPr>
        <w:t>附件10.农民工工资管理协议</w:t>
      </w:r>
      <w:bookmarkEnd w:id="1218"/>
    </w:p>
    <w:p w14:paraId="0F74550D">
      <w:pPr>
        <w:kinsoku w:val="0"/>
        <w:spacing w:after="0" w:line="360" w:lineRule="auto"/>
        <w:ind w:firstLine="420" w:firstLineChars="200"/>
        <w:outlineLvl w:val="0"/>
        <w:rPr>
          <w:rFonts w:hint="eastAsia" w:asciiTheme="minorEastAsia" w:hAnsiTheme="minorEastAsia" w:eastAsiaTheme="minorEastAsia" w:cstheme="minorEastAsia"/>
          <w:sz w:val="21"/>
          <w:szCs w:val="21"/>
          <w:lang w:eastAsia="zh-CN"/>
        </w:rPr>
      </w:pPr>
      <w:bookmarkStart w:id="1219" w:name="_Toc175764481"/>
      <w:r>
        <w:rPr>
          <w:rFonts w:hint="eastAsia" w:asciiTheme="minorEastAsia" w:hAnsiTheme="minorEastAsia" w:eastAsiaTheme="minorEastAsia" w:cstheme="minorEastAsia"/>
          <w:sz w:val="21"/>
          <w:szCs w:val="21"/>
          <w:lang w:eastAsia="zh-CN"/>
        </w:rPr>
        <w:t>附件11.项目部合规权限告知书</w:t>
      </w:r>
      <w:bookmarkEnd w:id="1219"/>
    </w:p>
    <w:p w14:paraId="0F74550E">
      <w:pPr>
        <w:kinsoku w:val="0"/>
        <w:spacing w:after="0" w:line="360" w:lineRule="auto"/>
        <w:ind w:firstLine="420" w:firstLineChars="200"/>
        <w:outlineLvl w:val="0"/>
        <w:rPr>
          <w:rFonts w:hint="eastAsia" w:asciiTheme="minorEastAsia" w:hAnsiTheme="minorEastAsia" w:eastAsiaTheme="minorEastAsia" w:cstheme="minorEastAsia"/>
          <w:sz w:val="21"/>
          <w:szCs w:val="21"/>
          <w:lang w:eastAsia="zh-CN"/>
        </w:rPr>
      </w:pPr>
      <w:bookmarkStart w:id="1220" w:name="_Toc175764482"/>
      <w:r>
        <w:rPr>
          <w:rFonts w:hint="eastAsia" w:asciiTheme="minorEastAsia" w:hAnsiTheme="minorEastAsia" w:eastAsiaTheme="minorEastAsia" w:cstheme="minorEastAsia"/>
          <w:sz w:val="21"/>
          <w:szCs w:val="21"/>
          <w:lang w:eastAsia="zh-CN"/>
        </w:rPr>
        <w:t>附件12.授权委托书（分包方）</w:t>
      </w:r>
      <w:bookmarkEnd w:id="1220"/>
    </w:p>
    <w:p w14:paraId="0F74550F">
      <w:pPr>
        <w:kinsoku w:val="0"/>
        <w:spacing w:after="0" w:line="360" w:lineRule="auto"/>
        <w:ind w:firstLine="420" w:firstLineChars="200"/>
        <w:outlineLvl w:val="0"/>
        <w:rPr>
          <w:rFonts w:hint="eastAsia" w:asciiTheme="minorEastAsia" w:hAnsiTheme="minorEastAsia" w:eastAsiaTheme="minorEastAsia" w:cstheme="minorEastAsia"/>
          <w:sz w:val="21"/>
          <w:szCs w:val="21"/>
          <w:lang w:eastAsia="zh-CN"/>
        </w:rPr>
      </w:pPr>
      <w:bookmarkStart w:id="1221" w:name="_Toc175764483"/>
      <w:r>
        <w:rPr>
          <w:rFonts w:hint="eastAsia" w:asciiTheme="minorEastAsia" w:hAnsiTheme="minorEastAsia" w:eastAsiaTheme="minorEastAsia" w:cstheme="minorEastAsia"/>
          <w:sz w:val="21"/>
          <w:szCs w:val="21"/>
          <w:lang w:eastAsia="zh-CN"/>
        </w:rPr>
        <w:t>附件13.农民工工资代发授权委托书</w:t>
      </w:r>
      <w:bookmarkEnd w:id="1221"/>
    </w:p>
    <w:p w14:paraId="0F745510">
      <w:pPr>
        <w:kinsoku w:val="0"/>
        <w:spacing w:after="0" w:line="360" w:lineRule="auto"/>
        <w:ind w:firstLine="420" w:firstLineChars="200"/>
        <w:outlineLvl w:val="0"/>
        <w:rPr>
          <w:rFonts w:hint="eastAsia" w:asciiTheme="minorEastAsia" w:hAnsiTheme="minorEastAsia" w:eastAsiaTheme="minorEastAsia" w:cstheme="minorEastAsia"/>
          <w:sz w:val="21"/>
          <w:szCs w:val="21"/>
          <w:lang w:eastAsia="zh-CN"/>
        </w:rPr>
      </w:pPr>
      <w:bookmarkStart w:id="1222" w:name="_Toc175764484"/>
      <w:r>
        <w:rPr>
          <w:rFonts w:hint="eastAsia" w:asciiTheme="minorEastAsia" w:hAnsiTheme="minorEastAsia" w:eastAsiaTheme="minorEastAsia" w:cstheme="minorEastAsia"/>
          <w:sz w:val="21"/>
          <w:szCs w:val="21"/>
          <w:lang w:eastAsia="zh-CN"/>
        </w:rPr>
        <w:t>附件14.农民工当期工资支付完毕声明书</w:t>
      </w:r>
      <w:bookmarkEnd w:id="1222"/>
    </w:p>
    <w:p w14:paraId="0F745511">
      <w:pPr>
        <w:kinsoku w:val="0"/>
        <w:spacing w:after="0" w:line="360" w:lineRule="auto"/>
        <w:ind w:firstLine="420" w:firstLineChars="200"/>
        <w:outlineLvl w:val="0"/>
        <w:rPr>
          <w:rFonts w:hint="eastAsia" w:asciiTheme="minorEastAsia" w:hAnsiTheme="minorEastAsia" w:eastAsiaTheme="minorEastAsia" w:cstheme="minorEastAsia"/>
          <w:sz w:val="21"/>
          <w:szCs w:val="21"/>
          <w:lang w:eastAsia="zh-CN"/>
        </w:rPr>
      </w:pPr>
      <w:bookmarkStart w:id="1223" w:name="_Toc175764485"/>
      <w:r>
        <w:rPr>
          <w:rFonts w:hint="eastAsia" w:asciiTheme="minorEastAsia" w:hAnsiTheme="minorEastAsia" w:eastAsiaTheme="minorEastAsia" w:cstheme="minorEastAsia"/>
          <w:sz w:val="21"/>
          <w:szCs w:val="21"/>
          <w:lang w:eastAsia="zh-CN"/>
        </w:rPr>
        <w:t>附件15.违约金扣款通知单</w:t>
      </w:r>
      <w:bookmarkEnd w:id="1223"/>
    </w:p>
    <w:p w14:paraId="4115A354">
      <w:pPr>
        <w:kinsoku w:val="0"/>
        <w:spacing w:after="0" w:line="360" w:lineRule="auto"/>
        <w:ind w:firstLine="420" w:firstLineChars="200"/>
        <w:outlineLvl w:val="0"/>
        <w:rPr>
          <w:lang w:eastAsia="zh-CN"/>
        </w:rPr>
      </w:pPr>
      <w:bookmarkStart w:id="1224" w:name="_Toc175764486"/>
      <w:r>
        <w:rPr>
          <w:rFonts w:hint="eastAsia" w:asciiTheme="minorEastAsia" w:hAnsiTheme="minorEastAsia" w:eastAsiaTheme="minorEastAsia" w:cstheme="minorEastAsia"/>
          <w:sz w:val="21"/>
          <w:szCs w:val="21"/>
          <w:lang w:eastAsia="zh-CN"/>
        </w:rPr>
        <w:t>附件16.签证工作内容记录单</w:t>
      </w:r>
      <w:bookmarkEnd w:id="1224"/>
      <w:permEnd w:id="6"/>
    </w:p>
    <w:sectPr>
      <w:pgSz w:w="11906" w:h="16838"/>
      <w:pgMar w:top="1134" w:right="1134" w:bottom="1134" w:left="1134" w:header="851" w:footer="850" w:gutter="0"/>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华文宋体">
    <w:altName w:val="宋体"/>
    <w:panose1 w:val="02010600040101010101"/>
    <w:charset w:val="86"/>
    <w:family w:val="auto"/>
    <w:pitch w:val="default"/>
    <w:sig w:usb0="00000000" w:usb1="00000000" w:usb2="00000000" w:usb3="00000000" w:csb0="0004009F" w:csb1="DFD70000"/>
  </w:font>
  <w:font w:name="Calibri Light">
    <w:panose1 w:val="020F03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华文中宋">
    <w:altName w:val="宋体"/>
    <w:panose1 w:val="02010600040101010101"/>
    <w:charset w:val="86"/>
    <w:family w:val="auto"/>
    <w:pitch w:val="default"/>
    <w:sig w:usb0="00000000" w:usb1="00000000" w:usb2="00000000" w:usb3="00000000" w:csb0="0004009F" w:csb1="DFD70000"/>
  </w:font>
  <w:font w:name="Wingdings 2">
    <w:altName w:val="Wingdings"/>
    <w:panose1 w:val="05020102010507070707"/>
    <w:charset w:val="02"/>
    <w:family w:val="roman"/>
    <w:pitch w:val="default"/>
    <w:sig w:usb0="00000000" w:usb1="00000000" w:usb2="00000000" w:usb3="00000000" w:csb0="80000000" w:csb1="00000000"/>
  </w:font>
  <w:font w:name="KSOFE4500885">
    <w:panose1 w:val="02010609060101010101"/>
    <w:charset w:val="86"/>
    <w:family w:val="auto"/>
    <w:pitch w:val="default"/>
    <w:sig w:usb0="00000001" w:usb1="00000000" w:usb2="00000000" w:usb3="00000000" w:csb0="00040001" w:csb1="00000000"/>
  </w:font>
  <w:font w:name="Wingdings">
    <w:panose1 w:val="05000000000000000000"/>
    <w:charset w:val="00"/>
    <w:family w:val="auto"/>
    <w:pitch w:val="default"/>
    <w:sig w:usb0="00000000" w:usb1="00000000" w:usb2="00000000" w:usb3="00000000" w:csb0="80000000" w:csb1="00000000"/>
  </w:font>
  <w:font w:name="Kingsoft UE">
    <w:panose1 w:val="02000100010000000000"/>
    <w:charset w:val="00"/>
    <w:family w:val="auto"/>
    <w:pitch w:val="default"/>
    <w:sig w:usb0="00000001" w:usb1="00004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74551C">
    <w:pPr>
      <w:pStyle w:val="8"/>
      <w:tabs>
        <w:tab w:val="center" w:pos="4699"/>
        <w:tab w:val="left" w:pos="7320"/>
      </w:tabs>
      <w:ind w:right="360"/>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74551D">
    <w:pPr>
      <w:pStyle w:val="8"/>
      <w:jc w:val="center"/>
    </w:pPr>
    <w:r>
      <w:fldChar w:fldCharType="begin"/>
    </w:r>
    <w:r>
      <w:instrText xml:space="preserve">PAGE   \* MERGEFORMAT</w:instrText>
    </w:r>
    <w:r>
      <w:fldChar w:fldCharType="separate"/>
    </w:r>
    <w:r>
      <w:rPr>
        <w:lang w:val="zh-CN" w:eastAsia="zh-CN"/>
      </w:rPr>
      <w:t>27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74551A">
    <w:pPr>
      <w:tabs>
        <w:tab w:val="center" w:pos="4153"/>
        <w:tab w:val="right" w:pos="8306"/>
      </w:tabs>
      <w:wordWrap w:val="0"/>
      <w:snapToGrid w:val="0"/>
      <w:rPr>
        <w:rFonts w:hint="eastAsia" w:ascii="黑体" w:hAnsi="黑体" w:eastAsia="黑体" w:cs="黑体"/>
        <w:b/>
        <w:sz w:val="28"/>
        <w:szCs w:val="28"/>
      </w:rPr>
    </w:pPr>
    <w:r>
      <w:drawing>
        <wp:anchor distT="0" distB="0" distL="114300" distR="114300" simplePos="0" relativeHeight="251659264" behindDoc="0" locked="0" layoutInCell="1" allowOverlap="1">
          <wp:simplePos x="0" y="0"/>
          <wp:positionH relativeFrom="column">
            <wp:posOffset>7620</wp:posOffset>
          </wp:positionH>
          <wp:positionV relativeFrom="paragraph">
            <wp:posOffset>-11430</wp:posOffset>
          </wp:positionV>
          <wp:extent cx="377190" cy="144145"/>
          <wp:effectExtent l="0" t="0" r="3810" b="8255"/>
          <wp:wrapNone/>
          <wp:docPr id="500468649" name="图片 8"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0468649" name="图片 8" descr="图片1"/>
                  <pic:cNvPicPr>
                    <a:picLocks noChangeAspect="1" noChangeArrowheads="1"/>
                  </pic:cNvPicPr>
                </pic:nvPicPr>
                <pic:blipFill>
                  <a:blip r:embed="rId1">
                    <a:lum contrast="18000"/>
                    <a:extLst>
                      <a:ext uri="{28A0092B-C50C-407E-A947-70E740481C1C}">
                        <a14:useLocalDpi xmlns:a14="http://schemas.microsoft.com/office/drawing/2010/main" val="0"/>
                      </a:ext>
                    </a:extLst>
                  </a:blip>
                  <a:srcRect t="72632"/>
                  <a:stretch>
                    <a:fillRect/>
                  </a:stretch>
                </pic:blipFill>
                <pic:spPr>
                  <a:xfrm>
                    <a:off x="0" y="0"/>
                    <a:ext cx="377190" cy="144145"/>
                  </a:xfrm>
                  <a:prstGeom prst="rect">
                    <a:avLst/>
                  </a:prstGeom>
                  <a:noFill/>
                </pic:spPr>
              </pic:pic>
            </a:graphicData>
          </a:graphic>
        </wp:anchor>
      </w:drawing>
    </w:r>
    <w:r>
      <w:rPr>
        <w:rFonts w:ascii="Calibri" w:hAnsi="Calibri"/>
        <w:sz w:val="18"/>
      </w:rPr>
      <w:t xml:space="preserve">                                         </w:t>
    </w:r>
    <w:r>
      <w:rPr>
        <w:rFonts w:ascii="Calibri" w:hAnsi="Calibri"/>
        <w:sz w:val="18"/>
        <w:lang w:eastAsia="zh-CN"/>
      </w:rPr>
      <w:t xml:space="preserve">                </w:t>
    </w:r>
    <w:r>
      <w:rPr>
        <w:rFonts w:ascii="Calibri" w:hAnsi="Calibri"/>
        <w:sz w:val="18"/>
      </w:rPr>
      <w:t xml:space="preserve">                                           </w:t>
    </w:r>
    <w:r>
      <w:rPr>
        <w:rFonts w:hint="eastAsia" w:ascii="宋体" w:hAnsi="宋体" w:cs="宋体"/>
        <w:b/>
        <w:color w:val="000000"/>
        <w:szCs w:val="21"/>
      </w:rPr>
      <w:t>CSCEC</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74551B">
    <w:pPr>
      <w:tabs>
        <w:tab w:val="center" w:pos="4153"/>
        <w:tab w:val="right" w:pos="8306"/>
      </w:tabs>
      <w:wordWrap w:val="0"/>
      <w:snapToGrid w:val="0"/>
    </w:pPr>
    <w:r>
      <w:rPr>
        <w:rFonts w:hint="eastAsia"/>
      </w:rPr>
      <w:drawing>
        <wp:anchor distT="0" distB="0" distL="114300" distR="114300" simplePos="0" relativeHeight="251661312" behindDoc="0" locked="0" layoutInCell="1" allowOverlap="1">
          <wp:simplePos x="0" y="0"/>
          <wp:positionH relativeFrom="column">
            <wp:posOffset>7620</wp:posOffset>
          </wp:positionH>
          <wp:positionV relativeFrom="paragraph">
            <wp:posOffset>-11430</wp:posOffset>
          </wp:positionV>
          <wp:extent cx="377190" cy="144145"/>
          <wp:effectExtent l="0" t="0" r="3810" b="8255"/>
          <wp:wrapNone/>
          <wp:docPr id="864017878" name="图片 864017878"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4017878" name="图片 864017878" descr="图片1"/>
                  <pic:cNvPicPr>
                    <a:picLocks noChangeAspect="1" noChangeArrowheads="1"/>
                  </pic:cNvPicPr>
                </pic:nvPicPr>
                <pic:blipFill>
                  <a:blip r:embed="rId1">
                    <a:lum contrast="18000"/>
                    <a:extLst>
                      <a:ext uri="{28A0092B-C50C-407E-A947-70E740481C1C}">
                        <a14:useLocalDpi xmlns:a14="http://schemas.microsoft.com/office/drawing/2010/main" val="0"/>
                      </a:ext>
                    </a:extLst>
                  </a:blip>
                  <a:srcRect t="72632"/>
                  <a:stretch>
                    <a:fillRect/>
                  </a:stretch>
                </pic:blipFill>
                <pic:spPr>
                  <a:xfrm>
                    <a:off x="0" y="0"/>
                    <a:ext cx="377190" cy="144145"/>
                  </a:xfrm>
                  <a:prstGeom prst="rect">
                    <a:avLst/>
                  </a:prstGeom>
                  <a:noFill/>
                </pic:spPr>
              </pic:pic>
            </a:graphicData>
          </a:graphic>
        </wp:anchor>
      </w:drawing>
    </w:r>
    <w:r>
      <w:rPr>
        <w:rFonts w:ascii="Calibri" w:hAnsi="Calibri"/>
        <w:sz w:val="18"/>
      </w:rPr>
      <w:t xml:space="preserve">                                     </w:t>
    </w:r>
    <w:r>
      <w:rPr>
        <w:rFonts w:ascii="Calibri" w:hAnsi="Calibri"/>
        <w:sz w:val="18"/>
        <w:lang w:eastAsia="zh-CN"/>
      </w:rPr>
      <w:t xml:space="preserve"> </w:t>
    </w:r>
    <w:r>
      <w:rPr>
        <w:rFonts w:ascii="Calibri" w:hAnsi="Calibri"/>
        <w:sz w:val="18"/>
      </w:rPr>
      <w:t xml:space="preserve">   </w:t>
    </w:r>
    <w:r>
      <w:rPr>
        <w:rFonts w:ascii="Calibri" w:hAnsi="Calibri"/>
        <w:sz w:val="18"/>
        <w:lang w:eastAsia="zh-CN"/>
      </w:rPr>
      <w:t xml:space="preserve">                </w:t>
    </w:r>
    <w:r>
      <w:rPr>
        <w:rFonts w:ascii="Calibri" w:hAnsi="Calibri"/>
        <w:sz w:val="18"/>
      </w:rPr>
      <w:t xml:space="preserve">                                           </w:t>
    </w:r>
    <w:r>
      <w:rPr>
        <w:rFonts w:hint="eastAsia" w:ascii="宋体" w:hAnsi="宋体" w:cs="宋体"/>
        <w:b/>
        <w:color w:val="000000"/>
        <w:szCs w:val="21"/>
      </w:rPr>
      <w:t>CSCEC</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0EEAEE3"/>
    <w:multiLevelType w:val="multilevel"/>
    <w:tmpl w:val="80EEAEE3"/>
    <w:lvl w:ilvl="0" w:tentative="0">
      <w:start w:val="1"/>
      <w:numFmt w:val="decimal"/>
      <w:lvlText w:val="%1"/>
      <w:lvlJc w:val="left"/>
      <w:pPr>
        <w:tabs>
          <w:tab w:val="left" w:pos="425"/>
        </w:tabs>
        <w:ind w:left="113" w:hanging="113"/>
      </w:pPr>
      <w:rPr>
        <w:color w:val="auto"/>
      </w:rPr>
    </w:lvl>
    <w:lvl w:ilvl="1" w:tentative="0">
      <w:start w:val="1"/>
      <w:numFmt w:val="decimal"/>
      <w:suff w:val="space"/>
      <w:lvlText w:val="%1.%2"/>
      <w:lvlJc w:val="left"/>
      <w:pPr>
        <w:ind w:left="388" w:firstLine="0"/>
      </w:pPr>
      <w:rPr>
        <w:b/>
        <w:color w:val="auto"/>
      </w:rPr>
    </w:lvl>
    <w:lvl w:ilvl="2" w:tentative="0">
      <w:start w:val="1"/>
      <w:numFmt w:val="decimal"/>
      <w:lvlText w:val="%1.%2.%3"/>
      <w:lvlJc w:val="left"/>
      <w:pPr>
        <w:tabs>
          <w:tab w:val="left" w:pos="1020"/>
        </w:tabs>
        <w:ind w:left="113" w:firstLine="227"/>
      </w:pPr>
    </w:lvl>
    <w:lvl w:ilvl="3" w:tentative="0">
      <w:start w:val="1"/>
      <w:numFmt w:val="decimal"/>
      <w:lvlText w:val="%1.%2.%3.%4"/>
      <w:lvlJc w:val="left"/>
      <w:pPr>
        <w:tabs>
          <w:tab w:val="left" w:pos="1984"/>
        </w:tabs>
        <w:ind w:left="1984" w:hanging="708"/>
      </w:pPr>
    </w:lvl>
    <w:lvl w:ilvl="4" w:tentative="0">
      <w:start w:val="1"/>
      <w:numFmt w:val="decimal"/>
      <w:lvlText w:val="%1.%2.%3.%4.%5"/>
      <w:lvlJc w:val="left"/>
      <w:pPr>
        <w:tabs>
          <w:tab w:val="left" w:pos="2551"/>
        </w:tabs>
        <w:ind w:left="2551" w:hanging="850"/>
      </w:pPr>
    </w:lvl>
    <w:lvl w:ilvl="5" w:tentative="0">
      <w:start w:val="1"/>
      <w:numFmt w:val="decimal"/>
      <w:lvlText w:val="%1.%2.%3.%4.%5.%6"/>
      <w:lvlJc w:val="left"/>
      <w:pPr>
        <w:tabs>
          <w:tab w:val="left" w:pos="3260"/>
        </w:tabs>
        <w:ind w:left="3260" w:hanging="1134"/>
      </w:pPr>
    </w:lvl>
    <w:lvl w:ilvl="6" w:tentative="0">
      <w:start w:val="1"/>
      <w:numFmt w:val="decimal"/>
      <w:lvlText w:val="%1.%2.%3.%4.%5.%6.%7"/>
      <w:lvlJc w:val="left"/>
      <w:pPr>
        <w:tabs>
          <w:tab w:val="left" w:pos="3827"/>
        </w:tabs>
        <w:ind w:left="3827" w:hanging="1276"/>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1">
    <w:nsid w:val="AD7538A6"/>
    <w:multiLevelType w:val="singleLevel"/>
    <w:tmpl w:val="AD7538A6"/>
    <w:lvl w:ilvl="0" w:tentative="0">
      <w:start w:val="1"/>
      <w:numFmt w:val="chineseCounting"/>
      <w:suff w:val="space"/>
      <w:lvlText w:val="第%1部分"/>
      <w:lvlJc w:val="left"/>
      <w:pPr>
        <w:ind w:left="0" w:firstLine="0"/>
      </w:pPr>
    </w:lvl>
  </w:abstractNum>
  <w:abstractNum w:abstractNumId="2">
    <w:nsid w:val="2115380E"/>
    <w:multiLevelType w:val="singleLevel"/>
    <w:tmpl w:val="2115380E"/>
    <w:lvl w:ilvl="0" w:tentative="0">
      <w:start w:val="1"/>
      <w:numFmt w:val="decimal"/>
      <w:suff w:val="nothing"/>
      <w:lvlText w:val="（%1）"/>
      <w:lvlJc w:val="left"/>
      <w:pPr>
        <w:ind w:left="0" w:firstLine="0"/>
      </w:pPr>
    </w:lvl>
  </w:abstractNum>
  <w:abstractNum w:abstractNumId="3">
    <w:nsid w:val="233A1860"/>
    <w:multiLevelType w:val="multilevel"/>
    <w:tmpl w:val="233A1860"/>
    <w:lvl w:ilvl="0" w:tentative="0">
      <w:start w:val="1"/>
      <w:numFmt w:val="decimal"/>
      <w:lvlText w:val="（%1）"/>
      <w:lvlJc w:val="left"/>
      <w:pPr>
        <w:ind w:left="1140" w:hanging="720"/>
      </w:pPr>
      <w:rPr>
        <w:rFonts w:hint="default"/>
      </w:rPr>
    </w:lvl>
    <w:lvl w:ilvl="1" w:tentative="0">
      <w:start w:val="1"/>
      <w:numFmt w:val="lowerLetter"/>
      <w:lvlText w:val="%2)"/>
      <w:lvlJc w:val="left"/>
      <w:pPr>
        <w:ind w:left="1300" w:hanging="440"/>
      </w:pPr>
    </w:lvl>
    <w:lvl w:ilvl="2" w:tentative="0">
      <w:start w:val="1"/>
      <w:numFmt w:val="lowerRoman"/>
      <w:lvlText w:val="%3."/>
      <w:lvlJc w:val="right"/>
      <w:pPr>
        <w:ind w:left="1740" w:hanging="440"/>
      </w:pPr>
    </w:lvl>
    <w:lvl w:ilvl="3" w:tentative="0">
      <w:start w:val="1"/>
      <w:numFmt w:val="decimal"/>
      <w:lvlText w:val="%4."/>
      <w:lvlJc w:val="left"/>
      <w:pPr>
        <w:ind w:left="2180" w:hanging="440"/>
      </w:pPr>
    </w:lvl>
    <w:lvl w:ilvl="4" w:tentative="0">
      <w:start w:val="1"/>
      <w:numFmt w:val="lowerLetter"/>
      <w:lvlText w:val="%5)"/>
      <w:lvlJc w:val="left"/>
      <w:pPr>
        <w:ind w:left="2620" w:hanging="440"/>
      </w:pPr>
    </w:lvl>
    <w:lvl w:ilvl="5" w:tentative="0">
      <w:start w:val="1"/>
      <w:numFmt w:val="lowerRoman"/>
      <w:lvlText w:val="%6."/>
      <w:lvlJc w:val="right"/>
      <w:pPr>
        <w:ind w:left="3060" w:hanging="440"/>
      </w:pPr>
    </w:lvl>
    <w:lvl w:ilvl="6" w:tentative="0">
      <w:start w:val="1"/>
      <w:numFmt w:val="decimal"/>
      <w:lvlText w:val="%7."/>
      <w:lvlJc w:val="left"/>
      <w:pPr>
        <w:ind w:left="3500" w:hanging="440"/>
      </w:pPr>
    </w:lvl>
    <w:lvl w:ilvl="7" w:tentative="0">
      <w:start w:val="1"/>
      <w:numFmt w:val="lowerLetter"/>
      <w:lvlText w:val="%8)"/>
      <w:lvlJc w:val="left"/>
      <w:pPr>
        <w:ind w:left="3940" w:hanging="440"/>
      </w:pPr>
    </w:lvl>
    <w:lvl w:ilvl="8" w:tentative="0">
      <w:start w:val="1"/>
      <w:numFmt w:val="lowerRoman"/>
      <w:lvlText w:val="%9."/>
      <w:lvlJc w:val="right"/>
      <w:pPr>
        <w:ind w:left="4380" w:hanging="440"/>
      </w:pPr>
    </w:lvl>
  </w:abstractNum>
  <w:abstractNum w:abstractNumId="4">
    <w:nsid w:val="3D827672"/>
    <w:multiLevelType w:val="multilevel"/>
    <w:tmpl w:val="3D827672"/>
    <w:lvl w:ilvl="0" w:tentative="0">
      <w:start w:val="1"/>
      <w:numFmt w:val="decimal"/>
      <w:lvlText w:val="（%1）"/>
      <w:lvlJc w:val="left"/>
      <w:pPr>
        <w:ind w:left="720" w:hanging="7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48F38846"/>
    <w:multiLevelType w:val="multilevel"/>
    <w:tmpl w:val="48F38846"/>
    <w:lvl w:ilvl="0" w:tentative="0">
      <w:start w:val="1"/>
      <w:numFmt w:val="decimal"/>
      <w:lvlText w:val="%1"/>
      <w:lvlJc w:val="left"/>
      <w:pPr>
        <w:tabs>
          <w:tab w:val="left" w:pos="0"/>
        </w:tabs>
        <w:ind w:left="0" w:firstLine="0"/>
      </w:pPr>
    </w:lvl>
    <w:lvl w:ilvl="1" w:tentative="0">
      <w:start w:val="1"/>
      <w:numFmt w:val="decimal"/>
      <w:lvlText w:val="%1.%2"/>
      <w:lvlJc w:val="left"/>
      <w:pPr>
        <w:tabs>
          <w:tab w:val="left" w:pos="567"/>
        </w:tabs>
        <w:ind w:left="0" w:firstLine="0"/>
      </w:pPr>
      <w:rPr>
        <w:rFonts w:hint="eastAsia" w:ascii="宋体" w:hAnsi="宋体" w:eastAsia="宋体" w:cs="宋体"/>
        <w:b/>
        <w:color w:val="auto"/>
      </w:rPr>
    </w:lvl>
    <w:lvl w:ilvl="2" w:tentative="0">
      <w:start w:val="1"/>
      <w:numFmt w:val="decimal"/>
      <w:lvlText w:val="%1.%2.%3"/>
      <w:lvlJc w:val="left"/>
      <w:pPr>
        <w:tabs>
          <w:tab w:val="left" w:pos="0"/>
        </w:tabs>
        <w:ind w:left="0" w:firstLine="0"/>
      </w:pPr>
      <w:rPr>
        <w:rFonts w:hint="eastAsia" w:ascii="宋体" w:hAnsi="宋体" w:eastAsia="宋体" w:cs="宋体"/>
      </w:rPr>
    </w:lvl>
    <w:lvl w:ilvl="3" w:tentative="0">
      <w:start w:val="1"/>
      <w:numFmt w:val="decimal"/>
      <w:lvlText w:val="%1.%2.%3.%4"/>
      <w:lvlJc w:val="left"/>
      <w:pPr>
        <w:tabs>
          <w:tab w:val="left" w:pos="0"/>
        </w:tabs>
        <w:ind w:left="0" w:firstLine="0"/>
      </w:pPr>
      <w:rPr>
        <w:rFonts w:hint="eastAsia" w:ascii="宋体" w:hAnsi="宋体" w:eastAsia="宋体" w:cs="宋体"/>
      </w:rPr>
    </w:lvl>
    <w:lvl w:ilvl="4" w:tentative="0">
      <w:start w:val="1"/>
      <w:numFmt w:val="decimal"/>
      <w:lvlText w:val="%1.%2.%3.%4.%5"/>
      <w:lvlJc w:val="left"/>
      <w:pPr>
        <w:tabs>
          <w:tab w:val="left" w:pos="0"/>
        </w:tabs>
        <w:ind w:left="0" w:firstLine="0"/>
      </w:pPr>
      <w:rPr>
        <w:rFonts w:hint="eastAsia" w:ascii="宋体" w:hAnsi="宋体" w:eastAsia="宋体" w:cs="宋体"/>
      </w:rPr>
    </w:lvl>
    <w:lvl w:ilvl="5" w:tentative="0">
      <w:start w:val="1"/>
      <w:numFmt w:val="decimal"/>
      <w:lvlText w:val="%1.%2.%3.%4.%5.%6"/>
      <w:lvlJc w:val="left"/>
      <w:pPr>
        <w:tabs>
          <w:tab w:val="left" w:pos="3260"/>
        </w:tabs>
        <w:ind w:left="3260" w:hanging="1134"/>
      </w:pPr>
    </w:lvl>
    <w:lvl w:ilvl="6" w:tentative="0">
      <w:start w:val="1"/>
      <w:numFmt w:val="decimal"/>
      <w:lvlText w:val="%1.%2.%3.%4.%5.%6.%7"/>
      <w:lvlJc w:val="left"/>
      <w:pPr>
        <w:tabs>
          <w:tab w:val="left" w:pos="3827"/>
        </w:tabs>
        <w:ind w:left="3827" w:hanging="1276"/>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6">
    <w:nsid w:val="522C26EC"/>
    <w:multiLevelType w:val="multilevel"/>
    <w:tmpl w:val="522C26EC"/>
    <w:lvl w:ilvl="0" w:tentative="0">
      <w:start w:val="1"/>
      <w:numFmt w:val="decimal"/>
      <w:lvlText w:val="（%1）"/>
      <w:lvlJc w:val="left"/>
      <w:pPr>
        <w:ind w:left="720" w:hanging="7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
    <w:nsid w:val="710E65B5"/>
    <w:multiLevelType w:val="multilevel"/>
    <w:tmpl w:val="710E65B5"/>
    <w:lvl w:ilvl="0" w:tentative="0">
      <w:start w:val="1"/>
      <w:numFmt w:val="decimal"/>
      <w:lvlText w:val="%1"/>
      <w:lvlJc w:val="left"/>
      <w:pPr>
        <w:tabs>
          <w:tab w:val="left" w:pos="425"/>
        </w:tabs>
        <w:ind w:left="425" w:hanging="425"/>
      </w:pPr>
    </w:lvl>
    <w:lvl w:ilvl="1" w:tentative="0">
      <w:start w:val="1"/>
      <w:numFmt w:val="decimal"/>
      <w:lvlText w:val="%1.%2"/>
      <w:lvlJc w:val="left"/>
      <w:pPr>
        <w:tabs>
          <w:tab w:val="left" w:pos="992"/>
        </w:tabs>
        <w:ind w:left="992" w:hanging="567"/>
      </w:pPr>
    </w:lvl>
    <w:lvl w:ilvl="2" w:tentative="0">
      <w:start w:val="1"/>
      <w:numFmt w:val="decimal"/>
      <w:lvlText w:val="%1.%2.%3"/>
      <w:lvlJc w:val="left"/>
      <w:pPr>
        <w:tabs>
          <w:tab w:val="left" w:pos="1418"/>
        </w:tabs>
        <w:ind w:left="1418" w:hanging="567"/>
      </w:pPr>
    </w:lvl>
    <w:lvl w:ilvl="3" w:tentative="0">
      <w:start w:val="1"/>
      <w:numFmt w:val="decimal"/>
      <w:lvlText w:val="%1.%2.%3.%4"/>
      <w:lvlJc w:val="left"/>
      <w:pPr>
        <w:tabs>
          <w:tab w:val="left" w:pos="1984"/>
        </w:tabs>
        <w:ind w:left="1984" w:hanging="708"/>
      </w:pPr>
    </w:lvl>
    <w:lvl w:ilvl="4" w:tentative="0">
      <w:start w:val="1"/>
      <w:numFmt w:val="decimal"/>
      <w:lvlText w:val="%1.%2.%3.%4.%5"/>
      <w:lvlJc w:val="left"/>
      <w:pPr>
        <w:tabs>
          <w:tab w:val="left" w:pos="2551"/>
        </w:tabs>
        <w:ind w:left="2551" w:hanging="850"/>
      </w:pPr>
    </w:lvl>
    <w:lvl w:ilvl="5" w:tentative="0">
      <w:start w:val="1"/>
      <w:numFmt w:val="decimal"/>
      <w:lvlText w:val="%1.%2.%3.%4.%5.%6"/>
      <w:lvlJc w:val="left"/>
      <w:pPr>
        <w:tabs>
          <w:tab w:val="left" w:pos="3260"/>
        </w:tabs>
        <w:ind w:left="3260" w:hanging="1134"/>
      </w:pPr>
    </w:lvl>
    <w:lvl w:ilvl="6" w:tentative="0">
      <w:start w:val="1"/>
      <w:numFmt w:val="decimal"/>
      <w:lvlText w:val="%1.%2.%3.%4.%5.%6.%7"/>
      <w:lvlJc w:val="left"/>
      <w:pPr>
        <w:tabs>
          <w:tab w:val="left" w:pos="3827"/>
        </w:tabs>
        <w:ind w:left="3827" w:hanging="1276"/>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8">
    <w:nsid w:val="79A482B7"/>
    <w:multiLevelType w:val="singleLevel"/>
    <w:tmpl w:val="79A482B7"/>
    <w:lvl w:ilvl="0" w:tentative="0">
      <w:start w:val="3"/>
      <w:numFmt w:val="decimal"/>
      <w:suff w:val="nothing"/>
      <w:lvlText w:val="（%1）"/>
      <w:lvlJc w:val="left"/>
      <w:pPr>
        <w:ind w:left="0" w:firstLine="0"/>
      </w:pPr>
    </w:lvl>
  </w:abstractNum>
  <w:num w:numId="1">
    <w:abstractNumId w:val="1"/>
    <w:lvlOverride w:ilvl="0">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lvlOverride w:ilvl="0">
      <w:startOverride w:val="3"/>
    </w:lvlOverride>
  </w:num>
  <w:num w:numId="10">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6"/>
  <w:bordersDoNotSurroundHeader w:val="1"/>
  <w:bordersDoNotSurroundFooter w:val="1"/>
  <w:documentProtection w:edit="readOnly" w:enforcement="1" w:cryptProviderType="rsaAES" w:cryptAlgorithmClass="hash" w:cryptAlgorithmType="typeAny" w:cryptAlgorithmSid="14" w:cryptSpinCount="100000" w:hash="rcIDLEEAZZpH1qF65Gnn36H3NkQ5dCs8Xs5jY/i5R0A4ONXL5aGC1EpdOl6pok1bGH7F29VjzcE/TkICGm6aFw==" w:salt="jYrDgRd1C+ylpvL41RRfEg=="/>
  <w:defaultTabStop w:val="420"/>
  <w:drawingGridHorizontalSpacing w:val="11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JhNjY5ZjgzZmNiM2U2MzVlODJkNzIwODg4OTdjN2YifQ=="/>
  </w:docVars>
  <w:rsids>
    <w:rsidRoot w:val="002B315B"/>
    <w:rsid w:val="00003733"/>
    <w:rsid w:val="00004159"/>
    <w:rsid w:val="000112A0"/>
    <w:rsid w:val="00013C24"/>
    <w:rsid w:val="00017544"/>
    <w:rsid w:val="00023A91"/>
    <w:rsid w:val="00026B39"/>
    <w:rsid w:val="00034949"/>
    <w:rsid w:val="00043A11"/>
    <w:rsid w:val="00052270"/>
    <w:rsid w:val="00054FBC"/>
    <w:rsid w:val="000616A5"/>
    <w:rsid w:val="00061DF6"/>
    <w:rsid w:val="000816A5"/>
    <w:rsid w:val="00082D0A"/>
    <w:rsid w:val="00083472"/>
    <w:rsid w:val="00083CB8"/>
    <w:rsid w:val="000841B4"/>
    <w:rsid w:val="0008592E"/>
    <w:rsid w:val="00092E45"/>
    <w:rsid w:val="0009477F"/>
    <w:rsid w:val="00094EF1"/>
    <w:rsid w:val="0009640B"/>
    <w:rsid w:val="000A234D"/>
    <w:rsid w:val="000B2751"/>
    <w:rsid w:val="000C153D"/>
    <w:rsid w:val="000C6384"/>
    <w:rsid w:val="000D41DA"/>
    <w:rsid w:val="000D6152"/>
    <w:rsid w:val="000E0E50"/>
    <w:rsid w:val="000E1917"/>
    <w:rsid w:val="000E1D84"/>
    <w:rsid w:val="000E41BD"/>
    <w:rsid w:val="000E7F29"/>
    <w:rsid w:val="000F49EF"/>
    <w:rsid w:val="000F7AC0"/>
    <w:rsid w:val="00100DA9"/>
    <w:rsid w:val="00101B96"/>
    <w:rsid w:val="0010210E"/>
    <w:rsid w:val="00106162"/>
    <w:rsid w:val="00113297"/>
    <w:rsid w:val="00113FE7"/>
    <w:rsid w:val="0011513C"/>
    <w:rsid w:val="00124052"/>
    <w:rsid w:val="001244BB"/>
    <w:rsid w:val="00126C3A"/>
    <w:rsid w:val="00130412"/>
    <w:rsid w:val="0013069B"/>
    <w:rsid w:val="00135E94"/>
    <w:rsid w:val="00137CB2"/>
    <w:rsid w:val="0014630B"/>
    <w:rsid w:val="00147012"/>
    <w:rsid w:val="0016323A"/>
    <w:rsid w:val="001652EE"/>
    <w:rsid w:val="00174FB9"/>
    <w:rsid w:val="0017570B"/>
    <w:rsid w:val="00182003"/>
    <w:rsid w:val="00185DAE"/>
    <w:rsid w:val="00186704"/>
    <w:rsid w:val="001877CD"/>
    <w:rsid w:val="001967EA"/>
    <w:rsid w:val="001A4BA4"/>
    <w:rsid w:val="001A6620"/>
    <w:rsid w:val="001A7C0E"/>
    <w:rsid w:val="001B2628"/>
    <w:rsid w:val="001B3CE2"/>
    <w:rsid w:val="001B57D9"/>
    <w:rsid w:val="001B7F45"/>
    <w:rsid w:val="001C301B"/>
    <w:rsid w:val="001C3E5F"/>
    <w:rsid w:val="001C519C"/>
    <w:rsid w:val="001C6595"/>
    <w:rsid w:val="001C7D30"/>
    <w:rsid w:val="001D0AEF"/>
    <w:rsid w:val="001D3170"/>
    <w:rsid w:val="001D41F2"/>
    <w:rsid w:val="001D4D19"/>
    <w:rsid w:val="001F08D0"/>
    <w:rsid w:val="0020489A"/>
    <w:rsid w:val="002351CC"/>
    <w:rsid w:val="0024218E"/>
    <w:rsid w:val="00242219"/>
    <w:rsid w:val="00243DE1"/>
    <w:rsid w:val="00245ED2"/>
    <w:rsid w:val="002475BE"/>
    <w:rsid w:val="0025253D"/>
    <w:rsid w:val="00256E30"/>
    <w:rsid w:val="00261A7F"/>
    <w:rsid w:val="00273A1C"/>
    <w:rsid w:val="00280594"/>
    <w:rsid w:val="00286E13"/>
    <w:rsid w:val="00294484"/>
    <w:rsid w:val="002A45F9"/>
    <w:rsid w:val="002A4900"/>
    <w:rsid w:val="002B0821"/>
    <w:rsid w:val="002B1174"/>
    <w:rsid w:val="002B315B"/>
    <w:rsid w:val="002B490B"/>
    <w:rsid w:val="002C52AD"/>
    <w:rsid w:val="002D0EAC"/>
    <w:rsid w:val="002D16D3"/>
    <w:rsid w:val="002D245A"/>
    <w:rsid w:val="002D2618"/>
    <w:rsid w:val="002D2669"/>
    <w:rsid w:val="002E1433"/>
    <w:rsid w:val="002E7E42"/>
    <w:rsid w:val="002F4F56"/>
    <w:rsid w:val="0030106E"/>
    <w:rsid w:val="00304AE5"/>
    <w:rsid w:val="00306ED9"/>
    <w:rsid w:val="00314662"/>
    <w:rsid w:val="003154AA"/>
    <w:rsid w:val="00330811"/>
    <w:rsid w:val="003353BB"/>
    <w:rsid w:val="00335DD9"/>
    <w:rsid w:val="003457E5"/>
    <w:rsid w:val="00352771"/>
    <w:rsid w:val="00354A6A"/>
    <w:rsid w:val="0036453B"/>
    <w:rsid w:val="00367168"/>
    <w:rsid w:val="00370060"/>
    <w:rsid w:val="0037090A"/>
    <w:rsid w:val="00371DBB"/>
    <w:rsid w:val="00372CF4"/>
    <w:rsid w:val="003730C9"/>
    <w:rsid w:val="00376043"/>
    <w:rsid w:val="003773B3"/>
    <w:rsid w:val="0038605B"/>
    <w:rsid w:val="00387055"/>
    <w:rsid w:val="00396140"/>
    <w:rsid w:val="003963B3"/>
    <w:rsid w:val="003A0D68"/>
    <w:rsid w:val="003A2A60"/>
    <w:rsid w:val="003A3C7B"/>
    <w:rsid w:val="003A66B4"/>
    <w:rsid w:val="003B50FD"/>
    <w:rsid w:val="003B7F2C"/>
    <w:rsid w:val="003C33FA"/>
    <w:rsid w:val="003C43E1"/>
    <w:rsid w:val="003C7D4E"/>
    <w:rsid w:val="003D2F6A"/>
    <w:rsid w:val="003D484F"/>
    <w:rsid w:val="003D4BA1"/>
    <w:rsid w:val="003E287E"/>
    <w:rsid w:val="003E2A88"/>
    <w:rsid w:val="003E3E09"/>
    <w:rsid w:val="003E49F0"/>
    <w:rsid w:val="003F4912"/>
    <w:rsid w:val="003F5AB0"/>
    <w:rsid w:val="00403525"/>
    <w:rsid w:val="00403E45"/>
    <w:rsid w:val="004045A0"/>
    <w:rsid w:val="00405966"/>
    <w:rsid w:val="00407482"/>
    <w:rsid w:val="00407E89"/>
    <w:rsid w:val="0041424F"/>
    <w:rsid w:val="004154F2"/>
    <w:rsid w:val="00417C8E"/>
    <w:rsid w:val="00417D2A"/>
    <w:rsid w:val="004302B9"/>
    <w:rsid w:val="00435FA7"/>
    <w:rsid w:val="00451CDD"/>
    <w:rsid w:val="00452150"/>
    <w:rsid w:val="00452B3A"/>
    <w:rsid w:val="004641EB"/>
    <w:rsid w:val="004644CB"/>
    <w:rsid w:val="0046539C"/>
    <w:rsid w:val="0046670F"/>
    <w:rsid w:val="00473C45"/>
    <w:rsid w:val="00474E12"/>
    <w:rsid w:val="004767B2"/>
    <w:rsid w:val="00480770"/>
    <w:rsid w:val="00481281"/>
    <w:rsid w:val="00482DD5"/>
    <w:rsid w:val="00487283"/>
    <w:rsid w:val="00496C4C"/>
    <w:rsid w:val="004A4EFF"/>
    <w:rsid w:val="004A5170"/>
    <w:rsid w:val="004B2ABA"/>
    <w:rsid w:val="004C4FAE"/>
    <w:rsid w:val="004D1266"/>
    <w:rsid w:val="004D4834"/>
    <w:rsid w:val="004E2836"/>
    <w:rsid w:val="004E4F81"/>
    <w:rsid w:val="004E76B2"/>
    <w:rsid w:val="004F0DBB"/>
    <w:rsid w:val="004F74A0"/>
    <w:rsid w:val="00500B04"/>
    <w:rsid w:val="00501F27"/>
    <w:rsid w:val="005037AA"/>
    <w:rsid w:val="00515994"/>
    <w:rsid w:val="00524186"/>
    <w:rsid w:val="0052469E"/>
    <w:rsid w:val="005307D5"/>
    <w:rsid w:val="00543130"/>
    <w:rsid w:val="005457C8"/>
    <w:rsid w:val="0055396D"/>
    <w:rsid w:val="00553C86"/>
    <w:rsid w:val="005610A2"/>
    <w:rsid w:val="00562CED"/>
    <w:rsid w:val="00563E94"/>
    <w:rsid w:val="005647F5"/>
    <w:rsid w:val="00581AAA"/>
    <w:rsid w:val="00582E23"/>
    <w:rsid w:val="0058456C"/>
    <w:rsid w:val="00585C2A"/>
    <w:rsid w:val="00587D03"/>
    <w:rsid w:val="005911CF"/>
    <w:rsid w:val="005A29A9"/>
    <w:rsid w:val="005B0324"/>
    <w:rsid w:val="005C0287"/>
    <w:rsid w:val="005C3519"/>
    <w:rsid w:val="005C78ED"/>
    <w:rsid w:val="005D1984"/>
    <w:rsid w:val="005D35AC"/>
    <w:rsid w:val="005D5DEB"/>
    <w:rsid w:val="005E5C5C"/>
    <w:rsid w:val="005F5FE1"/>
    <w:rsid w:val="00611EF2"/>
    <w:rsid w:val="00625577"/>
    <w:rsid w:val="00640675"/>
    <w:rsid w:val="006432F3"/>
    <w:rsid w:val="00644FD4"/>
    <w:rsid w:val="00655094"/>
    <w:rsid w:val="00656048"/>
    <w:rsid w:val="006631C7"/>
    <w:rsid w:val="0066448C"/>
    <w:rsid w:val="00664B5D"/>
    <w:rsid w:val="00665641"/>
    <w:rsid w:val="006669B2"/>
    <w:rsid w:val="00667B66"/>
    <w:rsid w:val="00673015"/>
    <w:rsid w:val="006744F6"/>
    <w:rsid w:val="00681837"/>
    <w:rsid w:val="00682EDE"/>
    <w:rsid w:val="00683AC9"/>
    <w:rsid w:val="00683AE8"/>
    <w:rsid w:val="00683D35"/>
    <w:rsid w:val="006861F9"/>
    <w:rsid w:val="00694C18"/>
    <w:rsid w:val="00695CF2"/>
    <w:rsid w:val="006A1CB2"/>
    <w:rsid w:val="006C31C7"/>
    <w:rsid w:val="006C4FF2"/>
    <w:rsid w:val="006C7CAE"/>
    <w:rsid w:val="006D6AE8"/>
    <w:rsid w:val="006E1EAE"/>
    <w:rsid w:val="006E4038"/>
    <w:rsid w:val="006E7CA7"/>
    <w:rsid w:val="006F11F4"/>
    <w:rsid w:val="006F28A2"/>
    <w:rsid w:val="006F35A1"/>
    <w:rsid w:val="00701A75"/>
    <w:rsid w:val="0070202A"/>
    <w:rsid w:val="0070332D"/>
    <w:rsid w:val="00703871"/>
    <w:rsid w:val="00704800"/>
    <w:rsid w:val="0070633F"/>
    <w:rsid w:val="00712951"/>
    <w:rsid w:val="00714CD3"/>
    <w:rsid w:val="00720FC8"/>
    <w:rsid w:val="00726360"/>
    <w:rsid w:val="00727F4F"/>
    <w:rsid w:val="00732B70"/>
    <w:rsid w:val="007335F5"/>
    <w:rsid w:val="007361CB"/>
    <w:rsid w:val="00741A6F"/>
    <w:rsid w:val="00741CA9"/>
    <w:rsid w:val="007523CF"/>
    <w:rsid w:val="00753092"/>
    <w:rsid w:val="007635BB"/>
    <w:rsid w:val="00773817"/>
    <w:rsid w:val="00775F4B"/>
    <w:rsid w:val="00776988"/>
    <w:rsid w:val="007802D1"/>
    <w:rsid w:val="0078340C"/>
    <w:rsid w:val="007867B4"/>
    <w:rsid w:val="00787201"/>
    <w:rsid w:val="007900B3"/>
    <w:rsid w:val="00790413"/>
    <w:rsid w:val="0079289E"/>
    <w:rsid w:val="007940CA"/>
    <w:rsid w:val="0079693F"/>
    <w:rsid w:val="007A21D7"/>
    <w:rsid w:val="007A30A4"/>
    <w:rsid w:val="007A7594"/>
    <w:rsid w:val="007B0058"/>
    <w:rsid w:val="007B200F"/>
    <w:rsid w:val="007B5C28"/>
    <w:rsid w:val="007B5F47"/>
    <w:rsid w:val="007B755F"/>
    <w:rsid w:val="007C0339"/>
    <w:rsid w:val="007C0DAB"/>
    <w:rsid w:val="007C1CEF"/>
    <w:rsid w:val="007C6B9D"/>
    <w:rsid w:val="007D5185"/>
    <w:rsid w:val="007D7894"/>
    <w:rsid w:val="007E415A"/>
    <w:rsid w:val="007E48FA"/>
    <w:rsid w:val="007E7617"/>
    <w:rsid w:val="007F272D"/>
    <w:rsid w:val="007F500D"/>
    <w:rsid w:val="0080177D"/>
    <w:rsid w:val="00811BB5"/>
    <w:rsid w:val="00823AD8"/>
    <w:rsid w:val="0083193D"/>
    <w:rsid w:val="00832FB4"/>
    <w:rsid w:val="0083365C"/>
    <w:rsid w:val="0084101E"/>
    <w:rsid w:val="00842F14"/>
    <w:rsid w:val="00851BC8"/>
    <w:rsid w:val="00855163"/>
    <w:rsid w:val="00860411"/>
    <w:rsid w:val="00865730"/>
    <w:rsid w:val="0087329F"/>
    <w:rsid w:val="0087710F"/>
    <w:rsid w:val="00890CF5"/>
    <w:rsid w:val="008A3450"/>
    <w:rsid w:val="008A4BCE"/>
    <w:rsid w:val="008A4FA7"/>
    <w:rsid w:val="008A5175"/>
    <w:rsid w:val="008A6A88"/>
    <w:rsid w:val="008B0500"/>
    <w:rsid w:val="008B0CDA"/>
    <w:rsid w:val="008C3567"/>
    <w:rsid w:val="008C5D80"/>
    <w:rsid w:val="008C6F18"/>
    <w:rsid w:val="008C727D"/>
    <w:rsid w:val="008D3821"/>
    <w:rsid w:val="008D62CA"/>
    <w:rsid w:val="008D6CFB"/>
    <w:rsid w:val="008E4F27"/>
    <w:rsid w:val="008E6422"/>
    <w:rsid w:val="00901326"/>
    <w:rsid w:val="0090258D"/>
    <w:rsid w:val="00905CDF"/>
    <w:rsid w:val="00907C24"/>
    <w:rsid w:val="009127CC"/>
    <w:rsid w:val="0091455B"/>
    <w:rsid w:val="00914AA1"/>
    <w:rsid w:val="009165F0"/>
    <w:rsid w:val="00925F68"/>
    <w:rsid w:val="00934DB6"/>
    <w:rsid w:val="009476ED"/>
    <w:rsid w:val="009529E5"/>
    <w:rsid w:val="009539B9"/>
    <w:rsid w:val="00953BA0"/>
    <w:rsid w:val="00963A53"/>
    <w:rsid w:val="00963F4B"/>
    <w:rsid w:val="00967829"/>
    <w:rsid w:val="00975272"/>
    <w:rsid w:val="009812C4"/>
    <w:rsid w:val="00983DEB"/>
    <w:rsid w:val="00986B51"/>
    <w:rsid w:val="00990C44"/>
    <w:rsid w:val="00992462"/>
    <w:rsid w:val="009A6387"/>
    <w:rsid w:val="009A7B81"/>
    <w:rsid w:val="009B2745"/>
    <w:rsid w:val="009B7486"/>
    <w:rsid w:val="009C4C16"/>
    <w:rsid w:val="009C61E2"/>
    <w:rsid w:val="009E28C9"/>
    <w:rsid w:val="009E2FD0"/>
    <w:rsid w:val="009E4D28"/>
    <w:rsid w:val="009E4E24"/>
    <w:rsid w:val="00A0729D"/>
    <w:rsid w:val="00A11BB4"/>
    <w:rsid w:val="00A201B9"/>
    <w:rsid w:val="00A23C17"/>
    <w:rsid w:val="00A34F5E"/>
    <w:rsid w:val="00A3758E"/>
    <w:rsid w:val="00A4677F"/>
    <w:rsid w:val="00A52EAB"/>
    <w:rsid w:val="00A61387"/>
    <w:rsid w:val="00A613A3"/>
    <w:rsid w:val="00A6224F"/>
    <w:rsid w:val="00A6294B"/>
    <w:rsid w:val="00A62BC4"/>
    <w:rsid w:val="00A641B8"/>
    <w:rsid w:val="00A72DE9"/>
    <w:rsid w:val="00A80F37"/>
    <w:rsid w:val="00A81FB8"/>
    <w:rsid w:val="00A87E12"/>
    <w:rsid w:val="00A9197F"/>
    <w:rsid w:val="00AA1CD3"/>
    <w:rsid w:val="00AA6249"/>
    <w:rsid w:val="00AA65E6"/>
    <w:rsid w:val="00AB248C"/>
    <w:rsid w:val="00AC3721"/>
    <w:rsid w:val="00AC3B52"/>
    <w:rsid w:val="00AC5B01"/>
    <w:rsid w:val="00AD07F5"/>
    <w:rsid w:val="00AD0885"/>
    <w:rsid w:val="00AD75CA"/>
    <w:rsid w:val="00AE2F9F"/>
    <w:rsid w:val="00AE7487"/>
    <w:rsid w:val="00AE7DBB"/>
    <w:rsid w:val="00AF0DDA"/>
    <w:rsid w:val="00AF7BE3"/>
    <w:rsid w:val="00B12DA7"/>
    <w:rsid w:val="00B14CDC"/>
    <w:rsid w:val="00B22000"/>
    <w:rsid w:val="00B26A44"/>
    <w:rsid w:val="00B2735E"/>
    <w:rsid w:val="00B30AF1"/>
    <w:rsid w:val="00B358B2"/>
    <w:rsid w:val="00B41B71"/>
    <w:rsid w:val="00B43017"/>
    <w:rsid w:val="00B45593"/>
    <w:rsid w:val="00B46CA1"/>
    <w:rsid w:val="00B50076"/>
    <w:rsid w:val="00B50CF7"/>
    <w:rsid w:val="00B5111A"/>
    <w:rsid w:val="00B72884"/>
    <w:rsid w:val="00B85E35"/>
    <w:rsid w:val="00B921AF"/>
    <w:rsid w:val="00B956AC"/>
    <w:rsid w:val="00BA1DB2"/>
    <w:rsid w:val="00BA214D"/>
    <w:rsid w:val="00BA3A08"/>
    <w:rsid w:val="00BA6D35"/>
    <w:rsid w:val="00BB0A5A"/>
    <w:rsid w:val="00BB46CA"/>
    <w:rsid w:val="00BB7133"/>
    <w:rsid w:val="00BB7F4C"/>
    <w:rsid w:val="00BC2B61"/>
    <w:rsid w:val="00BC34BE"/>
    <w:rsid w:val="00BC3C7B"/>
    <w:rsid w:val="00BC435C"/>
    <w:rsid w:val="00BC6547"/>
    <w:rsid w:val="00BC736C"/>
    <w:rsid w:val="00BC76EA"/>
    <w:rsid w:val="00BD2FF4"/>
    <w:rsid w:val="00BD30D4"/>
    <w:rsid w:val="00BE1A64"/>
    <w:rsid w:val="00BF5FB7"/>
    <w:rsid w:val="00C039D8"/>
    <w:rsid w:val="00C04C1C"/>
    <w:rsid w:val="00C064EF"/>
    <w:rsid w:val="00C0728D"/>
    <w:rsid w:val="00C11AE3"/>
    <w:rsid w:val="00C17668"/>
    <w:rsid w:val="00C212D0"/>
    <w:rsid w:val="00C22774"/>
    <w:rsid w:val="00C23D7E"/>
    <w:rsid w:val="00C25CAB"/>
    <w:rsid w:val="00C30F6D"/>
    <w:rsid w:val="00C32C15"/>
    <w:rsid w:val="00C34435"/>
    <w:rsid w:val="00C34BCF"/>
    <w:rsid w:val="00C41754"/>
    <w:rsid w:val="00C42C32"/>
    <w:rsid w:val="00C54B9D"/>
    <w:rsid w:val="00C55C4A"/>
    <w:rsid w:val="00C63F5E"/>
    <w:rsid w:val="00C666AE"/>
    <w:rsid w:val="00C733F3"/>
    <w:rsid w:val="00C752C3"/>
    <w:rsid w:val="00C762F1"/>
    <w:rsid w:val="00C9399E"/>
    <w:rsid w:val="00C94B5F"/>
    <w:rsid w:val="00CA0BAB"/>
    <w:rsid w:val="00CA509A"/>
    <w:rsid w:val="00CA757A"/>
    <w:rsid w:val="00CB0D3E"/>
    <w:rsid w:val="00CB2133"/>
    <w:rsid w:val="00CB3B46"/>
    <w:rsid w:val="00CC15B3"/>
    <w:rsid w:val="00CC4A25"/>
    <w:rsid w:val="00CC5B25"/>
    <w:rsid w:val="00CD0A4E"/>
    <w:rsid w:val="00CE2205"/>
    <w:rsid w:val="00CF07C3"/>
    <w:rsid w:val="00CF38C2"/>
    <w:rsid w:val="00CF3D7C"/>
    <w:rsid w:val="00CF6BC4"/>
    <w:rsid w:val="00CF6EA1"/>
    <w:rsid w:val="00CF708C"/>
    <w:rsid w:val="00D02D74"/>
    <w:rsid w:val="00D05AA8"/>
    <w:rsid w:val="00D06BDD"/>
    <w:rsid w:val="00D13D59"/>
    <w:rsid w:val="00D16CB2"/>
    <w:rsid w:val="00D16CC8"/>
    <w:rsid w:val="00D22A1E"/>
    <w:rsid w:val="00D23F76"/>
    <w:rsid w:val="00D31135"/>
    <w:rsid w:val="00D31597"/>
    <w:rsid w:val="00D32995"/>
    <w:rsid w:val="00D32DC1"/>
    <w:rsid w:val="00D46A1B"/>
    <w:rsid w:val="00D521C6"/>
    <w:rsid w:val="00D5428F"/>
    <w:rsid w:val="00D605BB"/>
    <w:rsid w:val="00D60BCB"/>
    <w:rsid w:val="00D647B8"/>
    <w:rsid w:val="00D72084"/>
    <w:rsid w:val="00D73A98"/>
    <w:rsid w:val="00D74B7D"/>
    <w:rsid w:val="00D77387"/>
    <w:rsid w:val="00D83643"/>
    <w:rsid w:val="00D84F32"/>
    <w:rsid w:val="00D9095F"/>
    <w:rsid w:val="00DA3BF9"/>
    <w:rsid w:val="00DB5497"/>
    <w:rsid w:val="00DC0AA1"/>
    <w:rsid w:val="00DC674A"/>
    <w:rsid w:val="00DD2C48"/>
    <w:rsid w:val="00DD51EC"/>
    <w:rsid w:val="00DD5262"/>
    <w:rsid w:val="00DD722A"/>
    <w:rsid w:val="00DE0C0D"/>
    <w:rsid w:val="00DE4CAA"/>
    <w:rsid w:val="00DE79BF"/>
    <w:rsid w:val="00DF1603"/>
    <w:rsid w:val="00E03505"/>
    <w:rsid w:val="00E046BA"/>
    <w:rsid w:val="00E056DC"/>
    <w:rsid w:val="00E1221A"/>
    <w:rsid w:val="00E2636A"/>
    <w:rsid w:val="00E4506C"/>
    <w:rsid w:val="00E4665C"/>
    <w:rsid w:val="00E476F7"/>
    <w:rsid w:val="00E57343"/>
    <w:rsid w:val="00E75706"/>
    <w:rsid w:val="00E80666"/>
    <w:rsid w:val="00E83925"/>
    <w:rsid w:val="00E87C65"/>
    <w:rsid w:val="00E9157B"/>
    <w:rsid w:val="00E94918"/>
    <w:rsid w:val="00EA74F5"/>
    <w:rsid w:val="00EA7A5F"/>
    <w:rsid w:val="00EB1B0A"/>
    <w:rsid w:val="00EB2145"/>
    <w:rsid w:val="00EB4CE5"/>
    <w:rsid w:val="00EB5297"/>
    <w:rsid w:val="00EC33E2"/>
    <w:rsid w:val="00EC563F"/>
    <w:rsid w:val="00EC61A5"/>
    <w:rsid w:val="00ED0667"/>
    <w:rsid w:val="00ED26F7"/>
    <w:rsid w:val="00ED4F74"/>
    <w:rsid w:val="00EE148C"/>
    <w:rsid w:val="00EE5010"/>
    <w:rsid w:val="00EE64E7"/>
    <w:rsid w:val="00EE6B41"/>
    <w:rsid w:val="00EE79E3"/>
    <w:rsid w:val="00EF1DD2"/>
    <w:rsid w:val="00EF5834"/>
    <w:rsid w:val="00EF5961"/>
    <w:rsid w:val="00F00C4D"/>
    <w:rsid w:val="00F04B87"/>
    <w:rsid w:val="00F07774"/>
    <w:rsid w:val="00F12387"/>
    <w:rsid w:val="00F13066"/>
    <w:rsid w:val="00F13650"/>
    <w:rsid w:val="00F17FB1"/>
    <w:rsid w:val="00F23AEC"/>
    <w:rsid w:val="00F260FA"/>
    <w:rsid w:val="00F323E6"/>
    <w:rsid w:val="00F334CB"/>
    <w:rsid w:val="00F35D35"/>
    <w:rsid w:val="00F37165"/>
    <w:rsid w:val="00F42222"/>
    <w:rsid w:val="00F4486E"/>
    <w:rsid w:val="00F4798F"/>
    <w:rsid w:val="00F55E12"/>
    <w:rsid w:val="00F6464E"/>
    <w:rsid w:val="00F651B8"/>
    <w:rsid w:val="00F709C5"/>
    <w:rsid w:val="00F733B4"/>
    <w:rsid w:val="00F75535"/>
    <w:rsid w:val="00F75C42"/>
    <w:rsid w:val="00F7605E"/>
    <w:rsid w:val="00F77F71"/>
    <w:rsid w:val="00F83DB7"/>
    <w:rsid w:val="00F84079"/>
    <w:rsid w:val="00F85118"/>
    <w:rsid w:val="00F85CF1"/>
    <w:rsid w:val="00F903C2"/>
    <w:rsid w:val="00F90642"/>
    <w:rsid w:val="00FA07C9"/>
    <w:rsid w:val="00FA0AAC"/>
    <w:rsid w:val="00FC4A14"/>
    <w:rsid w:val="00FD17F8"/>
    <w:rsid w:val="00FD5785"/>
    <w:rsid w:val="00FD716F"/>
    <w:rsid w:val="00FE01BA"/>
    <w:rsid w:val="00FE34D1"/>
    <w:rsid w:val="00FE756B"/>
    <w:rsid w:val="00FF2806"/>
    <w:rsid w:val="01EA6EE8"/>
    <w:rsid w:val="043206E5"/>
    <w:rsid w:val="04E53E7A"/>
    <w:rsid w:val="05641722"/>
    <w:rsid w:val="07463B51"/>
    <w:rsid w:val="083475E8"/>
    <w:rsid w:val="0A0738EF"/>
    <w:rsid w:val="0C600578"/>
    <w:rsid w:val="0D447558"/>
    <w:rsid w:val="0DBF0BF8"/>
    <w:rsid w:val="0DF854CB"/>
    <w:rsid w:val="0E0E058B"/>
    <w:rsid w:val="0F7571BB"/>
    <w:rsid w:val="0FF81B77"/>
    <w:rsid w:val="10D90711"/>
    <w:rsid w:val="11E83A70"/>
    <w:rsid w:val="130E5C52"/>
    <w:rsid w:val="13880A02"/>
    <w:rsid w:val="16513DF6"/>
    <w:rsid w:val="18050A92"/>
    <w:rsid w:val="185035D6"/>
    <w:rsid w:val="18FA7829"/>
    <w:rsid w:val="1AAA0B4C"/>
    <w:rsid w:val="1C4231EC"/>
    <w:rsid w:val="1D5818B6"/>
    <w:rsid w:val="1E2B2D0C"/>
    <w:rsid w:val="21321E93"/>
    <w:rsid w:val="21D2510C"/>
    <w:rsid w:val="247F51C8"/>
    <w:rsid w:val="24A07E2F"/>
    <w:rsid w:val="29091A37"/>
    <w:rsid w:val="29F5293C"/>
    <w:rsid w:val="2A752F2D"/>
    <w:rsid w:val="2A976B6E"/>
    <w:rsid w:val="2B801F8B"/>
    <w:rsid w:val="2FB51A54"/>
    <w:rsid w:val="30486A45"/>
    <w:rsid w:val="304F5855"/>
    <w:rsid w:val="321D7610"/>
    <w:rsid w:val="361C0EBA"/>
    <w:rsid w:val="36F52036"/>
    <w:rsid w:val="37F304FA"/>
    <w:rsid w:val="38571390"/>
    <w:rsid w:val="399008DD"/>
    <w:rsid w:val="3A5E5738"/>
    <w:rsid w:val="3BC45DCB"/>
    <w:rsid w:val="3E0F7557"/>
    <w:rsid w:val="3EA073C6"/>
    <w:rsid w:val="3EBE679E"/>
    <w:rsid w:val="3EED49AB"/>
    <w:rsid w:val="3F667533"/>
    <w:rsid w:val="3F7C488C"/>
    <w:rsid w:val="42057218"/>
    <w:rsid w:val="43FD2CBF"/>
    <w:rsid w:val="440D5D7C"/>
    <w:rsid w:val="44232F9A"/>
    <w:rsid w:val="45022641"/>
    <w:rsid w:val="47225ABA"/>
    <w:rsid w:val="47750940"/>
    <w:rsid w:val="486D3062"/>
    <w:rsid w:val="49552E32"/>
    <w:rsid w:val="4A8A6A8E"/>
    <w:rsid w:val="4B4B6DDB"/>
    <w:rsid w:val="4B5679C8"/>
    <w:rsid w:val="4CC43735"/>
    <w:rsid w:val="4D8712D5"/>
    <w:rsid w:val="4DD97C2D"/>
    <w:rsid w:val="4EC34BE4"/>
    <w:rsid w:val="501120A0"/>
    <w:rsid w:val="50A770DF"/>
    <w:rsid w:val="513B239A"/>
    <w:rsid w:val="570D69B5"/>
    <w:rsid w:val="57D93C2F"/>
    <w:rsid w:val="57E50971"/>
    <w:rsid w:val="58587D80"/>
    <w:rsid w:val="589F3CED"/>
    <w:rsid w:val="598D151E"/>
    <w:rsid w:val="5ACE0A9F"/>
    <w:rsid w:val="5B6F1496"/>
    <w:rsid w:val="5CCB04B6"/>
    <w:rsid w:val="5FF40B16"/>
    <w:rsid w:val="62BD7BDA"/>
    <w:rsid w:val="64362CFA"/>
    <w:rsid w:val="644143E5"/>
    <w:rsid w:val="64D272F5"/>
    <w:rsid w:val="67352D4C"/>
    <w:rsid w:val="67B37FB5"/>
    <w:rsid w:val="68795C73"/>
    <w:rsid w:val="69E50099"/>
    <w:rsid w:val="6A696FDD"/>
    <w:rsid w:val="6AC96DB9"/>
    <w:rsid w:val="6B225A3D"/>
    <w:rsid w:val="6CD00095"/>
    <w:rsid w:val="6D9360F3"/>
    <w:rsid w:val="6D946E2F"/>
    <w:rsid w:val="6DA37184"/>
    <w:rsid w:val="6E860468"/>
    <w:rsid w:val="6F134DCC"/>
    <w:rsid w:val="6FD37055"/>
    <w:rsid w:val="6FE2091C"/>
    <w:rsid w:val="70BA2CE7"/>
    <w:rsid w:val="71622867"/>
    <w:rsid w:val="750267DB"/>
    <w:rsid w:val="752902B3"/>
    <w:rsid w:val="78DA53DD"/>
    <w:rsid w:val="7A3B2C4D"/>
    <w:rsid w:val="7A3B3C02"/>
    <w:rsid w:val="7A973FCD"/>
    <w:rsid w:val="7C8A7C69"/>
    <w:rsid w:val="7CAB1295"/>
    <w:rsid w:val="7CD97919"/>
    <w:rsid w:val="7DDD618F"/>
    <w:rsid w:val="7E8979D2"/>
    <w:rsid w:val="7EE260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39" w:semiHidden="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nhideWhenUsed="0" w:uiPriority="0" w:semiHidden="0" w:name="macro"/>
    <w:lsdException w:uiPriority="0" w:name="toa heading"/>
    <w:lsdException w:uiPriority="0" w:name="List"/>
    <w:lsdException w:unhideWhenUsed="0" w:uiPriority="0" w:semiHidden="0" w:name="List Bullet"/>
    <w:lsdException w:unhideWhenUsed="0" w:uiPriority="0" w:semiHidden="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uiPriority="0" w:name="Body Text Indent"/>
    <w:lsdException w:uiPriority="0" w:name="List Continue"/>
    <w:lsdException w:uiPriority="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qFormat="1" w:uiPriority="0" w:semiHidden="0" w:name="Block Text"/>
    <w:lsdException w:qFormat="1" w:unhideWhenUsed="0" w:uiPriority="99" w:semiHidden="0" w:name="Hyperlink"/>
    <w:lsdException w:qFormat="1" w:uiPriority="0"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spacing w:after="200" w:line="276" w:lineRule="auto"/>
    </w:pPr>
    <w:rPr>
      <w:rFonts w:ascii="Times New Roman" w:hAnsi="Times New Roman" w:eastAsia="宋体" w:cs="Times New Roman"/>
      <w:sz w:val="22"/>
      <w:szCs w:val="22"/>
      <w:lang w:val="en-US" w:eastAsia="en-US" w:bidi="en-US"/>
    </w:rPr>
  </w:style>
  <w:style w:type="paragraph" w:styleId="3">
    <w:name w:val="heading 1"/>
    <w:basedOn w:val="1"/>
    <w:next w:val="1"/>
    <w:link w:val="21"/>
    <w:qFormat/>
    <w:uiPriority w:val="9"/>
    <w:pPr>
      <w:keepNext/>
      <w:keepLines/>
      <w:spacing w:before="480" w:after="0"/>
      <w:outlineLvl w:val="0"/>
    </w:pPr>
    <w:rPr>
      <w:rFonts w:ascii="Cambria" w:hAnsi="Cambria" w:cs="宋体"/>
      <w:b/>
      <w:bCs/>
      <w:color w:val="365F91"/>
      <w:sz w:val="28"/>
      <w:szCs w:val="28"/>
      <w:lang w:bidi="ar-SA"/>
    </w:rPr>
  </w:style>
  <w:style w:type="character" w:default="1" w:styleId="15">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link w:val="20"/>
    <w:qFormat/>
    <w:uiPriority w:val="0"/>
    <w:pPr>
      <w:spacing w:after="120"/>
      <w:ind w:firstLine="440" w:firstLineChars="200"/>
    </w:pPr>
    <w:rPr>
      <w:szCs w:val="20"/>
      <w:lang w:eastAsia="zh-CN"/>
    </w:rPr>
  </w:style>
  <w:style w:type="paragraph" w:styleId="4">
    <w:name w:val="annotation text"/>
    <w:basedOn w:val="1"/>
    <w:link w:val="23"/>
    <w:qFormat/>
    <w:uiPriority w:val="0"/>
    <w:rPr>
      <w:lang w:eastAsia="zh-CN" w:bidi="ar-SA"/>
    </w:rPr>
  </w:style>
  <w:style w:type="paragraph" w:styleId="5">
    <w:name w:val="Block Text"/>
    <w:basedOn w:val="1"/>
    <w:unhideWhenUsed/>
    <w:qFormat/>
    <w:uiPriority w:val="0"/>
    <w:pPr>
      <w:adjustRightInd w:val="0"/>
      <w:spacing w:before="100" w:beforeAutospacing="1" w:after="100" w:afterAutospacing="1"/>
      <w:ind w:left="1265" w:right="101" w:rightChars="48"/>
    </w:pPr>
    <w:rPr>
      <w:rFonts w:eastAsia="华文宋体"/>
      <w:szCs w:val="20"/>
    </w:rPr>
  </w:style>
  <w:style w:type="paragraph" w:styleId="6">
    <w:name w:val="Plain Text"/>
    <w:basedOn w:val="1"/>
    <w:link w:val="26"/>
    <w:qFormat/>
    <w:uiPriority w:val="0"/>
    <w:pPr>
      <w:spacing w:line="360" w:lineRule="auto"/>
      <w:ind w:firstLine="420"/>
      <w:jc w:val="both"/>
    </w:pPr>
    <w:rPr>
      <w:rFonts w:asciiTheme="minorEastAsia" w:hAnsiTheme="minorEastAsia" w:eastAsiaTheme="minorEastAsia" w:cstheme="minorEastAsia"/>
      <w:sz w:val="21"/>
      <w:szCs w:val="21"/>
      <w:lang w:eastAsia="zh-CN"/>
    </w:rPr>
  </w:style>
  <w:style w:type="paragraph" w:styleId="7">
    <w:name w:val="Balloon Text"/>
    <w:basedOn w:val="1"/>
    <w:link w:val="28"/>
    <w:qFormat/>
    <w:uiPriority w:val="0"/>
    <w:pPr>
      <w:spacing w:after="0" w:line="240" w:lineRule="auto"/>
    </w:pPr>
    <w:rPr>
      <w:sz w:val="18"/>
      <w:szCs w:val="18"/>
    </w:rPr>
  </w:style>
  <w:style w:type="paragraph" w:styleId="8">
    <w:name w:val="footer"/>
    <w:basedOn w:val="1"/>
    <w:link w:val="25"/>
    <w:qFormat/>
    <w:uiPriority w:val="99"/>
    <w:pPr>
      <w:tabs>
        <w:tab w:val="center" w:pos="4153"/>
        <w:tab w:val="right" w:pos="8306"/>
      </w:tabs>
      <w:snapToGrid w:val="0"/>
    </w:pPr>
    <w:rPr>
      <w:sz w:val="18"/>
    </w:rPr>
  </w:style>
  <w:style w:type="paragraph" w:styleId="9">
    <w:name w:val="header"/>
    <w:basedOn w:val="1"/>
    <w:link w:val="24"/>
    <w:qFormat/>
    <w:uiPriority w:val="0"/>
    <w:pPr>
      <w:pBdr>
        <w:bottom w:val="single" w:color="auto" w:sz="6" w:space="1"/>
      </w:pBdr>
      <w:tabs>
        <w:tab w:val="center" w:pos="4153"/>
        <w:tab w:val="right" w:pos="8306"/>
      </w:tabs>
      <w:snapToGrid w:val="0"/>
      <w:jc w:val="center"/>
    </w:pPr>
    <w:rPr>
      <w:sz w:val="18"/>
    </w:rPr>
  </w:style>
  <w:style w:type="paragraph" w:styleId="10">
    <w:name w:val="toc 1"/>
    <w:basedOn w:val="1"/>
    <w:next w:val="1"/>
    <w:qFormat/>
    <w:uiPriority w:val="39"/>
  </w:style>
  <w:style w:type="paragraph" w:styleId="11">
    <w:name w:val="toc 2"/>
    <w:basedOn w:val="1"/>
    <w:next w:val="1"/>
    <w:qFormat/>
    <w:uiPriority w:val="39"/>
    <w:pPr>
      <w:adjustRightInd w:val="0"/>
      <w:spacing w:line="360" w:lineRule="auto"/>
      <w:ind w:left="899" w:leftChars="428" w:firstLine="44" w:firstLineChars="21"/>
    </w:pPr>
    <w:rPr>
      <w:rFonts w:ascii="宋体" w:hAnsi="宋体"/>
    </w:rPr>
  </w:style>
  <w:style w:type="paragraph" w:styleId="12">
    <w:name w:val="annotation subject"/>
    <w:basedOn w:val="4"/>
    <w:next w:val="4"/>
    <w:link w:val="27"/>
    <w:semiHidden/>
    <w:unhideWhenUsed/>
    <w:qFormat/>
    <w:uiPriority w:val="0"/>
    <w:rPr>
      <w:b/>
      <w:bCs/>
    </w:rPr>
  </w:style>
  <w:style w:type="table" w:styleId="14">
    <w:name w:val="Table Grid"/>
    <w:basedOn w:val="13"/>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16">
    <w:name w:val="Strong"/>
    <w:basedOn w:val="15"/>
    <w:qFormat/>
    <w:uiPriority w:val="0"/>
    <w:rPr>
      <w:b/>
    </w:rPr>
  </w:style>
  <w:style w:type="character" w:styleId="17">
    <w:name w:val="FollowedHyperlink"/>
    <w:basedOn w:val="15"/>
    <w:semiHidden/>
    <w:unhideWhenUsed/>
    <w:qFormat/>
    <w:uiPriority w:val="0"/>
    <w:rPr>
      <w:color w:val="954F72" w:themeColor="followedHyperlink"/>
      <w:u w:val="single"/>
      <w14:textFill>
        <w14:solidFill>
          <w14:schemeClr w14:val="folHlink"/>
        </w14:solidFill>
      </w14:textFill>
    </w:rPr>
  </w:style>
  <w:style w:type="character" w:styleId="18">
    <w:name w:val="Hyperlink"/>
    <w:qFormat/>
    <w:uiPriority w:val="99"/>
    <w:rPr>
      <w:color w:val="0000FF"/>
      <w:u w:val="single"/>
    </w:rPr>
  </w:style>
  <w:style w:type="character" w:styleId="19">
    <w:name w:val="annotation reference"/>
    <w:basedOn w:val="15"/>
    <w:qFormat/>
    <w:uiPriority w:val="0"/>
    <w:rPr>
      <w:sz w:val="21"/>
      <w:szCs w:val="21"/>
    </w:rPr>
  </w:style>
  <w:style w:type="character" w:customStyle="1" w:styleId="20">
    <w:name w:val="正文文本 字符"/>
    <w:basedOn w:val="15"/>
    <w:link w:val="2"/>
    <w:qFormat/>
    <w:uiPriority w:val="0"/>
    <w:rPr>
      <w:sz w:val="22"/>
      <w:lang w:bidi="en-US"/>
    </w:rPr>
  </w:style>
  <w:style w:type="character" w:customStyle="1" w:styleId="21">
    <w:name w:val="标题 1 字符"/>
    <w:basedOn w:val="15"/>
    <w:link w:val="3"/>
    <w:qFormat/>
    <w:uiPriority w:val="9"/>
    <w:rPr>
      <w:rFonts w:asciiTheme="majorHAnsi" w:hAnsiTheme="majorHAnsi" w:eastAsiaTheme="majorEastAsia" w:cstheme="majorBidi"/>
      <w:color w:val="2E75B6" w:themeColor="accent1" w:themeShade="BF"/>
      <w:sz w:val="48"/>
      <w:szCs w:val="48"/>
      <w:lang w:eastAsia="en-US" w:bidi="en-US"/>
    </w:rPr>
  </w:style>
  <w:style w:type="paragraph" w:customStyle="1" w:styleId="22">
    <w:name w:val="msonormal"/>
    <w:basedOn w:val="1"/>
    <w:qFormat/>
    <w:uiPriority w:val="0"/>
    <w:pPr>
      <w:spacing w:before="100" w:beforeAutospacing="1" w:after="100" w:afterAutospacing="1" w:line="240" w:lineRule="auto"/>
    </w:pPr>
    <w:rPr>
      <w:rFonts w:ascii="宋体" w:hAnsi="宋体" w:cs="宋体"/>
      <w:sz w:val="24"/>
      <w:szCs w:val="24"/>
      <w:lang w:eastAsia="zh-CN" w:bidi="ar-SA"/>
    </w:rPr>
  </w:style>
  <w:style w:type="character" w:customStyle="1" w:styleId="23">
    <w:name w:val="批注文字 字符"/>
    <w:basedOn w:val="15"/>
    <w:link w:val="4"/>
    <w:qFormat/>
    <w:locked/>
    <w:uiPriority w:val="0"/>
    <w:rPr>
      <w:sz w:val="22"/>
      <w:szCs w:val="22"/>
      <w:lang w:eastAsia="en-US" w:bidi="en-US"/>
    </w:rPr>
  </w:style>
  <w:style w:type="character" w:customStyle="1" w:styleId="24">
    <w:name w:val="页眉 字符"/>
    <w:basedOn w:val="15"/>
    <w:link w:val="9"/>
    <w:qFormat/>
    <w:uiPriority w:val="0"/>
    <w:rPr>
      <w:sz w:val="18"/>
      <w:szCs w:val="18"/>
      <w:lang w:eastAsia="en-US" w:bidi="en-US"/>
    </w:rPr>
  </w:style>
  <w:style w:type="character" w:customStyle="1" w:styleId="25">
    <w:name w:val="页脚 字符"/>
    <w:basedOn w:val="15"/>
    <w:link w:val="8"/>
    <w:qFormat/>
    <w:uiPriority w:val="99"/>
    <w:rPr>
      <w:sz w:val="18"/>
      <w:szCs w:val="18"/>
      <w:lang w:eastAsia="en-US" w:bidi="en-US"/>
    </w:rPr>
  </w:style>
  <w:style w:type="character" w:customStyle="1" w:styleId="26">
    <w:name w:val="纯文本 字符"/>
    <w:basedOn w:val="15"/>
    <w:link w:val="6"/>
    <w:qFormat/>
    <w:uiPriority w:val="0"/>
    <w:rPr>
      <w:rFonts w:asciiTheme="minorEastAsia" w:hAnsiTheme="minorEastAsia" w:eastAsiaTheme="minorEastAsia" w:cstheme="minorEastAsia"/>
      <w:sz w:val="21"/>
      <w:szCs w:val="21"/>
      <w:lang w:bidi="en-US"/>
    </w:rPr>
  </w:style>
  <w:style w:type="character" w:customStyle="1" w:styleId="27">
    <w:name w:val="批注主题 字符"/>
    <w:basedOn w:val="23"/>
    <w:link w:val="12"/>
    <w:semiHidden/>
    <w:qFormat/>
    <w:locked/>
    <w:uiPriority w:val="0"/>
    <w:rPr>
      <w:b/>
      <w:bCs/>
      <w:sz w:val="22"/>
      <w:szCs w:val="22"/>
      <w:lang w:eastAsia="en-US" w:bidi="en-US"/>
    </w:rPr>
  </w:style>
  <w:style w:type="character" w:customStyle="1" w:styleId="28">
    <w:name w:val="批注框文本 字符"/>
    <w:basedOn w:val="15"/>
    <w:link w:val="7"/>
    <w:qFormat/>
    <w:locked/>
    <w:uiPriority w:val="0"/>
    <w:rPr>
      <w:sz w:val="18"/>
      <w:szCs w:val="18"/>
      <w:lang w:eastAsia="en-US" w:bidi="en-US"/>
    </w:rPr>
  </w:style>
  <w:style w:type="paragraph" w:styleId="29">
    <w:name w:val="List Paragraph"/>
    <w:basedOn w:val="1"/>
    <w:unhideWhenUsed/>
    <w:qFormat/>
    <w:uiPriority w:val="99"/>
    <w:pPr>
      <w:ind w:firstLine="420" w:firstLineChars="200"/>
    </w:pPr>
  </w:style>
  <w:style w:type="paragraph" w:customStyle="1" w:styleId="30">
    <w:name w:val="_Style 3"/>
    <w:basedOn w:val="3"/>
    <w:next w:val="1"/>
    <w:qFormat/>
    <w:uiPriority w:val="39"/>
    <w:pPr>
      <w:outlineLvl w:val="9"/>
    </w:pPr>
    <w:rPr>
      <w:rFonts w:cs="Times New Roman"/>
    </w:rPr>
  </w:style>
  <w:style w:type="paragraph" w:customStyle="1" w:styleId="31">
    <w:name w:val="WPSOffice手动目录 1"/>
    <w:qFormat/>
    <w:uiPriority w:val="0"/>
    <w:rPr>
      <w:rFonts w:asciiTheme="minorHAnsi" w:hAnsiTheme="minorHAnsi" w:eastAsiaTheme="minorEastAsia" w:cstheme="minorBidi"/>
      <w:lang w:val="en-US" w:eastAsia="zh-CN" w:bidi="ar-SA"/>
    </w:rPr>
  </w:style>
  <w:style w:type="paragraph" w:customStyle="1" w:styleId="32">
    <w:name w:val="WPSOffice手动目录 2"/>
    <w:qFormat/>
    <w:uiPriority w:val="0"/>
    <w:pPr>
      <w:ind w:left="200" w:leftChars="200"/>
    </w:pPr>
    <w:rPr>
      <w:rFonts w:asciiTheme="minorHAnsi" w:hAnsiTheme="minorHAnsi" w:eastAsiaTheme="minorEastAsia" w:cstheme="minorBidi"/>
      <w:lang w:val="en-US" w:eastAsia="zh-CN" w:bidi="ar-SA"/>
    </w:rPr>
  </w:style>
  <w:style w:type="paragraph" w:customStyle="1" w:styleId="33">
    <w:name w:val="TOC 标题1"/>
    <w:basedOn w:val="3"/>
    <w:next w:val="1"/>
    <w:qFormat/>
    <w:uiPriority w:val="39"/>
    <w:pPr>
      <w:spacing w:before="240" w:line="256" w:lineRule="auto"/>
      <w:outlineLvl w:val="9"/>
    </w:pPr>
    <w:rPr>
      <w:rFonts w:asciiTheme="majorHAnsi" w:hAnsiTheme="majorHAnsi" w:eastAsiaTheme="majorEastAsia" w:cstheme="majorBidi"/>
      <w:b w:val="0"/>
      <w:bCs w:val="0"/>
      <w:color w:val="2E75B6" w:themeColor="accent1" w:themeShade="BF"/>
      <w:sz w:val="32"/>
      <w:szCs w:val="32"/>
      <w:lang w:eastAsia="zh-CN"/>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2.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1.pn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黑体"/>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宋体"/>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B08B279-53DF-41CC-8601-67E5C9FFBD77}">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53</Pages>
  <Words>3155</Words>
  <Characters>3446</Characters>
  <Lines>390</Lines>
  <Paragraphs>109</Paragraphs>
  <TotalTime>0</TotalTime>
  <ScaleCrop>false</ScaleCrop>
  <LinksUpToDate>false</LinksUpToDate>
  <CharactersWithSpaces>4403</CharactersWithSpaces>
  <Application>WPS Office_12.1.0.28043_F1E327BC-269C-435d-A152-05C5408002CA</Application>
  <DocSecurity>8</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2024-03-11T09:08:00Z</dcterms:created>
  <dc:creator>admin</dc:creator>
  <cp:lastModifiedBy>一人游</cp:lastModifiedBy>
  <cp:lastPrinted>2024-01-02T01:44:00Z</cp:lastPrinted>
  <dcterms:modified xsi:type="dcterms:W3CDTF">2026-08-26T02:00:37Z</dcterms:modified>
  <cp:revision>38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DEA7DEC89FB24FE389D1B12F770657E0_13</vt:lpwstr>
  </property>
  <property fmtid="{D5CDD505-2E9C-101B-9397-08002B2CF9AE}" pid="4" name="KSOTemplateDocerSaveRecord">
    <vt:lpwstr>eyJoZGlkIjoiOThiNGRkZDVkZGZmNWEyMGZmYmY3NzY1OTQ1ZjEzM2IiLCJ1c2VySWQiOiIxODUyMTg5MDQ3In0=</vt:lpwstr>
  </property>
</Properties>
</file>