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E510D">
      <w:pPr>
        <w:pStyle w:val="3"/>
        <w:spacing w:before="120" w:after="120" w:line="400" w:lineRule="exact"/>
        <w:rPr>
          <w:rFonts w:ascii="华文仿宋" w:hAnsi="华文仿宋" w:eastAsia="华文仿宋"/>
          <w:sz w:val="36"/>
          <w:szCs w:val="36"/>
          <w:u w:color="FF0000"/>
        </w:rPr>
      </w:pPr>
      <w:bookmarkStart w:id="0" w:name="_Toc9668"/>
    </w:p>
    <w:p w14:paraId="77A849BE">
      <w:pPr>
        <w:pStyle w:val="3"/>
        <w:spacing w:before="120" w:after="120" w:line="400" w:lineRule="exact"/>
        <w:rPr>
          <w:rFonts w:ascii="华文仿宋" w:hAnsi="华文仿宋" w:eastAsia="华文仿宋"/>
          <w:sz w:val="36"/>
          <w:szCs w:val="36"/>
          <w:u w:color="FF0000"/>
        </w:rPr>
      </w:pPr>
    </w:p>
    <w:p w14:paraId="0E21FF0E">
      <w:pPr>
        <w:pStyle w:val="3"/>
        <w:adjustRightInd w:val="0"/>
        <w:snapToGrid w:val="0"/>
        <w:spacing w:before="120" w:after="120" w:line="240" w:lineRule="auto"/>
        <w:jc w:val="center"/>
        <w:rPr>
          <w:rFonts w:ascii="仿宋_GB2312" w:eastAsia="仿宋_GB2312"/>
          <w:b w:val="0"/>
          <w:bCs w:val="0"/>
          <w:u w:color="FF0000"/>
        </w:rPr>
      </w:pPr>
      <w:r>
        <w:rPr>
          <w:rFonts w:hint="eastAsia" w:ascii="仿宋_GB2312" w:eastAsia="仿宋_GB2312"/>
          <w:b w:val="0"/>
          <w:bCs w:val="0"/>
          <w:u w:color="FF0000"/>
        </w:rPr>
        <w:t>中建路桥集团有限公司</w:t>
      </w:r>
    </w:p>
    <w:p w14:paraId="04FB1291">
      <w:pPr>
        <w:pStyle w:val="3"/>
        <w:spacing w:before="120" w:after="120" w:line="360" w:lineRule="auto"/>
        <w:jc w:val="center"/>
        <w:rPr>
          <w:rFonts w:hint="eastAsia" w:cs="Times New Roman" w:asciiTheme="majorEastAsia" w:hAnsiTheme="majorEastAsia" w:eastAsiaTheme="majorEastAsia"/>
          <w:color w:val="000000"/>
          <w:kern w:val="2"/>
          <w:u w:val="single"/>
        </w:rPr>
      </w:pPr>
      <w:r>
        <w:rPr>
          <w:rFonts w:hint="eastAsia" w:cs="Times New Roman" w:asciiTheme="majorEastAsia" w:hAnsiTheme="majorEastAsia" w:eastAsiaTheme="majorEastAsia"/>
          <w:color w:val="000000"/>
          <w:kern w:val="2"/>
          <w:u w:val="single"/>
        </w:rPr>
        <w:t xml:space="preserve">  国道G329高塘至麻埠大桥段升级改造工程W-06标段  </w:t>
      </w:r>
      <w:r>
        <w:rPr>
          <w:rFonts w:hint="eastAsia" w:cs="Times New Roman" w:asciiTheme="majorEastAsia" w:hAnsiTheme="majorEastAsia" w:eastAsiaTheme="majorEastAsia"/>
          <w:color w:val="000000"/>
          <w:kern w:val="2"/>
        </w:rPr>
        <w:t>项目</w:t>
      </w:r>
      <w:r>
        <w:rPr>
          <w:rFonts w:hint="eastAsia" w:cs="Times New Roman" w:asciiTheme="majorEastAsia" w:hAnsiTheme="majorEastAsia" w:eastAsiaTheme="majorEastAsia"/>
          <w:color w:val="000000"/>
          <w:kern w:val="2"/>
          <w:u w:val="single"/>
        </w:rPr>
        <w:t xml:space="preserve">  沥青混合料   </w:t>
      </w:r>
    </w:p>
    <w:p w14:paraId="138846F4">
      <w:pPr>
        <w:pStyle w:val="3"/>
        <w:spacing w:before="120" w:after="120" w:line="360" w:lineRule="auto"/>
        <w:jc w:val="center"/>
        <w:rPr>
          <w:kern w:val="2"/>
          <w:sz w:val="52"/>
          <w:szCs w:val="52"/>
        </w:rPr>
      </w:pPr>
      <w:r>
        <w:rPr>
          <w:rFonts w:hint="eastAsia"/>
          <w:kern w:val="2"/>
          <w:sz w:val="52"/>
          <w:szCs w:val="52"/>
        </w:rPr>
        <w:t>采购公告</w:t>
      </w:r>
      <w:bookmarkEnd w:id="0"/>
    </w:p>
    <w:p w14:paraId="6E16C8BE">
      <w:pPr>
        <w:pStyle w:val="3"/>
        <w:adjustRightInd w:val="0"/>
        <w:snapToGrid w:val="0"/>
        <w:spacing w:before="120" w:after="120" w:line="240" w:lineRule="auto"/>
        <w:ind w:firstLine="2800" w:firstLineChars="1000"/>
        <w:rPr>
          <w:rFonts w:ascii="黑体" w:hAnsi="黑体" w:eastAsia="仿宋" w:cs="黑体"/>
          <w:sz w:val="52"/>
          <w:szCs w:val="52"/>
        </w:rPr>
      </w:pPr>
      <w:r>
        <w:rPr>
          <w:rFonts w:hint="eastAsia" w:ascii="仿宋_GB2312" w:eastAsia="仿宋_GB2312"/>
          <w:b w:val="0"/>
          <w:bCs w:val="0"/>
          <w:sz w:val="28"/>
          <w:szCs w:val="28"/>
          <w:u w:color="FF0000"/>
        </w:rPr>
        <w:t>采购编号：</w:t>
      </w:r>
      <w:r>
        <w:rPr>
          <w:rFonts w:ascii="仿宋_GB2312" w:eastAsia="仿宋_GB2312"/>
          <w:b w:val="0"/>
          <w:bCs w:val="0"/>
          <w:sz w:val="28"/>
          <w:szCs w:val="28"/>
          <w:u w:val="single"/>
        </w:rPr>
        <w:drawing>
          <wp:anchor distT="0" distB="0" distL="114300" distR="114300" simplePos="0" relativeHeight="251659264" behindDoc="0" locked="0" layoutInCell="1" allowOverlap="1">
            <wp:simplePos x="0" y="0"/>
            <wp:positionH relativeFrom="margin">
              <wp:align>center</wp:align>
            </wp:positionH>
            <wp:positionV relativeFrom="paragraph">
              <wp:posOffset>448310</wp:posOffset>
            </wp:positionV>
            <wp:extent cx="752475" cy="704215"/>
            <wp:effectExtent l="0" t="0" r="9525" b="635"/>
            <wp:wrapSquare wrapText="bothSides"/>
            <wp:docPr id="1" name="图片 2" descr="CSCEC中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SCEC中建-2"/>
                    <pic:cNvPicPr>
                      <a:picLocks noChangeAspect="1"/>
                    </pic:cNvPicPr>
                  </pic:nvPicPr>
                  <pic:blipFill>
                    <a:blip r:embed="rId6"/>
                    <a:stretch>
                      <a:fillRect/>
                    </a:stretch>
                  </pic:blipFill>
                  <pic:spPr>
                    <a:xfrm>
                      <a:off x="0" y="0"/>
                      <a:ext cx="752475" cy="704215"/>
                    </a:xfrm>
                    <a:prstGeom prst="rect">
                      <a:avLst/>
                    </a:prstGeom>
                    <a:noFill/>
                    <a:ln>
                      <a:noFill/>
                    </a:ln>
                  </pic:spPr>
                </pic:pic>
              </a:graphicData>
            </a:graphic>
          </wp:anchor>
        </w:drawing>
      </w:r>
      <w:r>
        <w:rPr>
          <w:rFonts w:hint="eastAsia" w:ascii="仿宋_GB2312" w:eastAsia="仿宋_GB2312"/>
          <w:b w:val="0"/>
          <w:bCs w:val="0"/>
          <w:sz w:val="28"/>
          <w:szCs w:val="28"/>
          <w:u w:val="single"/>
        </w:rPr>
        <w:t xml:space="preserve">     </w:t>
      </w:r>
      <w:r>
        <w:rPr>
          <w:rFonts w:ascii="仿宋_GB2312" w:eastAsia="仿宋_GB2312"/>
          <w:b w:val="0"/>
          <w:bCs w:val="0"/>
          <w:sz w:val="28"/>
          <w:szCs w:val="28"/>
          <w:u w:val="single"/>
        </w:rPr>
        <w:t>ZJLQ-FGWZ-202</w:t>
      </w:r>
      <w:r>
        <w:rPr>
          <w:rFonts w:hint="eastAsia" w:ascii="仿宋_GB2312" w:eastAsia="仿宋_GB2312"/>
          <w:b w:val="0"/>
          <w:bCs w:val="0"/>
          <w:sz w:val="28"/>
          <w:szCs w:val="28"/>
          <w:u w:val="single"/>
        </w:rPr>
        <w:t xml:space="preserve">6      </w:t>
      </w:r>
    </w:p>
    <w:p w14:paraId="7B201383">
      <w:pPr>
        <w:pStyle w:val="2"/>
        <w:ind w:firstLine="560"/>
        <w:rPr>
          <w:rFonts w:ascii="华文仿宋" w:hAnsi="华文仿宋" w:eastAsia="华文仿宋" w:cs="Times New Roman"/>
        </w:rPr>
      </w:pPr>
    </w:p>
    <w:p w14:paraId="18997769">
      <w:pPr>
        <w:snapToGrid w:val="0"/>
        <w:spacing w:line="360" w:lineRule="auto"/>
        <w:ind w:firstLine="560"/>
        <w:rPr>
          <w:rFonts w:ascii="华文仿宋" w:hAnsi="华文仿宋" w:eastAsia="华文仿宋" w:cs="Times New Roman"/>
        </w:rPr>
      </w:pPr>
    </w:p>
    <w:p w14:paraId="5286C37F">
      <w:pPr>
        <w:snapToGrid w:val="0"/>
        <w:spacing w:line="360" w:lineRule="auto"/>
        <w:ind w:firstLine="560"/>
        <w:rPr>
          <w:rFonts w:ascii="华文仿宋" w:hAnsi="华文仿宋" w:eastAsia="华文仿宋" w:cs="Times New Roman"/>
        </w:rPr>
      </w:pPr>
    </w:p>
    <w:p w14:paraId="1706BC80">
      <w:pPr>
        <w:snapToGrid w:val="0"/>
        <w:spacing w:line="360" w:lineRule="auto"/>
        <w:ind w:firstLine="560"/>
        <w:rPr>
          <w:rFonts w:ascii="华文仿宋" w:hAnsi="华文仿宋" w:eastAsia="华文仿宋" w:cs="Times New Roman"/>
        </w:rPr>
      </w:pPr>
    </w:p>
    <w:p w14:paraId="787A3A69">
      <w:pPr>
        <w:snapToGrid w:val="0"/>
        <w:spacing w:line="360" w:lineRule="auto"/>
        <w:ind w:firstLine="560"/>
        <w:rPr>
          <w:rFonts w:ascii="华文仿宋" w:hAnsi="华文仿宋" w:eastAsia="华文仿宋" w:cs="Times New Roman"/>
        </w:rPr>
      </w:pPr>
    </w:p>
    <w:p w14:paraId="041FCC07">
      <w:pPr>
        <w:snapToGrid w:val="0"/>
        <w:spacing w:line="360" w:lineRule="auto"/>
        <w:ind w:firstLine="560"/>
        <w:rPr>
          <w:rFonts w:ascii="华文仿宋" w:hAnsi="华文仿宋" w:eastAsia="华文仿宋" w:cs="Times New Roman"/>
        </w:rPr>
      </w:pPr>
    </w:p>
    <w:p w14:paraId="52E2E203">
      <w:pPr>
        <w:rPr>
          <w:rFonts w:ascii="华文仿宋" w:hAnsi="华文仿宋" w:eastAsia="华文仿宋" w:cs="Times New Roman"/>
        </w:rPr>
      </w:pPr>
    </w:p>
    <w:p w14:paraId="65057324">
      <w:pPr>
        <w:rPr>
          <w:rFonts w:ascii="华文仿宋" w:hAnsi="华文仿宋" w:eastAsia="华文仿宋" w:cs="Times New Roman"/>
        </w:rPr>
      </w:pPr>
    </w:p>
    <w:p w14:paraId="1D1F150E">
      <w:pPr>
        <w:rPr>
          <w:b/>
          <w:bCs/>
          <w:sz w:val="32"/>
          <w:szCs w:val="32"/>
        </w:rPr>
      </w:pPr>
    </w:p>
    <w:p w14:paraId="4C777FEB">
      <w:pPr>
        <w:rPr>
          <w:b/>
          <w:bCs/>
          <w:sz w:val="32"/>
          <w:szCs w:val="32"/>
        </w:rPr>
      </w:pPr>
    </w:p>
    <w:p w14:paraId="1F733F4D">
      <w:pPr>
        <w:rPr>
          <w:b/>
          <w:bCs/>
          <w:sz w:val="32"/>
          <w:szCs w:val="32"/>
        </w:rPr>
      </w:pPr>
    </w:p>
    <w:p w14:paraId="23503A27">
      <w:pPr>
        <w:jc w:val="center"/>
        <w:rPr>
          <w:b/>
          <w:bCs/>
          <w:sz w:val="32"/>
          <w:szCs w:val="32"/>
        </w:rPr>
      </w:pPr>
      <w:r>
        <w:rPr>
          <w:rFonts w:hint="eastAsia"/>
          <w:b/>
          <w:bCs/>
          <w:sz w:val="32"/>
          <w:szCs w:val="32"/>
          <w:u w:val="single"/>
        </w:rPr>
        <w:t>2026</w:t>
      </w:r>
      <w:r>
        <w:rPr>
          <w:rFonts w:hint="eastAsia"/>
          <w:b/>
          <w:bCs/>
          <w:sz w:val="32"/>
          <w:szCs w:val="32"/>
        </w:rPr>
        <w:t>年</w:t>
      </w:r>
      <w:r>
        <w:rPr>
          <w:rFonts w:hint="eastAsia"/>
          <w:b/>
          <w:bCs/>
          <w:sz w:val="32"/>
          <w:szCs w:val="32"/>
          <w:u w:val="single"/>
        </w:rPr>
        <w:t xml:space="preserve"> </w:t>
      </w:r>
      <w:r>
        <w:rPr>
          <w:rFonts w:hint="eastAsia"/>
          <w:b/>
          <w:bCs/>
          <w:sz w:val="32"/>
          <w:szCs w:val="32"/>
          <w:u w:val="single"/>
          <w:lang w:val="en-US" w:eastAsia="zh-CN"/>
        </w:rPr>
        <w:t>1</w:t>
      </w:r>
      <w:bookmarkStart w:id="3" w:name="_GoBack"/>
      <w:bookmarkEnd w:id="3"/>
      <w:r>
        <w:rPr>
          <w:rFonts w:hint="eastAsia"/>
          <w:b/>
          <w:bCs/>
          <w:sz w:val="32"/>
          <w:szCs w:val="32"/>
          <w:u w:val="single"/>
          <w:lang w:val="en-US" w:eastAsia="zh-CN"/>
        </w:rPr>
        <w:t>1</w:t>
      </w:r>
      <w:r>
        <w:rPr>
          <w:rFonts w:hint="eastAsia"/>
          <w:b/>
          <w:bCs/>
          <w:sz w:val="32"/>
          <w:szCs w:val="32"/>
          <w:u w:val="single"/>
        </w:rPr>
        <w:t xml:space="preserve"> </w:t>
      </w:r>
      <w:r>
        <w:rPr>
          <w:rFonts w:hint="eastAsia"/>
          <w:b/>
          <w:bCs/>
          <w:sz w:val="32"/>
          <w:szCs w:val="32"/>
        </w:rPr>
        <w:t>月</w:t>
      </w:r>
      <w:r>
        <w:rPr>
          <w:rFonts w:hint="eastAsia"/>
          <w:b/>
          <w:bCs/>
          <w:sz w:val="32"/>
          <w:szCs w:val="32"/>
          <w:u w:val="single"/>
        </w:rPr>
        <w:t xml:space="preserve">  </w:t>
      </w:r>
      <w:r>
        <w:rPr>
          <w:rFonts w:hint="eastAsia"/>
          <w:b/>
          <w:bCs/>
          <w:sz w:val="32"/>
          <w:szCs w:val="32"/>
        </w:rPr>
        <w:t>日</w:t>
      </w:r>
    </w:p>
    <w:p w14:paraId="57D3A117">
      <w:pPr>
        <w:pStyle w:val="30"/>
        <w:spacing w:after="156" w:line="480" w:lineRule="exact"/>
        <w:jc w:val="center"/>
        <w:rPr>
          <w:b/>
          <w:kern w:val="2"/>
          <w:sz w:val="28"/>
          <w:szCs w:val="28"/>
        </w:rPr>
      </w:pPr>
    </w:p>
    <w:p w14:paraId="6CD7CEA9">
      <w:pPr>
        <w:pStyle w:val="30"/>
        <w:spacing w:after="156" w:line="480" w:lineRule="exact"/>
        <w:jc w:val="center"/>
        <w:rPr>
          <w:b/>
          <w:kern w:val="2"/>
          <w:sz w:val="28"/>
          <w:szCs w:val="28"/>
        </w:rPr>
      </w:pPr>
    </w:p>
    <w:p w14:paraId="2E202B66">
      <w:pPr>
        <w:pStyle w:val="30"/>
        <w:spacing w:after="156" w:line="480" w:lineRule="exact"/>
        <w:jc w:val="center"/>
        <w:rPr>
          <w:b/>
          <w:kern w:val="2"/>
          <w:sz w:val="28"/>
          <w:szCs w:val="28"/>
        </w:rPr>
      </w:pPr>
    </w:p>
    <w:p w14:paraId="232DA13A">
      <w:pPr>
        <w:pStyle w:val="30"/>
        <w:spacing w:after="156" w:line="480" w:lineRule="exact"/>
        <w:jc w:val="center"/>
        <w:rPr>
          <w:b/>
          <w:kern w:val="2"/>
          <w:sz w:val="28"/>
          <w:szCs w:val="28"/>
        </w:rPr>
      </w:pPr>
    </w:p>
    <w:p w14:paraId="288EF840">
      <w:pPr>
        <w:pStyle w:val="30"/>
        <w:spacing w:after="156" w:line="480" w:lineRule="exact"/>
        <w:jc w:val="center"/>
        <w:rPr>
          <w:b/>
          <w:kern w:val="2"/>
          <w:sz w:val="28"/>
          <w:szCs w:val="28"/>
        </w:rPr>
      </w:pPr>
    </w:p>
    <w:p w14:paraId="0FD68259">
      <w:pPr>
        <w:pStyle w:val="30"/>
        <w:spacing w:after="156" w:line="480" w:lineRule="exact"/>
        <w:jc w:val="center"/>
        <w:rPr>
          <w:b/>
          <w:kern w:val="2"/>
          <w:sz w:val="28"/>
          <w:szCs w:val="28"/>
        </w:rPr>
      </w:pPr>
      <w:r>
        <w:rPr>
          <w:rFonts w:hint="eastAsia"/>
          <w:b/>
          <w:kern w:val="2"/>
          <w:sz w:val="28"/>
          <w:szCs w:val="28"/>
        </w:rPr>
        <w:t>中建路桥集团有限公司</w:t>
      </w:r>
    </w:p>
    <w:p w14:paraId="335354AB">
      <w:pPr>
        <w:pStyle w:val="30"/>
        <w:spacing w:after="156" w:line="480" w:lineRule="exact"/>
        <w:jc w:val="center"/>
        <w:rPr>
          <w:b/>
          <w:kern w:val="2"/>
          <w:sz w:val="28"/>
          <w:szCs w:val="28"/>
        </w:rPr>
      </w:pPr>
      <w:r>
        <w:rPr>
          <w:rFonts w:hint="eastAsia"/>
          <w:b/>
          <w:kern w:val="2"/>
          <w:sz w:val="28"/>
          <w:szCs w:val="28"/>
          <w:u w:val="single"/>
        </w:rPr>
        <w:t>国道G329高塘至麻埠大桥段升级改造项目W-06标段</w:t>
      </w:r>
      <w:r>
        <w:rPr>
          <w:b/>
          <w:kern w:val="2"/>
          <w:sz w:val="28"/>
          <w:szCs w:val="28"/>
        </w:rPr>
        <w:t>项目</w:t>
      </w:r>
      <w:r>
        <w:rPr>
          <w:rFonts w:hint="eastAsia"/>
          <w:b/>
          <w:kern w:val="2"/>
          <w:sz w:val="28"/>
          <w:szCs w:val="28"/>
          <w:u w:val="single"/>
        </w:rPr>
        <w:t>沥青混合料</w:t>
      </w:r>
      <w:r>
        <w:rPr>
          <w:rFonts w:hint="eastAsia"/>
          <w:b/>
          <w:kern w:val="2"/>
          <w:sz w:val="28"/>
          <w:szCs w:val="28"/>
        </w:rPr>
        <w:t>物资采购公告</w:t>
      </w:r>
    </w:p>
    <w:p w14:paraId="1EE3F0C6">
      <w:pPr>
        <w:spacing w:line="500" w:lineRule="exact"/>
        <w:ind w:firstLine="420" w:firstLineChars="200"/>
        <w:jc w:val="left"/>
        <w:rPr>
          <w:rFonts w:ascii="仿宋_GB2312" w:hAnsi="仿宋" w:eastAsia="仿宋_GB2312" w:cs="宋体"/>
          <w:color w:val="000000"/>
          <w:kern w:val="0"/>
          <w:sz w:val="21"/>
          <w:szCs w:val="21"/>
        </w:rPr>
      </w:pPr>
      <w:r>
        <w:rPr>
          <w:rFonts w:hint="eastAsia" w:ascii="仿宋_GB2312" w:hAnsi="仿宋" w:eastAsia="仿宋_GB2312"/>
          <w:bCs/>
          <w:color w:val="000000" w:themeColor="text1"/>
          <w:sz w:val="21"/>
          <w:szCs w:val="21"/>
        </w:rPr>
        <w:t>根据中建路桥集团有限公司管理方针，为满足施工生产需要，现就本采购公告所述工程项目所需物资进行采购，欢迎符合条件的响应人参加，有关事宜公告如下：</w:t>
      </w:r>
    </w:p>
    <w:p w14:paraId="2998AECD">
      <w:pPr>
        <w:spacing w:line="500" w:lineRule="exact"/>
        <w:ind w:firstLine="562" w:firstLineChars="200"/>
        <w:jc w:val="left"/>
        <w:rPr>
          <w:rFonts w:ascii="仿宋_GB2312" w:eastAsia="仿宋_GB2312"/>
          <w:b/>
          <w:bCs/>
          <w:sz w:val="28"/>
          <w:szCs w:val="28"/>
        </w:rPr>
      </w:pPr>
      <w:r>
        <w:rPr>
          <w:rFonts w:hint="eastAsia" w:ascii="仿宋_GB2312" w:hAnsi="仿宋" w:eastAsia="仿宋_GB2312" w:cs="宋体"/>
          <w:b/>
          <w:kern w:val="0"/>
          <w:sz w:val="28"/>
          <w:szCs w:val="28"/>
        </w:rPr>
        <w:t>1.</w:t>
      </w:r>
      <w:r>
        <w:rPr>
          <w:rFonts w:ascii="仿宋_GB2312" w:hAnsi="仿宋" w:eastAsia="仿宋_GB2312" w:cs="宋体"/>
          <w:b/>
          <w:kern w:val="0"/>
          <w:sz w:val="28"/>
          <w:szCs w:val="28"/>
        </w:rPr>
        <w:t>工程概况</w:t>
      </w:r>
      <w:r>
        <w:rPr>
          <w:rFonts w:ascii="仿宋_GB2312" w:eastAsia="仿宋_GB2312"/>
          <w:b/>
          <w:bCs/>
          <w:sz w:val="28"/>
          <w:szCs w:val="28"/>
        </w:rPr>
        <w:tab/>
      </w:r>
    </w:p>
    <w:p w14:paraId="6176C444">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1.1</w:t>
      </w:r>
      <w:r>
        <w:rPr>
          <w:rFonts w:ascii="仿宋_GB2312" w:hAnsi="仿宋" w:eastAsia="仿宋_GB2312"/>
          <w:bCs/>
          <w:color w:val="000000" w:themeColor="text1"/>
          <w:sz w:val="21"/>
          <w:szCs w:val="21"/>
        </w:rPr>
        <w:t>工程名称：</w:t>
      </w:r>
      <w:r>
        <w:rPr>
          <w:rFonts w:hint="eastAsia" w:ascii="仿宋_GB2312" w:hAnsi="仿宋" w:eastAsia="仿宋_GB2312"/>
          <w:bCs/>
          <w:color w:val="000000" w:themeColor="text1"/>
          <w:sz w:val="21"/>
          <w:szCs w:val="21"/>
          <w:u w:val="single"/>
        </w:rPr>
        <w:t xml:space="preserve"> </w:t>
      </w:r>
      <w:r>
        <w:rPr>
          <w:rFonts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u w:val="single"/>
        </w:rPr>
        <w:t>国道G329高塘至麻埠大桥段升级改造工程W-06标段</w:t>
      </w:r>
      <w:r>
        <w:rPr>
          <w:rFonts w:ascii="仿宋_GB2312" w:hAnsi="仿宋" w:eastAsia="仿宋_GB2312"/>
          <w:bCs/>
          <w:color w:val="000000" w:themeColor="text1"/>
          <w:sz w:val="21"/>
          <w:szCs w:val="21"/>
          <w:u w:val="single"/>
        </w:rPr>
        <w:t xml:space="preserve">       </w:t>
      </w:r>
    </w:p>
    <w:p w14:paraId="24543DB8">
      <w:pPr>
        <w:spacing w:line="500" w:lineRule="exact"/>
        <w:ind w:firstLine="420" w:firstLineChars="200"/>
        <w:jc w:val="left"/>
        <w:rPr>
          <w:rFonts w:ascii="仿宋_GB2312" w:hAnsi="仿宋" w:eastAsia="仿宋_GB2312"/>
          <w:bCs/>
          <w:color w:val="000000" w:themeColor="text1"/>
          <w:sz w:val="21"/>
          <w:szCs w:val="21"/>
          <w:u w:val="single"/>
        </w:rPr>
      </w:pPr>
      <w:r>
        <w:rPr>
          <w:rFonts w:hint="eastAsia" w:ascii="仿宋_GB2312" w:hAnsi="仿宋" w:eastAsia="仿宋_GB2312"/>
          <w:bCs/>
          <w:color w:val="000000" w:themeColor="text1"/>
          <w:sz w:val="21"/>
          <w:szCs w:val="21"/>
        </w:rPr>
        <w:t>1.2</w:t>
      </w:r>
      <w:r>
        <w:rPr>
          <w:rFonts w:ascii="仿宋_GB2312" w:hAnsi="仿宋" w:eastAsia="仿宋_GB2312"/>
          <w:bCs/>
          <w:color w:val="000000" w:themeColor="text1"/>
          <w:sz w:val="21"/>
          <w:szCs w:val="21"/>
        </w:rPr>
        <w:t>工程地址：</w:t>
      </w:r>
      <w:r>
        <w:rPr>
          <w:rFonts w:hint="eastAsia" w:ascii="仿宋_GB2312" w:hAnsi="仿宋" w:eastAsia="仿宋_GB2312"/>
          <w:bCs/>
          <w:color w:val="000000" w:themeColor="text1"/>
          <w:sz w:val="21"/>
          <w:szCs w:val="21"/>
          <w:u w:val="single"/>
        </w:rPr>
        <w:t xml:space="preserve"> </w:t>
      </w:r>
      <w:r>
        <w:rPr>
          <w:rFonts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u w:val="single"/>
        </w:rPr>
        <w:t>安徽省定远县连江镇</w:t>
      </w:r>
      <w:r>
        <w:rPr>
          <w:rFonts w:ascii="仿宋_GB2312" w:hAnsi="仿宋" w:eastAsia="仿宋_GB2312"/>
          <w:bCs/>
          <w:color w:val="000000" w:themeColor="text1"/>
          <w:sz w:val="21"/>
          <w:szCs w:val="21"/>
          <w:u w:val="single"/>
        </w:rPr>
        <w:t xml:space="preserve">       </w:t>
      </w:r>
    </w:p>
    <w:p w14:paraId="4ED08D97">
      <w:pPr>
        <w:spacing w:line="500" w:lineRule="exact"/>
        <w:ind w:firstLine="420" w:firstLineChars="200"/>
        <w:jc w:val="left"/>
        <w:rPr>
          <w:rFonts w:ascii="仿宋_GB2312" w:hAnsi="仿宋" w:eastAsia="仿宋_GB2312"/>
          <w:bCs/>
          <w:color w:val="000000" w:themeColor="text1"/>
          <w:sz w:val="21"/>
          <w:szCs w:val="21"/>
          <w:u w:val="single"/>
        </w:rPr>
      </w:pPr>
      <w:r>
        <w:rPr>
          <w:rFonts w:hint="eastAsia" w:ascii="仿宋_GB2312" w:hAnsi="仿宋" w:eastAsia="仿宋_GB2312"/>
          <w:bCs/>
          <w:color w:val="000000" w:themeColor="text1"/>
          <w:sz w:val="21"/>
          <w:szCs w:val="21"/>
        </w:rPr>
        <w:t>1.3</w:t>
      </w:r>
      <w:r>
        <w:rPr>
          <w:rFonts w:ascii="仿宋_GB2312" w:hAnsi="仿宋" w:eastAsia="仿宋_GB2312"/>
          <w:bCs/>
          <w:color w:val="000000" w:themeColor="text1"/>
          <w:sz w:val="21"/>
          <w:szCs w:val="21"/>
        </w:rPr>
        <w:t>工程简介：</w:t>
      </w:r>
      <w:r>
        <w:rPr>
          <w:rFonts w:hint="eastAsia" w:ascii="仿宋_GB2312" w:hAnsi="仿宋" w:eastAsia="仿宋_GB2312"/>
          <w:bCs/>
          <w:color w:val="000000" w:themeColor="text1"/>
          <w:sz w:val="21"/>
          <w:szCs w:val="21"/>
          <w:u w:val="single"/>
        </w:rPr>
        <w:t xml:space="preserve"> </w:t>
      </w:r>
      <w:r>
        <w:rPr>
          <w:rFonts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u w:val="single"/>
        </w:rPr>
        <w:t>项目全长 10 公里，其中建设段 9.7 公里，全线设大桥1座，中桥2座，涵洞56道</w:t>
      </w:r>
      <w:r>
        <w:rPr>
          <w:rFonts w:ascii="仿宋_GB2312" w:hAnsi="仿宋" w:eastAsia="仿宋_GB2312"/>
          <w:bCs/>
          <w:color w:val="000000" w:themeColor="text1"/>
          <w:sz w:val="21"/>
          <w:szCs w:val="21"/>
          <w:u w:val="single"/>
        </w:rPr>
        <w:t xml:space="preserve">       </w:t>
      </w:r>
    </w:p>
    <w:p w14:paraId="31D4BA37">
      <w:pPr>
        <w:spacing w:line="500" w:lineRule="exact"/>
        <w:ind w:firstLine="562" w:firstLineChars="200"/>
        <w:jc w:val="left"/>
        <w:rPr>
          <w:rFonts w:ascii="仿宋_GB2312" w:hAnsi="仿宋" w:eastAsia="仿宋_GB2312" w:cs="宋体"/>
          <w:b/>
          <w:kern w:val="0"/>
          <w:sz w:val="28"/>
          <w:szCs w:val="28"/>
        </w:rPr>
      </w:pPr>
      <w:r>
        <w:rPr>
          <w:rFonts w:hint="eastAsia" w:ascii="仿宋_GB2312" w:hAnsi="仿宋" w:eastAsia="仿宋_GB2312" w:cs="宋体"/>
          <w:b/>
          <w:kern w:val="0"/>
          <w:sz w:val="28"/>
          <w:szCs w:val="28"/>
        </w:rPr>
        <w:t>2.采购基本信息</w:t>
      </w:r>
    </w:p>
    <w:p w14:paraId="48F89A16">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 xml:space="preserve">2.1采购方式：□询比采购 </w:t>
      </w:r>
      <w:r>
        <w:rPr>
          <w:rFonts w:hint="eastAsia" w:ascii="仿宋" w:hAnsi="仿宋" w:eastAsia="仿宋"/>
          <w:bCs/>
          <w:color w:val="000000" w:themeColor="text1"/>
          <w:sz w:val="21"/>
          <w:szCs w:val="21"/>
        </w:rPr>
        <w:t>√</w:t>
      </w:r>
      <w:r>
        <w:rPr>
          <w:rFonts w:hint="eastAsia" w:ascii="仿宋_GB2312" w:hAnsi="仿宋" w:eastAsia="仿宋_GB2312"/>
          <w:bCs/>
          <w:color w:val="000000" w:themeColor="text1"/>
          <w:sz w:val="21"/>
          <w:szCs w:val="21"/>
        </w:rPr>
        <w:t>竞价采购 □谈判采购 □直接采购</w:t>
      </w:r>
    </w:p>
    <w:p w14:paraId="043C0A20">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 xml:space="preserve">2.2采购物资清单 </w:t>
      </w:r>
    </w:p>
    <w:tbl>
      <w:tblPr>
        <w:tblStyle w:val="34"/>
        <w:tblW w:w="8364" w:type="dxa"/>
        <w:tblInd w:w="582" w:type="dxa"/>
        <w:tblLayout w:type="fixed"/>
        <w:tblCellMar>
          <w:top w:w="15" w:type="dxa"/>
          <w:left w:w="15" w:type="dxa"/>
          <w:bottom w:w="15" w:type="dxa"/>
          <w:right w:w="15" w:type="dxa"/>
        </w:tblCellMar>
      </w:tblPr>
      <w:tblGrid>
        <w:gridCol w:w="709"/>
        <w:gridCol w:w="1985"/>
        <w:gridCol w:w="1842"/>
        <w:gridCol w:w="1276"/>
        <w:gridCol w:w="1418"/>
        <w:gridCol w:w="1134"/>
      </w:tblGrid>
      <w:tr w14:paraId="1D84401A">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E5D0FB9">
            <w:pPr>
              <w:spacing w:line="500" w:lineRule="exact"/>
              <w:jc w:val="center"/>
              <w:rPr>
                <w:rFonts w:ascii="仿宋_GB2312" w:eastAsia="仿宋_GB2312"/>
                <w:sz w:val="21"/>
                <w:szCs w:val="21"/>
              </w:rPr>
            </w:pPr>
            <w:r>
              <w:rPr>
                <w:rFonts w:hint="eastAsia" w:ascii="仿宋_GB2312" w:eastAsia="仿宋_GB2312"/>
                <w:sz w:val="21"/>
                <w:szCs w:val="21"/>
              </w:rPr>
              <w:t>序号</w:t>
            </w:r>
          </w:p>
        </w:tc>
        <w:tc>
          <w:tcPr>
            <w:tcW w:w="1985" w:type="dxa"/>
            <w:tcBorders>
              <w:top w:val="single" w:color="000000" w:sz="4" w:space="0"/>
              <w:left w:val="single" w:color="000000" w:sz="4" w:space="0"/>
              <w:bottom w:val="single" w:color="000000" w:sz="4" w:space="0"/>
              <w:right w:val="single" w:color="000000" w:sz="4" w:space="0"/>
            </w:tcBorders>
            <w:vAlign w:val="center"/>
          </w:tcPr>
          <w:p w14:paraId="2330D21F">
            <w:pPr>
              <w:spacing w:line="500" w:lineRule="exact"/>
              <w:jc w:val="center"/>
              <w:rPr>
                <w:rFonts w:ascii="仿宋_GB2312" w:eastAsia="仿宋_GB2312"/>
                <w:sz w:val="21"/>
                <w:szCs w:val="21"/>
              </w:rPr>
            </w:pPr>
            <w:r>
              <w:rPr>
                <w:rFonts w:hint="eastAsia" w:ascii="仿宋_GB2312" w:eastAsia="仿宋_GB2312"/>
                <w:sz w:val="21"/>
                <w:szCs w:val="21"/>
              </w:rPr>
              <w:t>物资名称</w:t>
            </w:r>
          </w:p>
        </w:tc>
        <w:tc>
          <w:tcPr>
            <w:tcW w:w="1842" w:type="dxa"/>
            <w:tcBorders>
              <w:top w:val="single" w:color="000000" w:sz="4" w:space="0"/>
              <w:left w:val="single" w:color="000000" w:sz="4" w:space="0"/>
              <w:bottom w:val="single" w:color="000000" w:sz="4" w:space="0"/>
              <w:right w:val="single" w:color="000000" w:sz="4" w:space="0"/>
            </w:tcBorders>
            <w:vAlign w:val="center"/>
          </w:tcPr>
          <w:p w14:paraId="22F9C5A8">
            <w:pPr>
              <w:spacing w:line="500" w:lineRule="exact"/>
              <w:jc w:val="center"/>
              <w:rPr>
                <w:rFonts w:ascii="仿宋_GB2312" w:eastAsia="仿宋_GB2312"/>
                <w:sz w:val="21"/>
                <w:szCs w:val="21"/>
              </w:rPr>
            </w:pPr>
            <w:r>
              <w:rPr>
                <w:rFonts w:hint="eastAsia" w:ascii="仿宋_GB2312" w:eastAsia="仿宋_GB2312"/>
                <w:sz w:val="21"/>
                <w:szCs w:val="21"/>
              </w:rPr>
              <w:t>规格型号</w:t>
            </w:r>
          </w:p>
        </w:tc>
        <w:tc>
          <w:tcPr>
            <w:tcW w:w="1276" w:type="dxa"/>
            <w:tcBorders>
              <w:top w:val="single" w:color="000000" w:sz="4" w:space="0"/>
              <w:left w:val="single" w:color="000000" w:sz="4" w:space="0"/>
              <w:bottom w:val="single" w:color="000000" w:sz="4" w:space="0"/>
              <w:right w:val="single" w:color="000000" w:sz="4" w:space="0"/>
            </w:tcBorders>
            <w:vAlign w:val="center"/>
          </w:tcPr>
          <w:p w14:paraId="63208210">
            <w:pPr>
              <w:spacing w:line="500" w:lineRule="exact"/>
              <w:jc w:val="center"/>
              <w:rPr>
                <w:rFonts w:ascii="仿宋_GB2312" w:eastAsia="仿宋_GB2312"/>
                <w:sz w:val="21"/>
                <w:szCs w:val="21"/>
              </w:rPr>
            </w:pPr>
            <w:r>
              <w:rPr>
                <w:rFonts w:hint="eastAsia" w:ascii="仿宋_GB2312" w:eastAsia="仿宋_GB2312"/>
                <w:sz w:val="21"/>
                <w:szCs w:val="21"/>
              </w:rPr>
              <w:t>单位</w:t>
            </w:r>
          </w:p>
        </w:tc>
        <w:tc>
          <w:tcPr>
            <w:tcW w:w="1418" w:type="dxa"/>
            <w:tcBorders>
              <w:top w:val="single" w:color="000000" w:sz="4" w:space="0"/>
              <w:left w:val="single" w:color="000000" w:sz="4" w:space="0"/>
              <w:bottom w:val="single" w:color="000000" w:sz="4" w:space="0"/>
              <w:right w:val="single" w:color="auto" w:sz="4" w:space="0"/>
            </w:tcBorders>
            <w:vAlign w:val="center"/>
          </w:tcPr>
          <w:p w14:paraId="712A9D51">
            <w:pPr>
              <w:spacing w:line="500" w:lineRule="exact"/>
              <w:jc w:val="center"/>
              <w:rPr>
                <w:rFonts w:ascii="仿宋_GB2312" w:eastAsia="仿宋_GB2312"/>
                <w:sz w:val="21"/>
                <w:szCs w:val="21"/>
              </w:rPr>
            </w:pPr>
            <w:r>
              <w:rPr>
                <w:rFonts w:hint="eastAsia" w:ascii="仿宋_GB2312" w:eastAsia="仿宋_GB2312"/>
                <w:sz w:val="21"/>
                <w:szCs w:val="21"/>
              </w:rPr>
              <w:t>数量</w:t>
            </w:r>
          </w:p>
        </w:tc>
        <w:tc>
          <w:tcPr>
            <w:tcW w:w="1134" w:type="dxa"/>
            <w:tcBorders>
              <w:top w:val="single" w:color="000000" w:sz="4" w:space="0"/>
              <w:left w:val="single" w:color="auto" w:sz="4" w:space="0"/>
              <w:bottom w:val="single" w:color="000000" w:sz="4" w:space="0"/>
              <w:right w:val="single" w:color="000000" w:sz="4" w:space="0"/>
            </w:tcBorders>
            <w:vAlign w:val="center"/>
          </w:tcPr>
          <w:p w14:paraId="0AE20FC9">
            <w:pPr>
              <w:spacing w:line="500" w:lineRule="exact"/>
              <w:jc w:val="center"/>
              <w:rPr>
                <w:rFonts w:ascii="仿宋_GB2312" w:eastAsia="仿宋_GB2312"/>
                <w:sz w:val="21"/>
                <w:szCs w:val="21"/>
              </w:rPr>
            </w:pPr>
            <w:r>
              <w:rPr>
                <w:rFonts w:hint="eastAsia" w:ascii="仿宋_GB2312" w:eastAsia="仿宋_GB2312"/>
                <w:sz w:val="21"/>
                <w:szCs w:val="21"/>
              </w:rPr>
              <w:t>备注</w:t>
            </w:r>
          </w:p>
        </w:tc>
      </w:tr>
      <w:tr w14:paraId="1B4096EF">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59BF41E">
            <w:pPr>
              <w:spacing w:line="500" w:lineRule="exact"/>
              <w:jc w:val="center"/>
              <w:rPr>
                <w:rFonts w:ascii="仿宋_GB2312" w:eastAsia="仿宋_GB2312"/>
                <w:sz w:val="21"/>
                <w:szCs w:val="21"/>
              </w:rPr>
            </w:pPr>
            <w:r>
              <w:rPr>
                <w:rFonts w:hint="eastAsia" w:ascii="仿宋_GB2312" w:eastAsia="仿宋_GB2312"/>
                <w:sz w:val="21"/>
                <w:szCs w:val="21"/>
              </w:rPr>
              <w:t>1</w:t>
            </w:r>
          </w:p>
        </w:tc>
        <w:tc>
          <w:tcPr>
            <w:tcW w:w="1985" w:type="dxa"/>
            <w:tcBorders>
              <w:top w:val="single" w:color="000000" w:sz="4" w:space="0"/>
              <w:left w:val="single" w:color="000000" w:sz="4" w:space="0"/>
              <w:bottom w:val="single" w:color="000000" w:sz="4" w:space="0"/>
              <w:right w:val="single" w:color="000000" w:sz="4" w:space="0"/>
            </w:tcBorders>
          </w:tcPr>
          <w:p w14:paraId="7AF11875">
            <w:pPr>
              <w:spacing w:line="500" w:lineRule="exact"/>
              <w:jc w:val="center"/>
              <w:rPr>
                <w:rFonts w:hint="eastAsia" w:ascii="仿宋_GB2312" w:eastAsia="仿宋_GB2312"/>
                <w:sz w:val="21"/>
                <w:szCs w:val="21"/>
              </w:rPr>
            </w:pPr>
            <w:r>
              <w:rPr>
                <w:rFonts w:hint="eastAsia" w:ascii="仿宋_GB2312" w:eastAsia="仿宋_GB2312"/>
                <w:sz w:val="21"/>
                <w:szCs w:val="21"/>
              </w:rPr>
              <w:t>SBS改性沥青混凝土</w:t>
            </w:r>
          </w:p>
        </w:tc>
        <w:tc>
          <w:tcPr>
            <w:tcW w:w="1842" w:type="dxa"/>
            <w:tcBorders>
              <w:top w:val="single" w:color="000000" w:sz="4" w:space="0"/>
              <w:left w:val="single" w:color="000000" w:sz="4" w:space="0"/>
              <w:bottom w:val="single" w:color="000000" w:sz="4" w:space="0"/>
              <w:right w:val="single" w:color="000000" w:sz="4" w:space="0"/>
            </w:tcBorders>
          </w:tcPr>
          <w:p w14:paraId="0E44408F">
            <w:pPr>
              <w:spacing w:line="500" w:lineRule="exact"/>
              <w:jc w:val="center"/>
              <w:rPr>
                <w:rFonts w:hint="eastAsia" w:ascii="仿宋_GB2312" w:eastAsia="仿宋_GB2312"/>
                <w:sz w:val="21"/>
                <w:szCs w:val="21"/>
              </w:rPr>
            </w:pPr>
            <w:r>
              <w:rPr>
                <w:rFonts w:hint="eastAsia" w:ascii="仿宋_GB2312" w:eastAsia="仿宋_GB2312"/>
                <w:sz w:val="21"/>
                <w:szCs w:val="21"/>
              </w:rPr>
              <w:t>AC-13C（玄武岩）</w:t>
            </w:r>
          </w:p>
        </w:tc>
        <w:tc>
          <w:tcPr>
            <w:tcW w:w="1276" w:type="dxa"/>
            <w:tcBorders>
              <w:top w:val="single" w:color="000000" w:sz="4" w:space="0"/>
              <w:left w:val="single" w:color="000000" w:sz="4" w:space="0"/>
              <w:bottom w:val="single" w:color="000000" w:sz="4" w:space="0"/>
              <w:right w:val="single" w:color="000000" w:sz="4" w:space="0"/>
            </w:tcBorders>
          </w:tcPr>
          <w:p w14:paraId="6B6D71C2">
            <w:pPr>
              <w:spacing w:line="500" w:lineRule="exact"/>
              <w:jc w:val="center"/>
              <w:rPr>
                <w:rFonts w:hint="eastAsia" w:ascii="仿宋_GB2312" w:eastAsia="仿宋_GB2312"/>
                <w:sz w:val="21"/>
                <w:szCs w:val="21"/>
              </w:rPr>
            </w:pPr>
            <w:r>
              <w:rPr>
                <w:rFonts w:hint="eastAsia" w:ascii="仿宋_GB2312" w:eastAsia="仿宋_GB2312"/>
                <w:sz w:val="21"/>
                <w:szCs w:val="21"/>
              </w:rPr>
              <w:t>吨</w:t>
            </w:r>
          </w:p>
        </w:tc>
        <w:tc>
          <w:tcPr>
            <w:tcW w:w="1418" w:type="dxa"/>
            <w:tcBorders>
              <w:top w:val="single" w:color="000000" w:sz="4" w:space="0"/>
              <w:left w:val="single" w:color="000000" w:sz="4" w:space="0"/>
              <w:bottom w:val="single" w:color="000000" w:sz="4" w:space="0"/>
              <w:right w:val="single" w:color="auto" w:sz="4" w:space="0"/>
            </w:tcBorders>
          </w:tcPr>
          <w:p w14:paraId="60B20813">
            <w:pPr>
              <w:spacing w:line="500" w:lineRule="exact"/>
              <w:jc w:val="center"/>
              <w:rPr>
                <w:rFonts w:hint="eastAsia" w:ascii="仿宋_GB2312" w:eastAsia="仿宋_GB2312"/>
                <w:sz w:val="21"/>
                <w:szCs w:val="21"/>
              </w:rPr>
            </w:pPr>
            <w:r>
              <w:rPr>
                <w:rFonts w:hint="eastAsia" w:ascii="仿宋_GB2312" w:eastAsia="仿宋_GB2312"/>
                <w:sz w:val="21"/>
                <w:szCs w:val="21"/>
              </w:rPr>
              <w:t>28500</w:t>
            </w:r>
          </w:p>
        </w:tc>
        <w:tc>
          <w:tcPr>
            <w:tcW w:w="1134" w:type="dxa"/>
            <w:tcBorders>
              <w:top w:val="single" w:color="000000" w:sz="4" w:space="0"/>
              <w:left w:val="single" w:color="auto" w:sz="4" w:space="0"/>
              <w:bottom w:val="single" w:color="000000" w:sz="4" w:space="0"/>
              <w:right w:val="single" w:color="000000" w:sz="4" w:space="0"/>
            </w:tcBorders>
            <w:vAlign w:val="center"/>
          </w:tcPr>
          <w:p w14:paraId="28ECB09F">
            <w:pPr>
              <w:spacing w:line="500" w:lineRule="exact"/>
              <w:ind w:firstLine="420" w:firstLineChars="200"/>
              <w:jc w:val="left"/>
              <w:rPr>
                <w:rFonts w:ascii="仿宋_GB2312" w:eastAsia="仿宋_GB2312"/>
                <w:sz w:val="21"/>
                <w:szCs w:val="21"/>
              </w:rPr>
            </w:pPr>
          </w:p>
        </w:tc>
      </w:tr>
      <w:tr w14:paraId="656C99E2">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7EB1A21">
            <w:pPr>
              <w:spacing w:line="500" w:lineRule="exact"/>
              <w:jc w:val="center"/>
              <w:rPr>
                <w:rFonts w:ascii="仿宋_GB2312" w:eastAsia="仿宋_GB2312"/>
                <w:sz w:val="21"/>
                <w:szCs w:val="21"/>
              </w:rPr>
            </w:pPr>
            <w:r>
              <w:rPr>
                <w:rFonts w:hint="eastAsia" w:ascii="仿宋_GB2312" w:eastAsia="仿宋_GB2312"/>
                <w:sz w:val="21"/>
                <w:szCs w:val="21"/>
              </w:rPr>
              <w:t>2</w:t>
            </w:r>
          </w:p>
        </w:tc>
        <w:tc>
          <w:tcPr>
            <w:tcW w:w="1985" w:type="dxa"/>
            <w:tcBorders>
              <w:top w:val="single" w:color="000000" w:sz="4" w:space="0"/>
              <w:left w:val="single" w:color="000000" w:sz="4" w:space="0"/>
              <w:bottom w:val="single" w:color="000000" w:sz="4" w:space="0"/>
              <w:right w:val="single" w:color="000000" w:sz="4" w:space="0"/>
            </w:tcBorders>
          </w:tcPr>
          <w:p w14:paraId="31562C85">
            <w:pPr>
              <w:spacing w:line="500" w:lineRule="exact"/>
              <w:jc w:val="center"/>
              <w:rPr>
                <w:rFonts w:hint="eastAsia" w:ascii="仿宋_GB2312" w:eastAsia="仿宋_GB2312"/>
                <w:sz w:val="21"/>
                <w:szCs w:val="21"/>
              </w:rPr>
            </w:pPr>
            <w:r>
              <w:rPr>
                <w:rFonts w:hint="eastAsia" w:ascii="仿宋_GB2312" w:eastAsia="仿宋_GB2312"/>
                <w:sz w:val="21"/>
                <w:szCs w:val="21"/>
              </w:rPr>
              <w:t>普通沥青混凝土</w:t>
            </w:r>
          </w:p>
        </w:tc>
        <w:tc>
          <w:tcPr>
            <w:tcW w:w="1842" w:type="dxa"/>
            <w:tcBorders>
              <w:top w:val="single" w:color="000000" w:sz="4" w:space="0"/>
              <w:left w:val="single" w:color="000000" w:sz="4" w:space="0"/>
              <w:bottom w:val="single" w:color="000000" w:sz="4" w:space="0"/>
              <w:right w:val="single" w:color="000000" w:sz="4" w:space="0"/>
            </w:tcBorders>
          </w:tcPr>
          <w:p w14:paraId="51F6BD90">
            <w:pPr>
              <w:spacing w:line="500" w:lineRule="exact"/>
              <w:jc w:val="center"/>
              <w:rPr>
                <w:rFonts w:hint="eastAsia" w:ascii="仿宋_GB2312" w:eastAsia="仿宋_GB2312"/>
                <w:sz w:val="21"/>
                <w:szCs w:val="21"/>
              </w:rPr>
            </w:pPr>
            <w:r>
              <w:rPr>
                <w:rFonts w:hint="eastAsia" w:ascii="仿宋_GB2312" w:eastAsia="仿宋_GB2312"/>
                <w:sz w:val="21"/>
                <w:szCs w:val="21"/>
              </w:rPr>
              <w:t>AC-25</w:t>
            </w:r>
          </w:p>
        </w:tc>
        <w:tc>
          <w:tcPr>
            <w:tcW w:w="1276" w:type="dxa"/>
            <w:tcBorders>
              <w:top w:val="single" w:color="000000" w:sz="4" w:space="0"/>
              <w:left w:val="single" w:color="000000" w:sz="4" w:space="0"/>
              <w:bottom w:val="single" w:color="000000" w:sz="4" w:space="0"/>
              <w:right w:val="single" w:color="000000" w:sz="4" w:space="0"/>
            </w:tcBorders>
          </w:tcPr>
          <w:p w14:paraId="01D30F96">
            <w:pPr>
              <w:spacing w:line="500" w:lineRule="exact"/>
              <w:jc w:val="center"/>
              <w:rPr>
                <w:rFonts w:hint="eastAsia" w:ascii="仿宋_GB2312" w:eastAsia="仿宋_GB2312"/>
                <w:sz w:val="21"/>
                <w:szCs w:val="21"/>
              </w:rPr>
            </w:pPr>
            <w:r>
              <w:rPr>
                <w:rFonts w:hint="eastAsia" w:ascii="仿宋_GB2312" w:eastAsia="仿宋_GB2312"/>
                <w:sz w:val="21"/>
                <w:szCs w:val="21"/>
              </w:rPr>
              <w:t>吨</w:t>
            </w:r>
          </w:p>
        </w:tc>
        <w:tc>
          <w:tcPr>
            <w:tcW w:w="1418" w:type="dxa"/>
            <w:tcBorders>
              <w:top w:val="single" w:color="000000" w:sz="4" w:space="0"/>
              <w:left w:val="single" w:color="000000" w:sz="4" w:space="0"/>
              <w:bottom w:val="single" w:color="000000" w:sz="4" w:space="0"/>
              <w:right w:val="single" w:color="auto" w:sz="4" w:space="0"/>
            </w:tcBorders>
          </w:tcPr>
          <w:p w14:paraId="1909B1E8">
            <w:pPr>
              <w:spacing w:line="500" w:lineRule="exact"/>
              <w:jc w:val="center"/>
              <w:rPr>
                <w:rFonts w:hint="eastAsia" w:ascii="仿宋_GB2312" w:eastAsia="仿宋_GB2312"/>
                <w:sz w:val="21"/>
                <w:szCs w:val="21"/>
              </w:rPr>
            </w:pPr>
            <w:r>
              <w:rPr>
                <w:rFonts w:hint="eastAsia" w:ascii="仿宋_GB2312" w:eastAsia="仿宋_GB2312"/>
                <w:sz w:val="21"/>
                <w:szCs w:val="21"/>
              </w:rPr>
              <w:t>58000</w:t>
            </w:r>
          </w:p>
        </w:tc>
        <w:tc>
          <w:tcPr>
            <w:tcW w:w="1134" w:type="dxa"/>
            <w:tcBorders>
              <w:top w:val="single" w:color="000000" w:sz="4" w:space="0"/>
              <w:left w:val="single" w:color="auto" w:sz="4" w:space="0"/>
              <w:bottom w:val="single" w:color="000000" w:sz="4" w:space="0"/>
              <w:right w:val="single" w:color="000000" w:sz="4" w:space="0"/>
            </w:tcBorders>
            <w:vAlign w:val="center"/>
          </w:tcPr>
          <w:p w14:paraId="23FABE8B">
            <w:pPr>
              <w:spacing w:line="500" w:lineRule="exact"/>
              <w:ind w:firstLine="420" w:firstLineChars="200"/>
              <w:jc w:val="left"/>
              <w:rPr>
                <w:rFonts w:ascii="仿宋_GB2312" w:eastAsia="仿宋_GB2312"/>
                <w:sz w:val="21"/>
                <w:szCs w:val="21"/>
              </w:rPr>
            </w:pPr>
          </w:p>
        </w:tc>
      </w:tr>
      <w:tr w14:paraId="6CA38CE4">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9EA5C6E">
            <w:pPr>
              <w:spacing w:line="500" w:lineRule="exact"/>
              <w:jc w:val="center"/>
              <w:rPr>
                <w:rFonts w:ascii="仿宋_GB2312" w:eastAsia="仿宋_GB2312"/>
                <w:sz w:val="21"/>
                <w:szCs w:val="21"/>
              </w:rPr>
            </w:pPr>
            <w:r>
              <w:rPr>
                <w:rFonts w:hint="eastAsia" w:ascii="仿宋_GB2312" w:eastAsia="仿宋_GB2312"/>
                <w:sz w:val="21"/>
                <w:szCs w:val="21"/>
              </w:rPr>
              <w:t>3</w:t>
            </w:r>
          </w:p>
        </w:tc>
        <w:tc>
          <w:tcPr>
            <w:tcW w:w="1985" w:type="dxa"/>
            <w:tcBorders>
              <w:top w:val="single" w:color="000000" w:sz="4" w:space="0"/>
              <w:left w:val="single" w:color="000000" w:sz="4" w:space="0"/>
              <w:bottom w:val="single" w:color="000000" w:sz="4" w:space="0"/>
              <w:right w:val="single" w:color="000000" w:sz="4" w:space="0"/>
            </w:tcBorders>
          </w:tcPr>
          <w:p w14:paraId="7EE8AE04">
            <w:pPr>
              <w:spacing w:line="500" w:lineRule="exact"/>
              <w:jc w:val="center"/>
              <w:rPr>
                <w:rFonts w:hint="eastAsia" w:ascii="仿宋_GB2312" w:eastAsia="仿宋_GB2312"/>
                <w:sz w:val="21"/>
                <w:szCs w:val="21"/>
              </w:rPr>
            </w:pPr>
            <w:r>
              <w:rPr>
                <w:rFonts w:hint="eastAsia" w:ascii="仿宋_GB2312" w:eastAsia="仿宋_GB2312"/>
                <w:sz w:val="21"/>
                <w:szCs w:val="21"/>
              </w:rPr>
              <w:t>普通沥青混凝土</w:t>
            </w:r>
          </w:p>
        </w:tc>
        <w:tc>
          <w:tcPr>
            <w:tcW w:w="1842" w:type="dxa"/>
            <w:tcBorders>
              <w:top w:val="single" w:color="000000" w:sz="4" w:space="0"/>
              <w:left w:val="single" w:color="000000" w:sz="4" w:space="0"/>
              <w:bottom w:val="single" w:color="000000" w:sz="4" w:space="0"/>
              <w:right w:val="single" w:color="000000" w:sz="4" w:space="0"/>
            </w:tcBorders>
          </w:tcPr>
          <w:p w14:paraId="3F68C949">
            <w:pPr>
              <w:spacing w:line="500" w:lineRule="exact"/>
              <w:jc w:val="center"/>
              <w:rPr>
                <w:rFonts w:hint="eastAsia" w:ascii="仿宋_GB2312" w:eastAsia="仿宋_GB2312"/>
                <w:sz w:val="21"/>
                <w:szCs w:val="21"/>
              </w:rPr>
            </w:pPr>
            <w:r>
              <w:rPr>
                <w:rFonts w:hint="eastAsia" w:ascii="仿宋_GB2312" w:eastAsia="仿宋_GB2312"/>
                <w:sz w:val="21"/>
                <w:szCs w:val="21"/>
              </w:rPr>
              <w:t>AC-20</w:t>
            </w:r>
          </w:p>
        </w:tc>
        <w:tc>
          <w:tcPr>
            <w:tcW w:w="1276" w:type="dxa"/>
            <w:tcBorders>
              <w:top w:val="single" w:color="000000" w:sz="4" w:space="0"/>
              <w:left w:val="single" w:color="000000" w:sz="4" w:space="0"/>
              <w:bottom w:val="single" w:color="000000" w:sz="4" w:space="0"/>
              <w:right w:val="single" w:color="000000" w:sz="4" w:space="0"/>
            </w:tcBorders>
          </w:tcPr>
          <w:p w14:paraId="31FEDCD9">
            <w:pPr>
              <w:spacing w:line="500" w:lineRule="exact"/>
              <w:jc w:val="center"/>
              <w:rPr>
                <w:rFonts w:hint="eastAsia" w:ascii="仿宋_GB2312" w:eastAsia="仿宋_GB2312"/>
                <w:sz w:val="21"/>
                <w:szCs w:val="21"/>
              </w:rPr>
            </w:pPr>
            <w:r>
              <w:rPr>
                <w:rFonts w:hint="eastAsia" w:ascii="仿宋_GB2312" w:eastAsia="仿宋_GB2312"/>
                <w:sz w:val="21"/>
                <w:szCs w:val="21"/>
              </w:rPr>
              <w:t>吨</w:t>
            </w:r>
          </w:p>
        </w:tc>
        <w:tc>
          <w:tcPr>
            <w:tcW w:w="1418" w:type="dxa"/>
            <w:tcBorders>
              <w:top w:val="single" w:color="000000" w:sz="4" w:space="0"/>
              <w:left w:val="single" w:color="000000" w:sz="4" w:space="0"/>
              <w:bottom w:val="single" w:color="000000" w:sz="4" w:space="0"/>
              <w:right w:val="single" w:color="auto" w:sz="4" w:space="0"/>
            </w:tcBorders>
          </w:tcPr>
          <w:p w14:paraId="196B36D1">
            <w:pPr>
              <w:spacing w:line="500" w:lineRule="exact"/>
              <w:jc w:val="center"/>
              <w:rPr>
                <w:rFonts w:hint="eastAsia" w:ascii="仿宋_GB2312" w:eastAsia="仿宋_GB2312"/>
                <w:sz w:val="21"/>
                <w:szCs w:val="21"/>
              </w:rPr>
            </w:pPr>
            <w:r>
              <w:rPr>
                <w:rFonts w:hint="eastAsia" w:ascii="仿宋_GB2312" w:eastAsia="仿宋_GB2312"/>
                <w:sz w:val="21"/>
                <w:szCs w:val="21"/>
              </w:rPr>
              <w:t>1600</w:t>
            </w:r>
          </w:p>
        </w:tc>
        <w:tc>
          <w:tcPr>
            <w:tcW w:w="1134" w:type="dxa"/>
            <w:tcBorders>
              <w:top w:val="single" w:color="000000" w:sz="4" w:space="0"/>
              <w:left w:val="single" w:color="auto" w:sz="4" w:space="0"/>
              <w:bottom w:val="single" w:color="000000" w:sz="4" w:space="0"/>
              <w:right w:val="single" w:color="000000" w:sz="4" w:space="0"/>
            </w:tcBorders>
            <w:vAlign w:val="center"/>
          </w:tcPr>
          <w:p w14:paraId="4122BC6E">
            <w:pPr>
              <w:spacing w:line="500" w:lineRule="exact"/>
              <w:ind w:firstLine="420" w:firstLineChars="200"/>
              <w:jc w:val="left"/>
              <w:rPr>
                <w:rFonts w:ascii="仿宋_GB2312" w:eastAsia="仿宋_GB2312"/>
                <w:sz w:val="21"/>
                <w:szCs w:val="21"/>
              </w:rPr>
            </w:pPr>
          </w:p>
        </w:tc>
      </w:tr>
      <w:tr w14:paraId="59515D15">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C822688">
            <w:pPr>
              <w:spacing w:line="500" w:lineRule="exact"/>
              <w:jc w:val="center"/>
              <w:rPr>
                <w:rFonts w:ascii="仿宋_GB2312" w:eastAsia="仿宋_GB2312"/>
                <w:sz w:val="21"/>
                <w:szCs w:val="21"/>
              </w:rPr>
            </w:pPr>
            <w:r>
              <w:rPr>
                <w:rFonts w:hint="eastAsia" w:ascii="仿宋_GB2312" w:eastAsia="仿宋_GB2312"/>
                <w:sz w:val="21"/>
                <w:szCs w:val="21"/>
              </w:rPr>
              <w:t>4</w:t>
            </w:r>
          </w:p>
        </w:tc>
        <w:tc>
          <w:tcPr>
            <w:tcW w:w="1985" w:type="dxa"/>
            <w:tcBorders>
              <w:top w:val="single" w:color="000000" w:sz="4" w:space="0"/>
              <w:left w:val="single" w:color="000000" w:sz="4" w:space="0"/>
              <w:bottom w:val="single" w:color="000000" w:sz="4" w:space="0"/>
              <w:right w:val="single" w:color="000000" w:sz="4" w:space="0"/>
            </w:tcBorders>
          </w:tcPr>
          <w:p w14:paraId="480CFE3B">
            <w:pPr>
              <w:spacing w:line="500" w:lineRule="exact"/>
              <w:jc w:val="center"/>
              <w:rPr>
                <w:rFonts w:hint="eastAsia" w:ascii="仿宋_GB2312" w:eastAsia="仿宋_GB2312"/>
                <w:sz w:val="21"/>
                <w:szCs w:val="21"/>
              </w:rPr>
            </w:pPr>
            <w:r>
              <w:rPr>
                <w:rFonts w:hint="eastAsia" w:ascii="仿宋_GB2312" w:eastAsia="仿宋_GB2312"/>
                <w:sz w:val="21"/>
                <w:szCs w:val="21"/>
              </w:rPr>
              <w:t>普通沥青混凝土</w:t>
            </w:r>
          </w:p>
        </w:tc>
        <w:tc>
          <w:tcPr>
            <w:tcW w:w="1842" w:type="dxa"/>
            <w:tcBorders>
              <w:top w:val="single" w:color="000000" w:sz="4" w:space="0"/>
              <w:left w:val="single" w:color="000000" w:sz="4" w:space="0"/>
              <w:bottom w:val="single" w:color="000000" w:sz="4" w:space="0"/>
              <w:right w:val="single" w:color="000000" w:sz="4" w:space="0"/>
            </w:tcBorders>
          </w:tcPr>
          <w:p w14:paraId="3581FA92">
            <w:pPr>
              <w:spacing w:line="500" w:lineRule="exact"/>
              <w:jc w:val="center"/>
              <w:rPr>
                <w:rFonts w:hint="eastAsia" w:ascii="仿宋_GB2312" w:eastAsia="仿宋_GB2312"/>
                <w:sz w:val="21"/>
                <w:szCs w:val="21"/>
              </w:rPr>
            </w:pPr>
            <w:r>
              <w:rPr>
                <w:rFonts w:hint="eastAsia" w:ascii="仿宋_GB2312" w:eastAsia="仿宋_GB2312"/>
                <w:sz w:val="21"/>
                <w:szCs w:val="21"/>
              </w:rPr>
              <w:t>AC-16</w:t>
            </w:r>
          </w:p>
        </w:tc>
        <w:tc>
          <w:tcPr>
            <w:tcW w:w="1276" w:type="dxa"/>
            <w:tcBorders>
              <w:top w:val="single" w:color="000000" w:sz="4" w:space="0"/>
              <w:left w:val="single" w:color="000000" w:sz="4" w:space="0"/>
              <w:bottom w:val="single" w:color="000000" w:sz="4" w:space="0"/>
              <w:right w:val="single" w:color="000000" w:sz="4" w:space="0"/>
            </w:tcBorders>
          </w:tcPr>
          <w:p w14:paraId="56768469">
            <w:pPr>
              <w:spacing w:line="500" w:lineRule="exact"/>
              <w:jc w:val="center"/>
              <w:rPr>
                <w:rFonts w:hint="eastAsia" w:ascii="仿宋_GB2312" w:eastAsia="仿宋_GB2312"/>
                <w:sz w:val="21"/>
                <w:szCs w:val="21"/>
              </w:rPr>
            </w:pPr>
            <w:r>
              <w:rPr>
                <w:rFonts w:hint="eastAsia" w:ascii="仿宋_GB2312" w:eastAsia="仿宋_GB2312"/>
                <w:sz w:val="21"/>
                <w:szCs w:val="21"/>
              </w:rPr>
              <w:t>吨</w:t>
            </w:r>
          </w:p>
        </w:tc>
        <w:tc>
          <w:tcPr>
            <w:tcW w:w="1418" w:type="dxa"/>
            <w:tcBorders>
              <w:top w:val="single" w:color="000000" w:sz="4" w:space="0"/>
              <w:left w:val="single" w:color="000000" w:sz="4" w:space="0"/>
              <w:bottom w:val="single" w:color="000000" w:sz="4" w:space="0"/>
              <w:right w:val="single" w:color="auto" w:sz="4" w:space="0"/>
            </w:tcBorders>
          </w:tcPr>
          <w:p w14:paraId="1BC29407">
            <w:pPr>
              <w:spacing w:line="500" w:lineRule="exact"/>
              <w:jc w:val="center"/>
              <w:rPr>
                <w:rFonts w:hint="eastAsia" w:ascii="仿宋_GB2312" w:eastAsia="仿宋_GB2312"/>
                <w:sz w:val="21"/>
                <w:szCs w:val="21"/>
              </w:rPr>
            </w:pPr>
            <w:r>
              <w:rPr>
                <w:rFonts w:hint="eastAsia" w:ascii="仿宋_GB2312" w:eastAsia="仿宋_GB2312"/>
                <w:sz w:val="21"/>
                <w:szCs w:val="21"/>
              </w:rPr>
              <w:t>600</w:t>
            </w:r>
          </w:p>
        </w:tc>
        <w:tc>
          <w:tcPr>
            <w:tcW w:w="1134" w:type="dxa"/>
            <w:tcBorders>
              <w:top w:val="single" w:color="000000" w:sz="4" w:space="0"/>
              <w:left w:val="single" w:color="auto" w:sz="4" w:space="0"/>
              <w:bottom w:val="single" w:color="000000" w:sz="4" w:space="0"/>
              <w:right w:val="single" w:color="000000" w:sz="4" w:space="0"/>
            </w:tcBorders>
            <w:vAlign w:val="center"/>
          </w:tcPr>
          <w:p w14:paraId="12B588E4">
            <w:pPr>
              <w:spacing w:line="500" w:lineRule="exact"/>
              <w:ind w:firstLine="420" w:firstLineChars="200"/>
              <w:jc w:val="left"/>
              <w:rPr>
                <w:rFonts w:ascii="仿宋_GB2312" w:eastAsia="仿宋_GB2312"/>
                <w:sz w:val="21"/>
                <w:szCs w:val="21"/>
              </w:rPr>
            </w:pPr>
          </w:p>
        </w:tc>
      </w:tr>
      <w:tr w14:paraId="27E4109B">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2586692">
            <w:pPr>
              <w:spacing w:line="500" w:lineRule="exact"/>
              <w:jc w:val="center"/>
              <w:rPr>
                <w:rFonts w:ascii="仿宋_GB2312" w:eastAsia="仿宋_GB2312"/>
                <w:sz w:val="21"/>
                <w:szCs w:val="21"/>
              </w:rPr>
            </w:pPr>
            <w:r>
              <w:rPr>
                <w:rFonts w:hint="eastAsia" w:ascii="仿宋_GB2312" w:eastAsia="仿宋_GB2312"/>
                <w:sz w:val="21"/>
                <w:szCs w:val="21"/>
              </w:rPr>
              <w:t>5</w:t>
            </w:r>
          </w:p>
        </w:tc>
        <w:tc>
          <w:tcPr>
            <w:tcW w:w="1985" w:type="dxa"/>
            <w:tcBorders>
              <w:top w:val="single" w:color="000000" w:sz="4" w:space="0"/>
              <w:left w:val="single" w:color="000000" w:sz="4" w:space="0"/>
              <w:bottom w:val="single" w:color="000000" w:sz="4" w:space="0"/>
              <w:right w:val="single" w:color="000000" w:sz="4" w:space="0"/>
            </w:tcBorders>
          </w:tcPr>
          <w:p w14:paraId="64639EFE">
            <w:pPr>
              <w:spacing w:line="500" w:lineRule="exact"/>
              <w:jc w:val="center"/>
              <w:rPr>
                <w:rFonts w:hint="eastAsia" w:ascii="仿宋_GB2312" w:eastAsia="仿宋_GB2312"/>
                <w:sz w:val="21"/>
                <w:szCs w:val="21"/>
              </w:rPr>
            </w:pPr>
            <w:r>
              <w:rPr>
                <w:rFonts w:hint="eastAsia" w:ascii="仿宋_GB2312" w:eastAsia="仿宋_GB2312"/>
                <w:sz w:val="21"/>
                <w:szCs w:val="21"/>
              </w:rPr>
              <w:t>普通沥青混凝土</w:t>
            </w:r>
          </w:p>
        </w:tc>
        <w:tc>
          <w:tcPr>
            <w:tcW w:w="1842" w:type="dxa"/>
            <w:tcBorders>
              <w:top w:val="single" w:color="000000" w:sz="4" w:space="0"/>
              <w:left w:val="single" w:color="000000" w:sz="4" w:space="0"/>
              <w:bottom w:val="single" w:color="000000" w:sz="4" w:space="0"/>
              <w:right w:val="single" w:color="000000" w:sz="4" w:space="0"/>
            </w:tcBorders>
          </w:tcPr>
          <w:p w14:paraId="5CD759B4">
            <w:pPr>
              <w:spacing w:line="500" w:lineRule="exact"/>
              <w:jc w:val="center"/>
              <w:rPr>
                <w:rFonts w:hint="eastAsia" w:ascii="仿宋_GB2312" w:eastAsia="仿宋_GB2312"/>
                <w:sz w:val="21"/>
                <w:szCs w:val="21"/>
              </w:rPr>
            </w:pPr>
            <w:r>
              <w:rPr>
                <w:rFonts w:hint="eastAsia" w:ascii="仿宋_GB2312" w:eastAsia="仿宋_GB2312"/>
                <w:sz w:val="21"/>
                <w:szCs w:val="21"/>
              </w:rPr>
              <w:t>AC-13</w:t>
            </w:r>
          </w:p>
        </w:tc>
        <w:tc>
          <w:tcPr>
            <w:tcW w:w="1276" w:type="dxa"/>
            <w:tcBorders>
              <w:top w:val="single" w:color="000000" w:sz="4" w:space="0"/>
              <w:left w:val="single" w:color="000000" w:sz="4" w:space="0"/>
              <w:bottom w:val="single" w:color="000000" w:sz="4" w:space="0"/>
              <w:right w:val="single" w:color="000000" w:sz="4" w:space="0"/>
            </w:tcBorders>
          </w:tcPr>
          <w:p w14:paraId="4C9929A7">
            <w:pPr>
              <w:spacing w:line="500" w:lineRule="exact"/>
              <w:jc w:val="center"/>
              <w:rPr>
                <w:rFonts w:hint="eastAsia" w:ascii="仿宋_GB2312" w:eastAsia="仿宋_GB2312"/>
                <w:sz w:val="21"/>
                <w:szCs w:val="21"/>
              </w:rPr>
            </w:pPr>
            <w:r>
              <w:rPr>
                <w:rFonts w:hint="eastAsia" w:ascii="仿宋_GB2312" w:eastAsia="仿宋_GB2312"/>
                <w:sz w:val="21"/>
                <w:szCs w:val="21"/>
              </w:rPr>
              <w:t>吨</w:t>
            </w:r>
          </w:p>
        </w:tc>
        <w:tc>
          <w:tcPr>
            <w:tcW w:w="1418" w:type="dxa"/>
            <w:tcBorders>
              <w:top w:val="single" w:color="000000" w:sz="4" w:space="0"/>
              <w:left w:val="single" w:color="000000" w:sz="4" w:space="0"/>
              <w:bottom w:val="single" w:color="000000" w:sz="4" w:space="0"/>
              <w:right w:val="single" w:color="auto" w:sz="4" w:space="0"/>
            </w:tcBorders>
          </w:tcPr>
          <w:p w14:paraId="2ADFCEA6">
            <w:pPr>
              <w:spacing w:line="500" w:lineRule="exact"/>
              <w:jc w:val="center"/>
              <w:rPr>
                <w:rFonts w:hint="eastAsia" w:ascii="仿宋_GB2312" w:eastAsia="仿宋_GB2312"/>
                <w:sz w:val="21"/>
                <w:szCs w:val="21"/>
              </w:rPr>
            </w:pPr>
            <w:r>
              <w:rPr>
                <w:rFonts w:hint="eastAsia" w:ascii="仿宋_GB2312" w:eastAsia="仿宋_GB2312"/>
                <w:sz w:val="21"/>
                <w:szCs w:val="21"/>
              </w:rPr>
              <w:t>1600</w:t>
            </w:r>
          </w:p>
        </w:tc>
        <w:tc>
          <w:tcPr>
            <w:tcW w:w="1134" w:type="dxa"/>
            <w:tcBorders>
              <w:top w:val="single" w:color="000000" w:sz="4" w:space="0"/>
              <w:left w:val="single" w:color="auto" w:sz="4" w:space="0"/>
              <w:bottom w:val="single" w:color="000000" w:sz="4" w:space="0"/>
              <w:right w:val="single" w:color="000000" w:sz="4" w:space="0"/>
            </w:tcBorders>
            <w:vAlign w:val="center"/>
          </w:tcPr>
          <w:p w14:paraId="67078E1E">
            <w:pPr>
              <w:spacing w:line="500" w:lineRule="exact"/>
              <w:ind w:firstLine="420" w:firstLineChars="200"/>
              <w:jc w:val="left"/>
              <w:rPr>
                <w:rFonts w:ascii="仿宋_GB2312" w:eastAsia="仿宋_GB2312"/>
                <w:sz w:val="21"/>
                <w:szCs w:val="21"/>
              </w:rPr>
            </w:pPr>
          </w:p>
        </w:tc>
      </w:tr>
      <w:tr w14:paraId="2B698EBA">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35DDFE0">
            <w:pPr>
              <w:spacing w:line="500" w:lineRule="exact"/>
              <w:jc w:val="center"/>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合计</w:t>
            </w:r>
          </w:p>
        </w:tc>
        <w:tc>
          <w:tcPr>
            <w:tcW w:w="1985" w:type="dxa"/>
            <w:tcBorders>
              <w:top w:val="single" w:color="000000" w:sz="4" w:space="0"/>
              <w:left w:val="single" w:color="000000" w:sz="4" w:space="0"/>
              <w:bottom w:val="single" w:color="000000" w:sz="4" w:space="0"/>
              <w:right w:val="single" w:color="000000" w:sz="4" w:space="0"/>
            </w:tcBorders>
            <w:vAlign w:val="center"/>
          </w:tcPr>
          <w:p w14:paraId="73627ED8">
            <w:pPr>
              <w:spacing w:line="500" w:lineRule="exact"/>
              <w:jc w:val="center"/>
              <w:rPr>
                <w:rFonts w:hint="eastAsia" w:ascii="仿宋_GB2312" w:eastAsia="仿宋_GB2312"/>
                <w:sz w:val="21"/>
                <w:szCs w:val="21"/>
              </w:rPr>
            </w:pPr>
          </w:p>
        </w:tc>
        <w:tc>
          <w:tcPr>
            <w:tcW w:w="1842" w:type="dxa"/>
            <w:tcBorders>
              <w:top w:val="single" w:color="000000" w:sz="4" w:space="0"/>
              <w:left w:val="single" w:color="000000" w:sz="4" w:space="0"/>
              <w:bottom w:val="single" w:color="000000" w:sz="4" w:space="0"/>
              <w:right w:val="single" w:color="000000" w:sz="4" w:space="0"/>
            </w:tcBorders>
            <w:vAlign w:val="center"/>
          </w:tcPr>
          <w:p w14:paraId="24A92905">
            <w:pPr>
              <w:spacing w:line="500" w:lineRule="exact"/>
              <w:jc w:val="center"/>
              <w:rPr>
                <w:rFonts w:hint="eastAsia" w:ascii="仿宋_GB2312" w:eastAsia="仿宋_GB2312"/>
                <w:sz w:val="21"/>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089764BC">
            <w:pPr>
              <w:spacing w:line="500" w:lineRule="exact"/>
              <w:jc w:val="center"/>
              <w:rPr>
                <w:rFonts w:hint="eastAsia" w:ascii="仿宋_GB2312" w:eastAsia="仿宋_GB2312"/>
                <w:sz w:val="21"/>
                <w:szCs w:val="21"/>
              </w:rPr>
            </w:pPr>
          </w:p>
        </w:tc>
        <w:tc>
          <w:tcPr>
            <w:tcW w:w="1418" w:type="dxa"/>
            <w:tcBorders>
              <w:top w:val="single" w:color="000000" w:sz="4" w:space="0"/>
              <w:left w:val="single" w:color="000000" w:sz="4" w:space="0"/>
              <w:bottom w:val="single" w:color="000000" w:sz="4" w:space="0"/>
              <w:right w:val="single" w:color="auto" w:sz="4" w:space="0"/>
            </w:tcBorders>
            <w:vAlign w:val="center"/>
          </w:tcPr>
          <w:p w14:paraId="33003173">
            <w:pPr>
              <w:spacing w:line="500" w:lineRule="exact"/>
              <w:jc w:val="center"/>
              <w:rPr>
                <w:rFonts w:hint="eastAsia" w:ascii="仿宋_GB2312" w:eastAsia="仿宋_GB2312"/>
                <w:sz w:val="21"/>
                <w:szCs w:val="21"/>
              </w:rPr>
            </w:pPr>
            <w:r>
              <w:rPr>
                <w:rFonts w:hint="eastAsia" w:ascii="仿宋_GB2312" w:eastAsia="仿宋_GB2312"/>
                <w:sz w:val="21"/>
                <w:szCs w:val="21"/>
              </w:rPr>
              <w:t>90300</w:t>
            </w:r>
          </w:p>
        </w:tc>
        <w:tc>
          <w:tcPr>
            <w:tcW w:w="1134" w:type="dxa"/>
            <w:tcBorders>
              <w:top w:val="single" w:color="000000" w:sz="4" w:space="0"/>
              <w:left w:val="single" w:color="auto" w:sz="4" w:space="0"/>
              <w:bottom w:val="single" w:color="000000" w:sz="4" w:space="0"/>
              <w:right w:val="single" w:color="000000" w:sz="4" w:space="0"/>
            </w:tcBorders>
            <w:vAlign w:val="center"/>
          </w:tcPr>
          <w:p w14:paraId="2975E89D">
            <w:pPr>
              <w:spacing w:line="500" w:lineRule="exact"/>
              <w:ind w:firstLine="420" w:firstLineChars="200"/>
              <w:jc w:val="left"/>
              <w:rPr>
                <w:rFonts w:ascii="仿宋_GB2312" w:hAnsi="仿宋" w:eastAsia="仿宋_GB2312"/>
                <w:bCs/>
                <w:color w:val="000000" w:themeColor="text1"/>
                <w:sz w:val="21"/>
                <w:szCs w:val="21"/>
              </w:rPr>
            </w:pPr>
          </w:p>
        </w:tc>
      </w:tr>
    </w:tbl>
    <w:p w14:paraId="0B95382F">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2.3</w:t>
      </w:r>
      <w:r>
        <w:rPr>
          <w:rFonts w:ascii="仿宋_GB2312" w:hAnsi="仿宋" w:eastAsia="仿宋_GB2312"/>
          <w:bCs/>
          <w:color w:val="000000" w:themeColor="text1"/>
          <w:sz w:val="21"/>
          <w:szCs w:val="21"/>
        </w:rPr>
        <w:t>计划供货期：</w:t>
      </w:r>
      <w:r>
        <w:rPr>
          <w:rFonts w:hint="eastAsia" w:ascii="仿宋_GB2312" w:hAnsi="仿宋" w:eastAsia="仿宋_GB2312"/>
          <w:bCs/>
          <w:color w:val="000000" w:themeColor="text1"/>
          <w:sz w:val="21"/>
          <w:szCs w:val="21"/>
          <w:u w:val="single"/>
        </w:rPr>
        <w:t xml:space="preserve">   2026   </w:t>
      </w:r>
      <w:r>
        <w:rPr>
          <w:rFonts w:ascii="仿宋_GB2312" w:hAnsi="仿宋" w:eastAsia="仿宋_GB2312"/>
          <w:bCs/>
          <w:color w:val="000000" w:themeColor="text1"/>
          <w:sz w:val="21"/>
          <w:szCs w:val="21"/>
        </w:rPr>
        <w:t>年</w:t>
      </w:r>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u w:val="single"/>
          <w:lang w:val="en-US" w:eastAsia="zh-CN"/>
        </w:rPr>
        <w:t>11</w:t>
      </w:r>
      <w:r>
        <w:rPr>
          <w:rFonts w:hint="eastAsia" w:ascii="仿宋_GB2312" w:hAnsi="仿宋" w:eastAsia="仿宋_GB2312"/>
          <w:bCs/>
          <w:color w:val="000000" w:themeColor="text1"/>
          <w:sz w:val="21"/>
          <w:szCs w:val="21"/>
          <w:u w:val="single"/>
        </w:rPr>
        <w:t xml:space="preserve"> </w:t>
      </w:r>
      <w:r>
        <w:rPr>
          <w:rFonts w:ascii="仿宋_GB2312" w:hAnsi="仿宋" w:eastAsia="仿宋_GB2312"/>
          <w:bCs/>
          <w:color w:val="000000" w:themeColor="text1"/>
          <w:sz w:val="21"/>
          <w:szCs w:val="21"/>
        </w:rPr>
        <w:t>月至</w:t>
      </w:r>
      <w:r>
        <w:rPr>
          <w:rFonts w:hint="eastAsia" w:ascii="仿宋_GB2312" w:hAnsi="仿宋" w:eastAsia="仿宋_GB2312"/>
          <w:bCs/>
          <w:color w:val="000000" w:themeColor="text1"/>
          <w:sz w:val="21"/>
          <w:szCs w:val="21"/>
        </w:rPr>
        <w:t>项目</w:t>
      </w:r>
      <w:r>
        <w:rPr>
          <w:rFonts w:ascii="仿宋_GB2312" w:hAnsi="仿宋" w:eastAsia="仿宋_GB2312"/>
          <w:bCs/>
          <w:color w:val="000000" w:themeColor="text1"/>
          <w:sz w:val="21"/>
          <w:szCs w:val="21"/>
        </w:rPr>
        <w:t>工程完工。</w:t>
      </w:r>
    </w:p>
    <w:p w14:paraId="769928E8">
      <w:pPr>
        <w:spacing w:line="500" w:lineRule="exact"/>
        <w:ind w:firstLine="562" w:firstLineChars="200"/>
        <w:jc w:val="left"/>
        <w:rPr>
          <w:rFonts w:ascii="仿宋_GB2312" w:hAnsi="仿宋" w:eastAsia="仿宋_GB2312" w:cs="宋体"/>
          <w:b/>
          <w:kern w:val="0"/>
          <w:sz w:val="28"/>
          <w:szCs w:val="28"/>
        </w:rPr>
      </w:pPr>
      <w:r>
        <w:rPr>
          <w:rFonts w:hint="eastAsia" w:ascii="仿宋_GB2312" w:hAnsi="仿宋" w:eastAsia="仿宋_GB2312" w:cs="宋体"/>
          <w:b/>
          <w:kern w:val="0"/>
          <w:sz w:val="28"/>
          <w:szCs w:val="28"/>
        </w:rPr>
        <w:t>3.响应人应具备的资格条件</w:t>
      </w:r>
    </w:p>
    <w:p w14:paraId="6CC33135">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3.1具备法律主体资格，具有独立承担民事责任能力、独立订立及履行合同能力的在中华人民共和国境内注册的法人或其他组织。</w:t>
      </w:r>
    </w:p>
    <w:p w14:paraId="1743B1DF">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3.2具备国家有关部门、行业要求必须具有的质量、计量、安全、环保认证及其他经营许可;在国家相关部门和行业的监督检查中没有不良记录。</w:t>
      </w:r>
    </w:p>
    <w:p w14:paraId="1B0B75FB">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3.3未在中建路桥和中建系统不合格（含不良行为）名录中。</w:t>
      </w:r>
    </w:p>
    <w:p w14:paraId="21B9D9FB">
      <w:pPr>
        <w:spacing w:line="500" w:lineRule="exact"/>
        <w:ind w:firstLine="420" w:firstLineChars="200"/>
        <w:jc w:val="left"/>
        <w:rPr>
          <w:rFonts w:ascii="仿宋_GB2312" w:hAnsi="仿宋" w:eastAsia="仿宋_GB2312" w:cs="宋体"/>
          <w:bCs/>
          <w:color w:val="000000" w:themeColor="text1"/>
          <w:kern w:val="0"/>
          <w:sz w:val="21"/>
          <w:szCs w:val="21"/>
        </w:rPr>
      </w:pPr>
      <w:r>
        <w:rPr>
          <w:rFonts w:hint="eastAsia" w:ascii="仿宋_GB2312" w:hAnsi="仿宋" w:eastAsia="仿宋_GB2312" w:cs="宋体"/>
          <w:bCs/>
          <w:color w:val="000000" w:themeColor="text1"/>
          <w:kern w:val="0"/>
          <w:sz w:val="21"/>
          <w:szCs w:val="21"/>
        </w:rPr>
        <w:t>3.4在国家企业信用信息公示系统（www.gsxt.gov.cn）无经营异常或严重违法失信名单记录。</w:t>
      </w:r>
    </w:p>
    <w:p w14:paraId="71EC23B5">
      <w:pPr>
        <w:spacing w:line="500" w:lineRule="exact"/>
        <w:ind w:firstLine="420" w:firstLineChars="200"/>
        <w:jc w:val="left"/>
        <w:rPr>
          <w:rFonts w:ascii="仿宋_GB2312" w:hAnsi="仿宋" w:eastAsia="仿宋_GB2312" w:cs="宋体"/>
          <w:bCs/>
          <w:color w:val="000000" w:themeColor="text1"/>
          <w:kern w:val="0"/>
          <w:sz w:val="21"/>
          <w:szCs w:val="21"/>
        </w:rPr>
      </w:pPr>
      <w:r>
        <w:rPr>
          <w:rFonts w:hint="eastAsia" w:ascii="仿宋_GB2312" w:hAnsi="仿宋" w:eastAsia="仿宋_GB2312" w:cs="宋体"/>
          <w:bCs/>
          <w:color w:val="000000" w:themeColor="text1"/>
          <w:kern w:val="0"/>
          <w:sz w:val="21"/>
          <w:szCs w:val="21"/>
        </w:rPr>
        <w:t>3.5具有健全的财务会计制度和核算体系，能够开具合法有效的增值税专用发票。</w:t>
      </w:r>
    </w:p>
    <w:p w14:paraId="0B22D96F">
      <w:pPr>
        <w:spacing w:line="500" w:lineRule="exact"/>
        <w:ind w:firstLine="420" w:firstLineChars="200"/>
        <w:jc w:val="left"/>
        <w:rPr>
          <w:rFonts w:ascii="仿宋_GB2312" w:hAnsi="仿宋" w:eastAsia="仿宋_GB2312" w:cs="宋体"/>
          <w:bCs/>
          <w:color w:val="000000" w:themeColor="text1"/>
          <w:kern w:val="0"/>
          <w:sz w:val="21"/>
          <w:szCs w:val="21"/>
        </w:rPr>
      </w:pPr>
      <w:r>
        <w:rPr>
          <w:rFonts w:hint="eastAsia" w:ascii="仿宋_GB2312" w:hAnsi="仿宋" w:eastAsia="仿宋_GB2312" w:cs="宋体"/>
          <w:bCs/>
          <w:color w:val="000000" w:themeColor="text1"/>
          <w:kern w:val="0"/>
          <w:sz w:val="21"/>
          <w:szCs w:val="21"/>
        </w:rPr>
        <w:t>3.6具有一定的履约服务能力，至少提供一份近三年签订的同品类供货合同及对应的发票。</w:t>
      </w:r>
    </w:p>
    <w:p w14:paraId="52FC2268">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3.7生产厂商注册资金要求。注册资金</w:t>
      </w:r>
      <w:r>
        <w:rPr>
          <w:rFonts w:hint="eastAsia" w:ascii="仿宋_GB2312" w:hAnsi="仿宋" w:eastAsia="仿宋_GB2312"/>
          <w:bCs/>
          <w:color w:val="000000" w:themeColor="text1"/>
          <w:sz w:val="21"/>
          <w:szCs w:val="21"/>
          <w:u w:val="single"/>
        </w:rPr>
        <w:t xml:space="preserve">  500  </w:t>
      </w:r>
      <w:r>
        <w:rPr>
          <w:rFonts w:hint="eastAsia" w:ascii="仿宋_GB2312" w:hAnsi="仿宋" w:eastAsia="仿宋_GB2312"/>
          <w:bCs/>
          <w:color w:val="000000" w:themeColor="text1"/>
          <w:sz w:val="21"/>
          <w:szCs w:val="21"/>
        </w:rPr>
        <w:t>万元以上。</w:t>
      </w:r>
    </w:p>
    <w:p w14:paraId="2DC0DAA1">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3.8代理商注册资金要求。注册资金</w:t>
      </w:r>
      <w:r>
        <w:rPr>
          <w:rFonts w:hint="eastAsia" w:ascii="仿宋_GB2312" w:hAnsi="仿宋" w:eastAsia="仿宋_GB2312"/>
          <w:bCs/>
          <w:color w:val="000000" w:themeColor="text1"/>
          <w:sz w:val="21"/>
          <w:szCs w:val="21"/>
          <w:u w:val="single"/>
        </w:rPr>
        <w:t xml:space="preserve">   500   </w:t>
      </w:r>
      <w:r>
        <w:rPr>
          <w:rFonts w:hint="eastAsia" w:ascii="仿宋_GB2312" w:hAnsi="仿宋" w:eastAsia="仿宋_GB2312"/>
          <w:bCs/>
          <w:color w:val="000000" w:themeColor="text1"/>
          <w:sz w:val="21"/>
          <w:szCs w:val="21"/>
        </w:rPr>
        <w:t>万元以上。</w:t>
      </w:r>
    </w:p>
    <w:p w14:paraId="5A902D13">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3.9具有固定的办公场所和专职管理人员。</w:t>
      </w:r>
    </w:p>
    <w:p w14:paraId="681E22E4">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3.10中建股份内部供应企业也属于供应商范畴，纳入供应商管理。</w:t>
      </w:r>
    </w:p>
    <w:p w14:paraId="672D81BB">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3.11采购人在采购过程任何阶段发现响应人相互关联的，取消其响应资格。</w:t>
      </w:r>
    </w:p>
    <w:p w14:paraId="57D6DB44">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3.12本次采购不接受联合体响应。</w:t>
      </w:r>
    </w:p>
    <w:p w14:paraId="68A6B4F7">
      <w:pPr>
        <w:spacing w:line="500" w:lineRule="exact"/>
        <w:ind w:firstLine="562" w:firstLineChars="200"/>
        <w:jc w:val="left"/>
        <w:rPr>
          <w:rFonts w:ascii="仿宋_GB2312" w:hAnsi="仿宋" w:eastAsia="仿宋_GB2312" w:cs="宋体"/>
          <w:b/>
          <w:kern w:val="0"/>
        </w:rPr>
      </w:pPr>
      <w:r>
        <w:rPr>
          <w:rFonts w:hint="eastAsia" w:ascii="仿宋_GB2312" w:hAnsi="仿宋" w:eastAsia="仿宋_GB2312" w:cs="宋体"/>
          <w:b/>
          <w:kern w:val="0"/>
          <w:sz w:val="28"/>
          <w:szCs w:val="28"/>
        </w:rPr>
        <w:t>4.响应文件的获取</w:t>
      </w:r>
    </w:p>
    <w:p w14:paraId="5E794BD5">
      <w:pPr>
        <w:spacing w:line="500" w:lineRule="exact"/>
        <w:ind w:firstLine="420" w:firstLineChars="200"/>
        <w:jc w:val="left"/>
        <w:rPr>
          <w:rFonts w:ascii="仿宋_GB2312" w:hAnsi="仿宋" w:eastAsia="仿宋_GB2312"/>
          <w:bCs/>
          <w:color w:val="000000" w:themeColor="text1"/>
          <w:sz w:val="21"/>
          <w:szCs w:val="21"/>
        </w:rPr>
      </w:pPr>
      <w:bookmarkStart w:id="1" w:name="_Toc268790848"/>
      <w:r>
        <w:rPr>
          <w:rFonts w:hint="eastAsia" w:ascii="仿宋_GB2312" w:hAnsi="仿宋" w:eastAsia="仿宋_GB2312"/>
          <w:bCs/>
          <w:color w:val="000000" w:themeColor="text1"/>
          <w:sz w:val="21"/>
          <w:szCs w:val="21"/>
        </w:rPr>
        <w:t>4.1凡有意参加响应的，请在中建路桥集团有限公司官网下载采购文件。</w:t>
      </w:r>
    </w:p>
    <w:bookmarkEnd w:id="1"/>
    <w:p w14:paraId="6E5F1DFE">
      <w:pPr>
        <w:spacing w:line="500" w:lineRule="exact"/>
        <w:ind w:firstLine="562" w:firstLineChars="200"/>
        <w:jc w:val="left"/>
        <w:rPr>
          <w:rFonts w:ascii="仿宋_GB2312" w:hAnsi="仿宋" w:eastAsia="仿宋_GB2312" w:cs="宋体"/>
          <w:b/>
          <w:kern w:val="0"/>
          <w:sz w:val="28"/>
          <w:szCs w:val="28"/>
        </w:rPr>
      </w:pPr>
      <w:r>
        <w:rPr>
          <w:rFonts w:hint="eastAsia" w:ascii="仿宋_GB2312" w:hAnsi="仿宋" w:eastAsia="仿宋_GB2312" w:cs="宋体"/>
          <w:b/>
          <w:kern w:val="0"/>
          <w:sz w:val="28"/>
          <w:szCs w:val="28"/>
        </w:rPr>
        <w:t>5.响应文件的递交</w:t>
      </w:r>
    </w:p>
    <w:p w14:paraId="520E7D87">
      <w:pPr>
        <w:spacing w:line="500" w:lineRule="exact"/>
        <w:ind w:firstLine="420" w:firstLineChars="200"/>
        <w:jc w:val="left"/>
        <w:rPr>
          <w:rFonts w:ascii="仿宋_GB2312" w:hAnsi="仿宋" w:eastAsia="仿宋_GB2312"/>
          <w:bCs/>
          <w:color w:val="auto"/>
          <w:sz w:val="21"/>
          <w:szCs w:val="21"/>
        </w:rPr>
      </w:pPr>
      <w:r>
        <w:rPr>
          <w:rFonts w:hint="eastAsia" w:ascii="仿宋_GB2312" w:hAnsi="仿宋" w:eastAsia="仿宋_GB2312"/>
          <w:bCs/>
          <w:color w:val="000000" w:themeColor="text1"/>
          <w:sz w:val="21"/>
          <w:szCs w:val="21"/>
        </w:rPr>
        <w:t>5.1响应文件递交截止时</w:t>
      </w:r>
      <w:r>
        <w:rPr>
          <w:rFonts w:hint="eastAsia" w:ascii="仿宋_GB2312" w:hAnsi="仿宋" w:eastAsia="仿宋_GB2312"/>
          <w:bCs/>
          <w:color w:val="auto"/>
          <w:sz w:val="21"/>
          <w:szCs w:val="21"/>
        </w:rPr>
        <w:t>间</w:t>
      </w:r>
      <w:r>
        <w:rPr>
          <w:rFonts w:hint="eastAsia" w:ascii="仿宋_GB2312" w:hAnsi="仿宋" w:eastAsia="仿宋_GB2312"/>
          <w:bCs/>
          <w:color w:val="auto"/>
          <w:sz w:val="21"/>
          <w:szCs w:val="21"/>
          <w:u w:val="single"/>
        </w:rPr>
        <w:t xml:space="preserve">   2026  </w:t>
      </w:r>
      <w:r>
        <w:rPr>
          <w:rFonts w:hint="eastAsia" w:ascii="仿宋_GB2312" w:hAnsi="仿宋" w:eastAsia="仿宋_GB2312"/>
          <w:bCs/>
          <w:color w:val="auto"/>
          <w:sz w:val="21"/>
          <w:szCs w:val="21"/>
        </w:rPr>
        <w:t xml:space="preserve"> 年</w:t>
      </w:r>
      <w:r>
        <w:rPr>
          <w:rFonts w:hint="eastAsia" w:ascii="仿宋_GB2312" w:hAnsi="仿宋" w:eastAsia="仿宋_GB2312"/>
          <w:bCs/>
          <w:color w:val="auto"/>
          <w:sz w:val="21"/>
          <w:szCs w:val="21"/>
          <w:u w:val="single"/>
          <w:lang w:val="en-US" w:eastAsia="zh-CN"/>
        </w:rPr>
        <w:t>11</w:t>
      </w:r>
      <w:r>
        <w:rPr>
          <w:rFonts w:hint="eastAsia" w:ascii="仿宋_GB2312" w:hAnsi="仿宋" w:eastAsia="仿宋_GB2312"/>
          <w:bCs/>
          <w:color w:val="auto"/>
          <w:sz w:val="21"/>
          <w:szCs w:val="21"/>
        </w:rPr>
        <w:t>月</w:t>
      </w:r>
      <w:r>
        <w:rPr>
          <w:rFonts w:hint="eastAsia" w:ascii="仿宋_GB2312" w:hAnsi="仿宋" w:eastAsia="仿宋_GB2312"/>
          <w:bCs/>
          <w:color w:val="auto"/>
          <w:sz w:val="21"/>
          <w:szCs w:val="21"/>
          <w:u w:val="single"/>
          <w:lang w:val="en-US" w:eastAsia="zh-CN"/>
        </w:rPr>
        <w:t>7</w:t>
      </w:r>
      <w:r>
        <w:rPr>
          <w:rFonts w:hint="eastAsia" w:ascii="仿宋_GB2312" w:hAnsi="仿宋" w:eastAsia="仿宋_GB2312"/>
          <w:bCs/>
          <w:color w:val="auto"/>
          <w:sz w:val="21"/>
          <w:szCs w:val="21"/>
        </w:rPr>
        <w:t>日</w:t>
      </w:r>
      <w:r>
        <w:rPr>
          <w:rFonts w:hint="eastAsia" w:ascii="仿宋_GB2312" w:hAnsi="仿宋" w:eastAsia="仿宋_GB2312"/>
          <w:bCs/>
          <w:color w:val="auto"/>
          <w:sz w:val="21"/>
          <w:szCs w:val="21"/>
          <w:u w:val="single"/>
          <w:lang w:val="en-US" w:eastAsia="zh-CN"/>
        </w:rPr>
        <w:t>9</w:t>
      </w:r>
      <w:r>
        <w:rPr>
          <w:rFonts w:hint="eastAsia" w:ascii="仿宋_GB2312" w:hAnsi="仿宋" w:eastAsia="仿宋_GB2312"/>
          <w:bCs/>
          <w:color w:val="auto"/>
          <w:sz w:val="21"/>
          <w:szCs w:val="21"/>
        </w:rPr>
        <w:t>时。</w:t>
      </w:r>
    </w:p>
    <w:p w14:paraId="10F27F62">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5.2递交地点：</w:t>
      </w:r>
      <w:r>
        <w:rPr>
          <w:rFonts w:hint="eastAsia" w:ascii="仿宋_GB2312" w:hAnsi="仿宋" w:eastAsia="仿宋_GB2312"/>
          <w:bCs/>
          <w:color w:val="000000" w:themeColor="text1"/>
          <w:sz w:val="21"/>
          <w:szCs w:val="21"/>
          <w:u w:val="single"/>
        </w:rPr>
        <w:t xml:space="preserve">     中建路桥集团第六工程有限公司物资设备部      </w:t>
      </w:r>
      <w:r>
        <w:rPr>
          <w:rFonts w:hint="eastAsia" w:ascii="仿宋_GB2312" w:hAnsi="仿宋" w:eastAsia="仿宋_GB2312"/>
          <w:bCs/>
          <w:color w:val="000000" w:themeColor="text1"/>
          <w:sz w:val="21"/>
          <w:szCs w:val="21"/>
        </w:rPr>
        <w:t>。</w:t>
      </w:r>
    </w:p>
    <w:p w14:paraId="420D9630">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5.3逾期送达的或者未送达指定地点的响应文件，采购人不予受理。</w:t>
      </w:r>
    </w:p>
    <w:p w14:paraId="1E478323">
      <w:pPr>
        <w:spacing w:line="500" w:lineRule="exact"/>
        <w:ind w:firstLine="420" w:firstLineChars="200"/>
        <w:jc w:val="left"/>
        <w:rPr>
          <w:rFonts w:ascii="仿宋_GB2312" w:hAnsi="仿宋" w:eastAsia="仿宋_GB2312" w:cs="宋体"/>
          <w:kern w:val="0"/>
          <w:sz w:val="28"/>
          <w:szCs w:val="28"/>
        </w:rPr>
      </w:pPr>
      <w:r>
        <w:rPr>
          <w:rFonts w:hint="eastAsia" w:ascii="仿宋_GB2312" w:hAnsi="仿宋" w:eastAsia="仿宋_GB2312"/>
          <w:bCs/>
          <w:color w:val="000000" w:themeColor="text1"/>
          <w:sz w:val="21"/>
          <w:szCs w:val="21"/>
        </w:rPr>
        <w:t>5.4响应文件应符合采购文件所列要求。</w:t>
      </w:r>
    </w:p>
    <w:p w14:paraId="387E8512">
      <w:pPr>
        <w:spacing w:line="500" w:lineRule="exact"/>
        <w:ind w:firstLine="562" w:firstLineChars="200"/>
        <w:jc w:val="left"/>
        <w:rPr>
          <w:rFonts w:ascii="仿宋_GB2312" w:hAnsi="仿宋" w:eastAsia="仿宋_GB2312" w:cs="宋体"/>
          <w:b/>
          <w:kern w:val="0"/>
          <w:sz w:val="28"/>
          <w:szCs w:val="28"/>
        </w:rPr>
      </w:pPr>
      <w:r>
        <w:rPr>
          <w:rFonts w:hint="eastAsia" w:ascii="仿宋_GB2312" w:hAnsi="仿宋" w:eastAsia="仿宋_GB2312" w:cs="宋体"/>
          <w:b/>
          <w:kern w:val="0"/>
          <w:sz w:val="28"/>
          <w:szCs w:val="28"/>
        </w:rPr>
        <w:t>6.发布公告的媒介</w:t>
      </w:r>
    </w:p>
    <w:p w14:paraId="68C3D595">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本次采购公告在中建路桥集团有限公司官网统一公开发布。</w:t>
      </w:r>
    </w:p>
    <w:p w14:paraId="3BE5B15C">
      <w:pPr>
        <w:spacing w:line="500" w:lineRule="exact"/>
        <w:ind w:firstLine="562" w:firstLineChars="200"/>
        <w:jc w:val="left"/>
        <w:rPr>
          <w:rFonts w:ascii="仿宋_GB2312" w:hAnsi="仿宋" w:eastAsia="仿宋_GB2312" w:cs="宋体"/>
          <w:b/>
          <w:kern w:val="0"/>
          <w:sz w:val="28"/>
          <w:szCs w:val="28"/>
        </w:rPr>
      </w:pPr>
      <w:bookmarkStart w:id="2" w:name="_Toc375664272"/>
      <w:r>
        <w:rPr>
          <w:rFonts w:hint="eastAsia" w:ascii="仿宋_GB2312" w:hAnsi="仿宋" w:eastAsia="仿宋_GB2312" w:cs="宋体"/>
          <w:b/>
          <w:kern w:val="0"/>
          <w:sz w:val="28"/>
          <w:szCs w:val="28"/>
        </w:rPr>
        <w:t>7.报价开启时间</w:t>
      </w:r>
      <w:bookmarkEnd w:id="2"/>
    </w:p>
    <w:p w14:paraId="75D1F667">
      <w:pPr>
        <w:spacing w:line="560" w:lineRule="exact"/>
        <w:ind w:firstLine="420" w:firstLineChars="200"/>
        <w:rPr>
          <w:rFonts w:ascii="仿宋" w:hAnsi="仿宋" w:eastAsia="仿宋"/>
          <w:color w:val="auto"/>
          <w:sz w:val="29"/>
          <w:szCs w:val="29"/>
        </w:rPr>
      </w:pPr>
      <w:r>
        <w:rPr>
          <w:rFonts w:hint="eastAsia" w:ascii="仿宋_GB2312" w:hAnsi="仿宋" w:eastAsia="仿宋_GB2312"/>
          <w:bCs/>
          <w:color w:val="auto"/>
          <w:sz w:val="21"/>
          <w:szCs w:val="21"/>
        </w:rPr>
        <w:t>拟定报价开启时间：</w:t>
      </w:r>
      <w:r>
        <w:rPr>
          <w:rFonts w:hint="eastAsia" w:ascii="仿宋_GB2312" w:hAnsi="仿宋" w:eastAsia="仿宋_GB2312"/>
          <w:bCs/>
          <w:color w:val="auto"/>
          <w:sz w:val="21"/>
          <w:szCs w:val="21"/>
          <w:u w:val="single"/>
        </w:rPr>
        <w:t xml:space="preserve">  2026  </w:t>
      </w:r>
      <w:r>
        <w:rPr>
          <w:rFonts w:hint="eastAsia" w:ascii="仿宋_GB2312" w:hAnsi="仿宋" w:eastAsia="仿宋_GB2312"/>
          <w:bCs/>
          <w:color w:val="auto"/>
          <w:sz w:val="21"/>
          <w:szCs w:val="21"/>
        </w:rPr>
        <w:t>年</w:t>
      </w:r>
      <w:r>
        <w:rPr>
          <w:rFonts w:hint="eastAsia" w:ascii="仿宋_GB2312" w:hAnsi="仿宋" w:eastAsia="仿宋_GB2312"/>
          <w:bCs/>
          <w:color w:val="auto"/>
          <w:sz w:val="21"/>
          <w:szCs w:val="21"/>
          <w:u w:val="single"/>
        </w:rPr>
        <w:t xml:space="preserve">  </w:t>
      </w:r>
      <w:r>
        <w:rPr>
          <w:rFonts w:ascii="仿宋_GB2312" w:hAnsi="仿宋" w:eastAsia="仿宋_GB2312"/>
          <w:bCs/>
          <w:color w:val="auto"/>
          <w:sz w:val="21"/>
          <w:szCs w:val="21"/>
          <w:u w:val="single"/>
        </w:rPr>
        <w:t>1</w:t>
      </w:r>
      <w:r>
        <w:rPr>
          <w:rFonts w:hint="eastAsia" w:ascii="仿宋_GB2312" w:hAnsi="仿宋" w:eastAsia="仿宋_GB2312"/>
          <w:bCs/>
          <w:color w:val="auto"/>
          <w:sz w:val="21"/>
          <w:szCs w:val="21"/>
          <w:u w:val="single"/>
          <w:lang w:val="en-US" w:eastAsia="zh-CN"/>
        </w:rPr>
        <w:t>1</w:t>
      </w:r>
      <w:r>
        <w:rPr>
          <w:rFonts w:hint="eastAsia" w:ascii="仿宋_GB2312" w:hAnsi="仿宋" w:eastAsia="仿宋_GB2312"/>
          <w:bCs/>
          <w:color w:val="auto"/>
          <w:sz w:val="21"/>
          <w:szCs w:val="21"/>
          <w:u w:val="single"/>
        </w:rPr>
        <w:t xml:space="preserve"> </w:t>
      </w:r>
      <w:r>
        <w:rPr>
          <w:rFonts w:hint="eastAsia" w:ascii="仿宋_GB2312" w:hAnsi="仿宋" w:eastAsia="仿宋_GB2312"/>
          <w:bCs/>
          <w:color w:val="auto"/>
          <w:sz w:val="21"/>
          <w:szCs w:val="21"/>
        </w:rPr>
        <w:t>月</w:t>
      </w:r>
      <w:r>
        <w:rPr>
          <w:rFonts w:hint="eastAsia" w:ascii="仿宋_GB2312" w:hAnsi="仿宋" w:eastAsia="仿宋_GB2312"/>
          <w:bCs/>
          <w:color w:val="auto"/>
          <w:sz w:val="21"/>
          <w:szCs w:val="21"/>
          <w:u w:val="single"/>
        </w:rPr>
        <w:t xml:space="preserve"> </w:t>
      </w:r>
      <w:r>
        <w:rPr>
          <w:rFonts w:hint="eastAsia" w:ascii="仿宋_GB2312" w:hAnsi="仿宋" w:eastAsia="仿宋_GB2312"/>
          <w:bCs/>
          <w:color w:val="auto"/>
          <w:sz w:val="21"/>
          <w:szCs w:val="21"/>
          <w:u w:val="single"/>
          <w:lang w:val="en-US" w:eastAsia="zh-CN"/>
        </w:rPr>
        <w:t>7</w:t>
      </w:r>
      <w:r>
        <w:rPr>
          <w:rFonts w:hint="eastAsia" w:ascii="仿宋_GB2312" w:hAnsi="仿宋" w:eastAsia="仿宋_GB2312"/>
          <w:bCs/>
          <w:color w:val="auto"/>
          <w:sz w:val="21"/>
          <w:szCs w:val="21"/>
          <w:u w:val="single"/>
        </w:rPr>
        <w:t xml:space="preserve"> </w:t>
      </w:r>
      <w:r>
        <w:rPr>
          <w:rFonts w:hint="eastAsia" w:ascii="仿宋_GB2312" w:hAnsi="仿宋" w:eastAsia="仿宋_GB2312"/>
          <w:bCs/>
          <w:color w:val="auto"/>
          <w:sz w:val="21"/>
          <w:szCs w:val="21"/>
        </w:rPr>
        <w:t>日</w:t>
      </w:r>
      <w:r>
        <w:rPr>
          <w:rFonts w:hint="eastAsia" w:ascii="仿宋_GB2312" w:hAnsi="仿宋" w:eastAsia="仿宋_GB2312"/>
          <w:bCs/>
          <w:color w:val="auto"/>
          <w:sz w:val="21"/>
          <w:szCs w:val="21"/>
          <w:u w:val="single"/>
        </w:rPr>
        <w:t xml:space="preserve"> 9  </w:t>
      </w:r>
      <w:r>
        <w:rPr>
          <w:rFonts w:hint="eastAsia" w:ascii="仿宋_GB2312" w:hAnsi="仿宋" w:eastAsia="仿宋_GB2312"/>
          <w:bCs/>
          <w:color w:val="auto"/>
          <w:sz w:val="21"/>
          <w:szCs w:val="21"/>
        </w:rPr>
        <w:t>点。</w:t>
      </w:r>
    </w:p>
    <w:p w14:paraId="12E6C169">
      <w:pPr>
        <w:spacing w:line="500" w:lineRule="exact"/>
        <w:ind w:firstLine="562" w:firstLineChars="200"/>
        <w:jc w:val="left"/>
        <w:rPr>
          <w:rFonts w:ascii="仿宋_GB2312" w:hAnsi="仿宋" w:eastAsia="仿宋_GB2312" w:cs="宋体"/>
          <w:b/>
          <w:kern w:val="0"/>
          <w:sz w:val="28"/>
          <w:szCs w:val="28"/>
        </w:rPr>
      </w:pPr>
      <w:r>
        <w:rPr>
          <w:rFonts w:hint="eastAsia" w:ascii="仿宋_GB2312" w:hAnsi="仿宋" w:eastAsia="仿宋_GB2312" w:cs="宋体"/>
          <w:b/>
          <w:kern w:val="0"/>
          <w:sz w:val="28"/>
          <w:szCs w:val="28"/>
        </w:rPr>
        <w:t>8.联系方式</w:t>
      </w:r>
    </w:p>
    <w:p w14:paraId="39969384">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rPr>
      </w:pPr>
      <w:r>
        <w:rPr>
          <w:rFonts w:hint="eastAsia" w:ascii="仿宋_GB2312" w:hAnsi="仿宋" w:eastAsia="仿宋_GB2312" w:cstheme="minorBidi"/>
          <w:bCs/>
          <w:color w:val="000000" w:themeColor="text1"/>
          <w:kern w:val="2"/>
          <w:sz w:val="21"/>
          <w:szCs w:val="21"/>
        </w:rPr>
        <w:t xml:space="preserve">采购单位: 中建路桥集团第六工程有限公司 </w:t>
      </w:r>
    </w:p>
    <w:p w14:paraId="5E236950">
      <w:pPr>
        <w:pStyle w:val="12"/>
        <w:snapToGrid w:val="0"/>
        <w:spacing w:line="500" w:lineRule="exact"/>
        <w:ind w:firstLine="1680" w:firstLineChars="800"/>
        <w:jc w:val="left"/>
        <w:rPr>
          <w:rFonts w:ascii="仿宋_GB2312" w:hAnsi="仿宋" w:eastAsia="仿宋_GB2312" w:cstheme="minorBidi"/>
          <w:bCs/>
          <w:color w:val="000000" w:themeColor="text1"/>
          <w:kern w:val="2"/>
          <w:sz w:val="21"/>
          <w:szCs w:val="21"/>
        </w:rPr>
      </w:pPr>
      <w:r>
        <w:rPr>
          <w:rFonts w:hint="eastAsia" w:ascii="仿宋_GB2312" w:hAnsi="仿宋" w:eastAsia="仿宋_GB2312" w:cstheme="minorBidi"/>
          <w:bCs/>
          <w:color w:val="000000" w:themeColor="text1"/>
          <w:kern w:val="2"/>
          <w:sz w:val="21"/>
          <w:szCs w:val="21"/>
        </w:rPr>
        <w:t>联 系 人: 子企业:</w:t>
      </w:r>
      <w:r>
        <w:rPr>
          <w:rFonts w:hint="eastAsia" w:ascii="仿宋_GB2312" w:hAnsi="仿宋" w:eastAsia="仿宋_GB2312" w:cstheme="minorBidi"/>
          <w:bCs/>
          <w:color w:val="000000" w:themeColor="text1"/>
          <w:kern w:val="2"/>
          <w:sz w:val="21"/>
          <w:szCs w:val="21"/>
          <w:u w:val="single"/>
        </w:rPr>
        <w:t xml:space="preserve">  </w:t>
      </w:r>
      <w:r>
        <w:rPr>
          <w:rFonts w:hint="eastAsia" w:eastAsia="仿宋"/>
          <w:sz w:val="21"/>
          <w:szCs w:val="21"/>
          <w:u w:val="single"/>
        </w:rPr>
        <w:t>魏宏博</w:t>
      </w:r>
      <w:r>
        <w:rPr>
          <w:rFonts w:hint="eastAsia" w:ascii="仿宋_GB2312" w:hAnsi="仿宋" w:eastAsia="仿宋_GB2312" w:cstheme="minorBidi"/>
          <w:bCs/>
          <w:color w:val="000000" w:themeColor="text1"/>
          <w:kern w:val="2"/>
          <w:sz w:val="21"/>
          <w:szCs w:val="21"/>
        </w:rPr>
        <w:t xml:space="preserve"> 电话:</w:t>
      </w:r>
      <w:r>
        <w:rPr>
          <w:rFonts w:hint="eastAsia" w:ascii="仿宋_GB2312" w:hAnsi="仿宋" w:eastAsia="仿宋_GB2312" w:cstheme="minorBidi"/>
          <w:bCs/>
          <w:color w:val="000000" w:themeColor="text1"/>
          <w:kern w:val="2"/>
          <w:sz w:val="21"/>
          <w:szCs w:val="21"/>
          <w:u w:val="single"/>
        </w:rPr>
        <w:t xml:space="preserve">  </w:t>
      </w:r>
      <w:r>
        <w:rPr>
          <w:rFonts w:hint="eastAsia" w:ascii="仿宋_GB2312" w:hAnsi="仿宋" w:eastAsia="仿宋_GB2312" w:cs="Times New Roman"/>
          <w:bCs/>
          <w:color w:val="000000"/>
          <w:kern w:val="2"/>
          <w:sz w:val="21"/>
          <w:szCs w:val="21"/>
          <w:u w:val="single"/>
        </w:rPr>
        <w:t>0319-2673826</w:t>
      </w:r>
      <w:r>
        <w:rPr>
          <w:rFonts w:hint="eastAsia" w:ascii="仿宋_GB2312" w:hAnsi="仿宋" w:eastAsia="仿宋_GB2312" w:cstheme="minorBidi"/>
          <w:bCs/>
          <w:color w:val="000000" w:themeColor="text1"/>
          <w:kern w:val="2"/>
          <w:sz w:val="21"/>
          <w:szCs w:val="21"/>
        </w:rPr>
        <w:t xml:space="preserve"> </w:t>
      </w:r>
    </w:p>
    <w:p w14:paraId="0F8C0E69">
      <w:pPr>
        <w:spacing w:line="500" w:lineRule="exact"/>
        <w:ind w:firstLine="1680" w:firstLineChars="8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项目部:</w:t>
      </w:r>
      <w:r>
        <w:rPr>
          <w:rFonts w:hint="eastAsia" w:ascii="仿宋_GB2312" w:hAnsi="仿宋" w:eastAsia="仿宋_GB2312"/>
          <w:bCs/>
          <w:color w:val="000000" w:themeColor="text1"/>
          <w:sz w:val="21"/>
          <w:szCs w:val="21"/>
          <w:u w:val="single"/>
        </w:rPr>
        <w:t xml:space="preserve">  范建功</w:t>
      </w:r>
      <w:r>
        <w:rPr>
          <w:rFonts w:hint="eastAsia" w:ascii="仿宋_GB2312" w:hAnsi="仿宋" w:eastAsia="仿宋_GB2312"/>
          <w:bCs/>
          <w:color w:val="000000" w:themeColor="text1"/>
          <w:sz w:val="21"/>
          <w:szCs w:val="21"/>
        </w:rPr>
        <w:t xml:space="preserve"> 电话:</w:t>
      </w:r>
      <w:r>
        <w:rPr>
          <w:rFonts w:hint="eastAsia" w:ascii="仿宋_GB2312" w:hAnsi="仿宋" w:eastAsia="仿宋_GB2312"/>
          <w:bCs/>
          <w:color w:val="000000" w:themeColor="text1"/>
          <w:sz w:val="21"/>
          <w:szCs w:val="21"/>
          <w:u w:val="single"/>
        </w:rPr>
        <w:t xml:space="preserve">  </w:t>
      </w:r>
      <w:r>
        <w:rPr>
          <w:rFonts w:hint="eastAsia" w:ascii="仿宋" w:hAnsi="仿宋" w:eastAsia="仿宋" w:cs="仿宋"/>
          <w:sz w:val="21"/>
          <w:szCs w:val="21"/>
          <w:u w:val="single"/>
        </w:rPr>
        <w:t>15075051833</w:t>
      </w:r>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rPr>
        <w:t xml:space="preserve"> </w:t>
      </w:r>
    </w:p>
    <w:p w14:paraId="0B119EA6">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rPr>
      </w:pPr>
      <w:r>
        <w:rPr>
          <w:rFonts w:hint="eastAsia" w:ascii="仿宋_GB2312" w:hAnsi="仿宋" w:eastAsia="仿宋_GB2312" w:cstheme="minorBidi"/>
          <w:bCs/>
          <w:color w:val="000000" w:themeColor="text1"/>
          <w:kern w:val="2"/>
          <w:sz w:val="21"/>
          <w:szCs w:val="21"/>
        </w:rPr>
        <w:t>子企业地址:</w:t>
      </w:r>
      <w:r>
        <w:rPr>
          <w:rFonts w:hint="eastAsia" w:ascii="仿宋_GB2312" w:hAnsi="仿宋" w:eastAsia="仿宋_GB2312" w:cstheme="minorBidi"/>
          <w:bCs/>
          <w:color w:val="000000" w:themeColor="text1"/>
          <w:kern w:val="2"/>
          <w:sz w:val="21"/>
          <w:szCs w:val="21"/>
          <w:u w:val="single"/>
        </w:rPr>
        <w:t xml:space="preserve">  邢台市桥西区泉北西大街1299号  </w:t>
      </w:r>
      <w:r>
        <w:rPr>
          <w:rFonts w:hint="eastAsia" w:ascii="仿宋_GB2312" w:hAnsi="仿宋" w:eastAsia="仿宋_GB2312" w:cstheme="minorBidi"/>
          <w:bCs/>
          <w:color w:val="000000" w:themeColor="text1"/>
          <w:kern w:val="2"/>
          <w:sz w:val="21"/>
          <w:szCs w:val="21"/>
        </w:rPr>
        <w:t xml:space="preserve"> </w:t>
      </w:r>
    </w:p>
    <w:p w14:paraId="3E000B3D">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rPr>
      </w:pPr>
      <w:r>
        <w:rPr>
          <w:rFonts w:hint="eastAsia" w:ascii="仿宋_GB2312" w:hAnsi="仿宋" w:eastAsia="仿宋_GB2312" w:cstheme="minorBidi"/>
          <w:bCs/>
          <w:color w:val="000000" w:themeColor="text1"/>
          <w:kern w:val="2"/>
          <w:sz w:val="21"/>
          <w:szCs w:val="21"/>
        </w:rPr>
        <w:t>项目部地址:</w:t>
      </w:r>
      <w:r>
        <w:rPr>
          <w:rFonts w:hint="eastAsia" w:ascii="仿宋_GB2312" w:hAnsi="仿宋" w:eastAsia="仿宋_GB2312" w:cstheme="minorBidi"/>
          <w:bCs/>
          <w:color w:val="000000" w:themeColor="text1"/>
          <w:kern w:val="2"/>
          <w:sz w:val="21"/>
          <w:szCs w:val="21"/>
          <w:u w:val="single"/>
        </w:rPr>
        <w:t xml:space="preserve">  安徽省定远县连江镇   </w:t>
      </w:r>
      <w:r>
        <w:rPr>
          <w:rFonts w:hint="eastAsia" w:ascii="仿宋_GB2312" w:hAnsi="仿宋" w:eastAsia="仿宋_GB2312" w:cstheme="minorBidi"/>
          <w:bCs/>
          <w:color w:val="000000" w:themeColor="text1"/>
          <w:kern w:val="2"/>
          <w:sz w:val="21"/>
          <w:szCs w:val="21"/>
        </w:rPr>
        <w:t xml:space="preserve"> </w:t>
      </w:r>
    </w:p>
    <w:p w14:paraId="48D0EC60">
      <w:pPr>
        <w:pStyle w:val="12"/>
        <w:snapToGrid w:val="0"/>
        <w:spacing w:line="500" w:lineRule="exact"/>
        <w:ind w:firstLine="630" w:firstLineChars="300"/>
        <w:jc w:val="left"/>
        <w:rPr>
          <w:rFonts w:ascii="仿宋_GB2312" w:hAnsi="仿宋" w:eastAsia="仿宋_GB2312"/>
          <w:bCs/>
          <w:color w:val="000000" w:themeColor="text1"/>
          <w:sz w:val="21"/>
          <w:szCs w:val="21"/>
        </w:rPr>
      </w:pPr>
    </w:p>
    <w:p w14:paraId="1208F1D3">
      <w:pPr>
        <w:widowControl/>
        <w:spacing w:line="500" w:lineRule="exact"/>
        <w:ind w:firstLine="5985" w:firstLineChars="2850"/>
        <w:jc w:val="left"/>
        <w:rPr>
          <w:rFonts w:ascii="仿宋_GB2312" w:hAnsi="仿宋" w:eastAsia="仿宋_GB2312"/>
          <w:bCs/>
          <w:color w:val="000000" w:themeColor="text1"/>
          <w:sz w:val="21"/>
          <w:szCs w:val="21"/>
          <w:u w:val="single"/>
        </w:rPr>
      </w:pPr>
      <w:r>
        <w:rPr>
          <w:rFonts w:hint="eastAsia" w:ascii="仿宋_GB2312" w:hAnsi="仿宋" w:eastAsia="仿宋_GB2312"/>
          <w:bCs/>
          <w:color w:val="000000" w:themeColor="text1"/>
          <w:sz w:val="21"/>
          <w:szCs w:val="21"/>
          <w:u w:val="single"/>
        </w:rPr>
        <w:t xml:space="preserve">  2026   </w:t>
      </w:r>
      <w:r>
        <w:rPr>
          <w:rFonts w:hint="eastAsia" w:ascii="仿宋_GB2312" w:hAnsi="仿宋" w:eastAsia="仿宋_GB2312"/>
          <w:bCs/>
          <w:color w:val="000000" w:themeColor="text1"/>
          <w:sz w:val="21"/>
          <w:szCs w:val="21"/>
        </w:rPr>
        <w:t>年</w:t>
      </w:r>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rPr>
        <w:t>月</w:t>
      </w:r>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rPr>
        <w:t>日</w:t>
      </w:r>
    </w:p>
    <w:p w14:paraId="7C31E20C">
      <w:pPr>
        <w:widowControl/>
        <w:spacing w:line="500" w:lineRule="exact"/>
        <w:ind w:firstLine="6195" w:firstLineChars="2950"/>
        <w:jc w:val="left"/>
        <w:rPr>
          <w:rFonts w:ascii="仿宋_GB2312" w:hAnsi="仿宋" w:eastAsia="仿宋_GB2312"/>
          <w:bCs/>
          <w:color w:val="000000" w:themeColor="text1"/>
          <w:sz w:val="21"/>
          <w:szCs w:val="21"/>
        </w:rPr>
      </w:pP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Schoolbook">
    <w:altName w:val="Segoe Print"/>
    <w:panose1 w:val="00000000000000000000"/>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华文仿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62BF6">
    <w:pPr>
      <w:pStyle w:val="22"/>
      <w:jc w:val="center"/>
      <w:rPr>
        <w:rFonts w:cs="Times New Roman"/>
      </w:rPr>
    </w:pPr>
    <w:r>
      <w:fldChar w:fldCharType="begin"/>
    </w:r>
    <w:r>
      <w:rPr>
        <w:rStyle w:val="38"/>
        <w:rFonts w:cs="宋体"/>
      </w:rPr>
      <w:instrText xml:space="preserve"> PAGE </w:instrText>
    </w:r>
    <w:r>
      <w:fldChar w:fldCharType="separate"/>
    </w:r>
    <w:r>
      <w:rPr>
        <w:rStyle w:val="38"/>
        <w:rFonts w:cs="宋体"/>
      </w:rPr>
      <w:t>- 24 -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2D003">
    <w:pPr>
      <w:tabs>
        <w:tab w:val="center" w:pos="4535"/>
        <w:tab w:val="left" w:pos="8960"/>
        <w:tab w:val="right" w:pos="9070"/>
      </w:tabs>
      <w:spacing w:line="360" w:lineRule="auto"/>
      <w:ind w:right="146"/>
      <w:jc w:val="left"/>
      <w:rPr>
        <w:sz w:val="18"/>
        <w:szCs w:val="18"/>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RmY2NkNzhiNTRiOWQxZWE0Y2VjYjY0NWEyNTY2YmIifQ=="/>
  </w:docVars>
  <w:rsids>
    <w:rsidRoot w:val="00CD2279"/>
    <w:rsid w:val="0000134C"/>
    <w:rsid w:val="00002E12"/>
    <w:rsid w:val="000215C5"/>
    <w:rsid w:val="000229FE"/>
    <w:rsid w:val="0002510D"/>
    <w:rsid w:val="0003716E"/>
    <w:rsid w:val="000378AE"/>
    <w:rsid w:val="00041304"/>
    <w:rsid w:val="00051BAF"/>
    <w:rsid w:val="0005377E"/>
    <w:rsid w:val="00054BCD"/>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858"/>
    <w:rsid w:val="00104DC7"/>
    <w:rsid w:val="00113B93"/>
    <w:rsid w:val="00132C92"/>
    <w:rsid w:val="00133F88"/>
    <w:rsid w:val="00135A58"/>
    <w:rsid w:val="001373B4"/>
    <w:rsid w:val="00142D87"/>
    <w:rsid w:val="00144BDF"/>
    <w:rsid w:val="00156465"/>
    <w:rsid w:val="00156EC6"/>
    <w:rsid w:val="00161C2C"/>
    <w:rsid w:val="001635B9"/>
    <w:rsid w:val="0016628C"/>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41BE"/>
    <w:rsid w:val="001D5DF1"/>
    <w:rsid w:val="001E26F0"/>
    <w:rsid w:val="001F29B8"/>
    <w:rsid w:val="001F3E86"/>
    <w:rsid w:val="001F4E95"/>
    <w:rsid w:val="00201F63"/>
    <w:rsid w:val="00202FD5"/>
    <w:rsid w:val="002058D2"/>
    <w:rsid w:val="002068FC"/>
    <w:rsid w:val="002075DA"/>
    <w:rsid w:val="0022260F"/>
    <w:rsid w:val="00223849"/>
    <w:rsid w:val="00232082"/>
    <w:rsid w:val="00234609"/>
    <w:rsid w:val="00236784"/>
    <w:rsid w:val="00237151"/>
    <w:rsid w:val="002401E5"/>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22DF9"/>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7F25"/>
    <w:rsid w:val="006D5859"/>
    <w:rsid w:val="006D6F23"/>
    <w:rsid w:val="006E0705"/>
    <w:rsid w:val="006E207D"/>
    <w:rsid w:val="006E3554"/>
    <w:rsid w:val="006E41F0"/>
    <w:rsid w:val="006F3F20"/>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53CC"/>
    <w:rsid w:val="0097644F"/>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84529"/>
    <w:rsid w:val="00A90855"/>
    <w:rsid w:val="00A96B9C"/>
    <w:rsid w:val="00A97E9F"/>
    <w:rsid w:val="00AB70E3"/>
    <w:rsid w:val="00AC0DB0"/>
    <w:rsid w:val="00AC1A55"/>
    <w:rsid w:val="00AC1BAB"/>
    <w:rsid w:val="00AC5EA7"/>
    <w:rsid w:val="00AD0131"/>
    <w:rsid w:val="00AD0448"/>
    <w:rsid w:val="00AD5185"/>
    <w:rsid w:val="00AD65EF"/>
    <w:rsid w:val="00AD77B3"/>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8161E"/>
    <w:rsid w:val="00E843B7"/>
    <w:rsid w:val="00E85B57"/>
    <w:rsid w:val="00E87079"/>
    <w:rsid w:val="00E87E11"/>
    <w:rsid w:val="00EA16D5"/>
    <w:rsid w:val="00EA35B7"/>
    <w:rsid w:val="00EA36AC"/>
    <w:rsid w:val="00EA5983"/>
    <w:rsid w:val="00EA5C9F"/>
    <w:rsid w:val="00EA70D1"/>
    <w:rsid w:val="00EA7F5E"/>
    <w:rsid w:val="00EB1A9C"/>
    <w:rsid w:val="00EB623E"/>
    <w:rsid w:val="00EC0FFD"/>
    <w:rsid w:val="00EC6613"/>
    <w:rsid w:val="00ED0727"/>
    <w:rsid w:val="00ED3F12"/>
    <w:rsid w:val="00EE33D7"/>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4F9B"/>
    <w:rsid w:val="00F82018"/>
    <w:rsid w:val="00F910D1"/>
    <w:rsid w:val="00F913C9"/>
    <w:rsid w:val="00F9284F"/>
    <w:rsid w:val="00F932EE"/>
    <w:rsid w:val="00F9369F"/>
    <w:rsid w:val="00F952A2"/>
    <w:rsid w:val="00FA146F"/>
    <w:rsid w:val="00FA22EB"/>
    <w:rsid w:val="00FA3C7D"/>
    <w:rsid w:val="00FA5B80"/>
    <w:rsid w:val="00FB292B"/>
    <w:rsid w:val="00FB3180"/>
    <w:rsid w:val="00FB61E9"/>
    <w:rsid w:val="00FC2432"/>
    <w:rsid w:val="00FC75B9"/>
    <w:rsid w:val="00FD260E"/>
    <w:rsid w:val="00FD5B3C"/>
    <w:rsid w:val="00FE7A55"/>
    <w:rsid w:val="00FF5DF2"/>
    <w:rsid w:val="01945280"/>
    <w:rsid w:val="03C541FC"/>
    <w:rsid w:val="05F04193"/>
    <w:rsid w:val="06903649"/>
    <w:rsid w:val="082931CB"/>
    <w:rsid w:val="0AE10B06"/>
    <w:rsid w:val="0B780407"/>
    <w:rsid w:val="0C025C0A"/>
    <w:rsid w:val="0DB512A3"/>
    <w:rsid w:val="0FD26AAE"/>
    <w:rsid w:val="100C2210"/>
    <w:rsid w:val="117711C9"/>
    <w:rsid w:val="144F3D37"/>
    <w:rsid w:val="1459747C"/>
    <w:rsid w:val="175A438B"/>
    <w:rsid w:val="19543E83"/>
    <w:rsid w:val="19EB6C95"/>
    <w:rsid w:val="1A0E6C42"/>
    <w:rsid w:val="1AEF294D"/>
    <w:rsid w:val="1BC930D7"/>
    <w:rsid w:val="1BFB7259"/>
    <w:rsid w:val="202B0DC7"/>
    <w:rsid w:val="21D544E9"/>
    <w:rsid w:val="24F00B4F"/>
    <w:rsid w:val="265C7EDE"/>
    <w:rsid w:val="27414953"/>
    <w:rsid w:val="27C45303"/>
    <w:rsid w:val="284E6CE5"/>
    <w:rsid w:val="28F9286B"/>
    <w:rsid w:val="2D967DF3"/>
    <w:rsid w:val="2DA27327"/>
    <w:rsid w:val="300C1675"/>
    <w:rsid w:val="31576CC8"/>
    <w:rsid w:val="397C563F"/>
    <w:rsid w:val="3A2F347A"/>
    <w:rsid w:val="3B9F6BA4"/>
    <w:rsid w:val="3BB224A6"/>
    <w:rsid w:val="3D0C4E0B"/>
    <w:rsid w:val="3E111FAD"/>
    <w:rsid w:val="3EC75462"/>
    <w:rsid w:val="48A56EB2"/>
    <w:rsid w:val="4D136272"/>
    <w:rsid w:val="53A421BD"/>
    <w:rsid w:val="55CD3D20"/>
    <w:rsid w:val="55DF6A15"/>
    <w:rsid w:val="561A543D"/>
    <w:rsid w:val="58670CF0"/>
    <w:rsid w:val="59E35B40"/>
    <w:rsid w:val="5C9F5759"/>
    <w:rsid w:val="5D080226"/>
    <w:rsid w:val="5E005E6E"/>
    <w:rsid w:val="5F985AB4"/>
    <w:rsid w:val="60657302"/>
    <w:rsid w:val="63DB6428"/>
    <w:rsid w:val="64776E28"/>
    <w:rsid w:val="66A11CC3"/>
    <w:rsid w:val="66E05917"/>
    <w:rsid w:val="67BD57CD"/>
    <w:rsid w:val="6AA33E09"/>
    <w:rsid w:val="6CE55752"/>
    <w:rsid w:val="71141861"/>
    <w:rsid w:val="77065E4C"/>
    <w:rsid w:val="77E613EC"/>
    <w:rsid w:val="7828540F"/>
    <w:rsid w:val="78E806C0"/>
    <w:rsid w:val="7A304F8E"/>
    <w:rsid w:val="7BBD0AA3"/>
    <w:rsid w:val="7BDA3403"/>
    <w:rsid w:val="7D00325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3">
    <w:name w:val="heading 1"/>
    <w:basedOn w:val="1"/>
    <w:next w:val="1"/>
    <w:link w:val="42"/>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4">
    <w:name w:val="heading 2"/>
    <w:basedOn w:val="1"/>
    <w:next w:val="1"/>
    <w:link w:val="43"/>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5">
    <w:name w:val="heading 3"/>
    <w:basedOn w:val="1"/>
    <w:next w:val="1"/>
    <w:link w:val="44"/>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6">
    <w:name w:val="heading 4"/>
    <w:basedOn w:val="1"/>
    <w:next w:val="1"/>
    <w:link w:val="45"/>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7">
    <w:name w:val="heading 9"/>
    <w:basedOn w:val="1"/>
    <w:next w:val="1"/>
    <w:link w:val="46"/>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51"/>
    <w:autoRedefine/>
    <w:qFormat/>
    <w:uiPriority w:val="0"/>
    <w:pPr>
      <w:spacing w:after="120"/>
    </w:pPr>
    <w:rPr>
      <w:rFonts w:ascii="宋体" w:hAnsi="宋体" w:eastAsia="宋体" w:cs="宋体"/>
      <w:kern w:val="44"/>
      <w:sz w:val="28"/>
      <w:szCs w:val="28"/>
    </w:rPr>
  </w:style>
  <w:style w:type="paragraph" w:styleId="8">
    <w:name w:val="toc 7"/>
    <w:basedOn w:val="1"/>
    <w:next w:val="1"/>
    <w:qFormat/>
    <w:uiPriority w:val="0"/>
    <w:pPr>
      <w:ind w:left="1680"/>
      <w:jc w:val="left"/>
    </w:pPr>
    <w:rPr>
      <w:rFonts w:ascii="宋体" w:hAnsi="宋体" w:eastAsia="宋体" w:cs="宋体"/>
      <w:kern w:val="44"/>
      <w:sz w:val="18"/>
      <w:szCs w:val="18"/>
    </w:rPr>
  </w:style>
  <w:style w:type="paragraph" w:styleId="9">
    <w:name w:val="Normal Indent"/>
    <w:basedOn w:val="1"/>
    <w:qFormat/>
    <w:uiPriority w:val="0"/>
    <w:pPr>
      <w:ind w:firstLine="420"/>
    </w:pPr>
    <w:rPr>
      <w:rFonts w:ascii="宋体" w:hAnsi="宋体" w:eastAsia="宋体" w:cs="宋体"/>
      <w:kern w:val="44"/>
      <w:sz w:val="21"/>
      <w:szCs w:val="21"/>
    </w:rPr>
  </w:style>
  <w:style w:type="paragraph" w:styleId="10">
    <w:name w:val="Document Map"/>
    <w:basedOn w:val="1"/>
    <w:link w:val="55"/>
    <w:semiHidden/>
    <w:qFormat/>
    <w:uiPriority w:val="0"/>
    <w:pPr>
      <w:shd w:val="clear" w:color="auto" w:fill="000080"/>
    </w:pPr>
    <w:rPr>
      <w:rFonts w:ascii="宋体" w:hAnsi="宋体" w:eastAsia="宋体" w:cs="宋体"/>
      <w:kern w:val="44"/>
      <w:sz w:val="28"/>
      <w:szCs w:val="28"/>
    </w:rPr>
  </w:style>
  <w:style w:type="paragraph" w:styleId="11">
    <w:name w:val="annotation text"/>
    <w:basedOn w:val="1"/>
    <w:link w:val="64"/>
    <w:autoRedefine/>
    <w:semiHidden/>
    <w:unhideWhenUsed/>
    <w:qFormat/>
    <w:uiPriority w:val="0"/>
    <w:pPr>
      <w:jc w:val="left"/>
    </w:pPr>
  </w:style>
  <w:style w:type="paragraph" w:styleId="12">
    <w:name w:val="Salutation"/>
    <w:basedOn w:val="1"/>
    <w:next w:val="1"/>
    <w:link w:val="57"/>
    <w:qFormat/>
    <w:uiPriority w:val="0"/>
    <w:rPr>
      <w:rFonts w:ascii="宋体" w:hAnsi="宋体" w:eastAsia="宋体" w:cs="宋体"/>
      <w:kern w:val="44"/>
      <w:sz w:val="32"/>
      <w:szCs w:val="32"/>
    </w:rPr>
  </w:style>
  <w:style w:type="paragraph" w:styleId="13">
    <w:name w:val="Body Text 3"/>
    <w:basedOn w:val="1"/>
    <w:link w:val="305"/>
    <w:autoRedefine/>
    <w:semiHidden/>
    <w:unhideWhenUsed/>
    <w:qFormat/>
    <w:uiPriority w:val="99"/>
    <w:pPr>
      <w:spacing w:after="120"/>
    </w:pPr>
    <w:rPr>
      <w:sz w:val="16"/>
      <w:szCs w:val="16"/>
    </w:rPr>
  </w:style>
  <w:style w:type="paragraph" w:styleId="14">
    <w:name w:val="Body Text Indent"/>
    <w:basedOn w:val="1"/>
    <w:link w:val="76"/>
    <w:autoRedefine/>
    <w:qFormat/>
    <w:uiPriority w:val="0"/>
    <w:pPr>
      <w:spacing w:after="120"/>
      <w:ind w:left="420" w:leftChars="200"/>
    </w:pPr>
    <w:rPr>
      <w:rFonts w:ascii="宋体" w:hAnsi="宋体" w:eastAsia="宋体" w:cs="宋体"/>
      <w:kern w:val="44"/>
      <w:sz w:val="28"/>
      <w:szCs w:val="28"/>
    </w:rPr>
  </w:style>
  <w:style w:type="paragraph" w:styleId="15">
    <w:name w:val="toc 5"/>
    <w:basedOn w:val="1"/>
    <w:next w:val="1"/>
    <w:autoRedefine/>
    <w:qFormat/>
    <w:uiPriority w:val="0"/>
    <w:pPr>
      <w:ind w:left="1120"/>
      <w:jc w:val="left"/>
    </w:pPr>
    <w:rPr>
      <w:rFonts w:ascii="宋体" w:hAnsi="宋体" w:eastAsia="宋体" w:cs="宋体"/>
      <w:kern w:val="44"/>
      <w:sz w:val="18"/>
      <w:szCs w:val="18"/>
    </w:rPr>
  </w:style>
  <w:style w:type="paragraph" w:styleId="16">
    <w:name w:val="toc 3"/>
    <w:basedOn w:val="1"/>
    <w:next w:val="1"/>
    <w:qFormat/>
    <w:uiPriority w:val="0"/>
    <w:pPr>
      <w:tabs>
        <w:tab w:val="right" w:leader="dot" w:pos="9350"/>
      </w:tabs>
      <w:ind w:left="1799" w:leftChars="513" w:hanging="722" w:hangingChars="258"/>
    </w:pPr>
    <w:rPr>
      <w:rFonts w:ascii="宋体" w:hAnsi="宋体" w:eastAsia="宋体" w:cs="宋体"/>
      <w:sz w:val="28"/>
      <w:szCs w:val="28"/>
    </w:rPr>
  </w:style>
  <w:style w:type="paragraph" w:styleId="17">
    <w:name w:val="Plain Text"/>
    <w:basedOn w:val="1"/>
    <w:link w:val="74"/>
    <w:qFormat/>
    <w:uiPriority w:val="0"/>
    <w:rPr>
      <w:rFonts w:ascii="宋体" w:hAnsi="Courier New" w:eastAsia="宋体" w:cs="宋体"/>
      <w:kern w:val="44"/>
      <w:sz w:val="21"/>
      <w:szCs w:val="21"/>
    </w:rPr>
  </w:style>
  <w:style w:type="paragraph" w:styleId="18">
    <w:name w:val="toc 8"/>
    <w:basedOn w:val="1"/>
    <w:next w:val="1"/>
    <w:qFormat/>
    <w:uiPriority w:val="0"/>
    <w:pPr>
      <w:ind w:left="1960"/>
      <w:jc w:val="left"/>
    </w:pPr>
    <w:rPr>
      <w:rFonts w:ascii="宋体" w:hAnsi="宋体" w:eastAsia="宋体" w:cs="宋体"/>
      <w:kern w:val="44"/>
      <w:sz w:val="18"/>
      <w:szCs w:val="18"/>
    </w:rPr>
  </w:style>
  <w:style w:type="paragraph" w:styleId="19">
    <w:name w:val="Date"/>
    <w:basedOn w:val="1"/>
    <w:next w:val="1"/>
    <w:link w:val="52"/>
    <w:autoRedefine/>
    <w:qFormat/>
    <w:uiPriority w:val="0"/>
    <w:pPr>
      <w:ind w:left="100" w:leftChars="2500"/>
    </w:pPr>
    <w:rPr>
      <w:rFonts w:ascii="宋体" w:hAnsi="宋体" w:eastAsia="宋体" w:cs="宋体"/>
      <w:kern w:val="44"/>
      <w:sz w:val="28"/>
      <w:szCs w:val="28"/>
    </w:rPr>
  </w:style>
  <w:style w:type="paragraph" w:styleId="20">
    <w:name w:val="Body Text Indent 2"/>
    <w:basedOn w:val="1"/>
    <w:link w:val="60"/>
    <w:autoRedefine/>
    <w:qFormat/>
    <w:uiPriority w:val="0"/>
    <w:pPr>
      <w:spacing w:after="120" w:line="480" w:lineRule="auto"/>
      <w:ind w:left="420" w:leftChars="200"/>
    </w:pPr>
    <w:rPr>
      <w:rFonts w:ascii="宋体" w:hAnsi="宋体" w:eastAsia="宋体" w:cs="宋体"/>
      <w:kern w:val="44"/>
      <w:sz w:val="28"/>
      <w:szCs w:val="28"/>
    </w:rPr>
  </w:style>
  <w:style w:type="paragraph" w:styleId="21">
    <w:name w:val="Balloon Text"/>
    <w:basedOn w:val="1"/>
    <w:link w:val="58"/>
    <w:autoRedefine/>
    <w:semiHidden/>
    <w:qFormat/>
    <w:uiPriority w:val="0"/>
    <w:rPr>
      <w:rFonts w:ascii="宋体" w:hAnsi="宋体" w:eastAsia="宋体" w:cs="宋体"/>
      <w:kern w:val="44"/>
      <w:sz w:val="18"/>
      <w:szCs w:val="18"/>
    </w:rPr>
  </w:style>
  <w:style w:type="paragraph" w:styleId="22">
    <w:name w:val="footer"/>
    <w:basedOn w:val="1"/>
    <w:link w:val="48"/>
    <w:autoRedefine/>
    <w:unhideWhenUsed/>
    <w:qFormat/>
    <w:uiPriority w:val="0"/>
    <w:pPr>
      <w:tabs>
        <w:tab w:val="center" w:pos="4153"/>
        <w:tab w:val="right" w:pos="8306"/>
      </w:tabs>
      <w:snapToGrid w:val="0"/>
      <w:jc w:val="left"/>
    </w:pPr>
    <w:rPr>
      <w:sz w:val="18"/>
      <w:szCs w:val="18"/>
    </w:rPr>
  </w:style>
  <w:style w:type="paragraph" w:styleId="23">
    <w:name w:val="header"/>
    <w:basedOn w:val="1"/>
    <w:link w:val="47"/>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qFormat/>
    <w:uiPriority w:val="0"/>
    <w:pPr>
      <w:spacing w:before="120" w:after="120"/>
      <w:jc w:val="left"/>
    </w:pPr>
    <w:rPr>
      <w:rFonts w:ascii="Times New Roman" w:hAnsi="Times New Roman" w:eastAsia="宋体" w:cs="Times New Roman"/>
      <w:b/>
      <w:bCs/>
      <w:caps/>
      <w:kern w:val="44"/>
      <w:sz w:val="28"/>
      <w:szCs w:val="28"/>
    </w:rPr>
  </w:style>
  <w:style w:type="paragraph" w:styleId="25">
    <w:name w:val="toc 4"/>
    <w:basedOn w:val="1"/>
    <w:next w:val="1"/>
    <w:qFormat/>
    <w:uiPriority w:val="0"/>
    <w:pPr>
      <w:ind w:left="840"/>
      <w:jc w:val="left"/>
    </w:pPr>
    <w:rPr>
      <w:rFonts w:ascii="宋体" w:hAnsi="宋体" w:eastAsia="宋体" w:cs="宋体"/>
      <w:kern w:val="44"/>
      <w:sz w:val="18"/>
      <w:szCs w:val="18"/>
    </w:rPr>
  </w:style>
  <w:style w:type="paragraph" w:styleId="26">
    <w:name w:val="toc 6"/>
    <w:basedOn w:val="1"/>
    <w:next w:val="1"/>
    <w:qFormat/>
    <w:uiPriority w:val="0"/>
    <w:pPr>
      <w:ind w:left="1400"/>
      <w:jc w:val="left"/>
    </w:pPr>
    <w:rPr>
      <w:rFonts w:ascii="宋体" w:hAnsi="宋体" w:eastAsia="宋体" w:cs="宋体"/>
      <w:kern w:val="44"/>
      <w:sz w:val="18"/>
      <w:szCs w:val="18"/>
    </w:rPr>
  </w:style>
  <w:style w:type="paragraph" w:styleId="27">
    <w:name w:val="Body Text Indent 3"/>
    <w:basedOn w:val="1"/>
    <w:link w:val="69"/>
    <w:qFormat/>
    <w:uiPriority w:val="0"/>
    <w:pPr>
      <w:spacing w:after="120"/>
      <w:ind w:left="420" w:leftChars="200"/>
    </w:pPr>
    <w:rPr>
      <w:rFonts w:ascii="宋体" w:hAnsi="宋体" w:eastAsia="宋体" w:cs="宋体"/>
      <w:kern w:val="44"/>
      <w:sz w:val="16"/>
      <w:szCs w:val="16"/>
    </w:rPr>
  </w:style>
  <w:style w:type="paragraph" w:styleId="28">
    <w:name w:val="toc 2"/>
    <w:basedOn w:val="1"/>
    <w:next w:val="1"/>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29">
    <w:name w:val="toc 9"/>
    <w:basedOn w:val="1"/>
    <w:next w:val="1"/>
    <w:qFormat/>
    <w:uiPriority w:val="0"/>
    <w:pPr>
      <w:ind w:left="2240"/>
      <w:jc w:val="left"/>
    </w:pPr>
    <w:rPr>
      <w:rFonts w:ascii="宋体" w:hAnsi="宋体" w:eastAsia="宋体" w:cs="宋体"/>
      <w:kern w:val="44"/>
      <w:sz w:val="18"/>
      <w:szCs w:val="18"/>
    </w:rPr>
  </w:style>
  <w:style w:type="paragraph" w:styleId="30">
    <w:name w:val="Normal (Web)"/>
    <w:basedOn w:val="1"/>
    <w:qFormat/>
    <w:uiPriority w:val="0"/>
    <w:pPr>
      <w:widowControl/>
      <w:spacing w:before="300" w:after="300"/>
      <w:jc w:val="left"/>
    </w:pPr>
    <w:rPr>
      <w:rFonts w:ascii="宋体" w:hAnsi="宋体" w:eastAsia="宋体" w:cs="宋体"/>
      <w:kern w:val="0"/>
    </w:rPr>
  </w:style>
  <w:style w:type="paragraph" w:styleId="31">
    <w:name w:val="Title"/>
    <w:basedOn w:val="1"/>
    <w:next w:val="1"/>
    <w:link w:val="307"/>
    <w:qFormat/>
    <w:uiPriority w:val="0"/>
    <w:pPr>
      <w:jc w:val="center"/>
      <w:outlineLvl w:val="0"/>
    </w:pPr>
    <w:rPr>
      <w:rFonts w:ascii="Times New Roman" w:hAnsi="Times New Roman" w:eastAsia="仿宋_GB2312" w:cs="Times New Roman"/>
      <w:bCs/>
      <w:sz w:val="28"/>
      <w:szCs w:val="32"/>
    </w:rPr>
  </w:style>
  <w:style w:type="paragraph" w:styleId="32">
    <w:name w:val="annotation subject"/>
    <w:basedOn w:val="11"/>
    <w:next w:val="11"/>
    <w:link w:val="62"/>
    <w:autoRedefine/>
    <w:semiHidden/>
    <w:qFormat/>
    <w:uiPriority w:val="0"/>
    <w:rPr>
      <w:rFonts w:ascii="宋体" w:hAnsi="宋体" w:eastAsia="宋体" w:cs="宋体"/>
      <w:b/>
      <w:bCs/>
      <w:kern w:val="44"/>
      <w:sz w:val="28"/>
      <w:szCs w:val="28"/>
    </w:rPr>
  </w:style>
  <w:style w:type="paragraph" w:styleId="33">
    <w:name w:val="Body Text First Indent 2"/>
    <w:basedOn w:val="14"/>
    <w:link w:val="310"/>
    <w:autoRedefine/>
    <w:unhideWhenUsed/>
    <w:qFormat/>
    <w:uiPriority w:val="0"/>
    <w:pPr>
      <w:ind w:firstLine="420" w:firstLineChars="200"/>
    </w:pPr>
    <w:rPr>
      <w:rFonts w:ascii="Times New Roman" w:hAnsi="Times New Roman" w:cs="Times New Roman"/>
      <w:kern w:val="2"/>
      <w:sz w:val="21"/>
      <w:szCs w:val="22"/>
    </w:rPr>
  </w:style>
  <w:style w:type="table" w:styleId="35">
    <w:name w:val="Table Grid"/>
    <w:basedOn w:val="3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0"/>
    <w:rPr>
      <w:rFonts w:cs="Times New Roman"/>
      <w:b/>
      <w:bCs/>
    </w:rPr>
  </w:style>
  <w:style w:type="character" w:styleId="38">
    <w:name w:val="page number"/>
    <w:basedOn w:val="36"/>
    <w:qFormat/>
    <w:uiPriority w:val="0"/>
    <w:rPr>
      <w:rFonts w:cs="Times New Roman"/>
    </w:rPr>
  </w:style>
  <w:style w:type="character" w:styleId="39">
    <w:name w:val="FollowedHyperlink"/>
    <w:basedOn w:val="36"/>
    <w:qFormat/>
    <w:uiPriority w:val="0"/>
    <w:rPr>
      <w:rFonts w:cs="Times New Roman"/>
      <w:color w:val="800080"/>
      <w:u w:val="single"/>
    </w:rPr>
  </w:style>
  <w:style w:type="character" w:styleId="40">
    <w:name w:val="Hyperlink"/>
    <w:basedOn w:val="36"/>
    <w:autoRedefine/>
    <w:unhideWhenUsed/>
    <w:qFormat/>
    <w:uiPriority w:val="0"/>
    <w:rPr>
      <w:color w:val="0000FF" w:themeColor="hyperlink"/>
      <w:u w:val="single"/>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标题 1 字符"/>
    <w:basedOn w:val="36"/>
    <w:link w:val="3"/>
    <w:autoRedefine/>
    <w:qFormat/>
    <w:uiPriority w:val="0"/>
    <w:rPr>
      <w:rFonts w:ascii="宋体" w:hAnsi="宋体" w:eastAsia="宋体" w:cs="宋体"/>
      <w:b/>
      <w:bCs/>
      <w:kern w:val="44"/>
      <w:sz w:val="44"/>
      <w:szCs w:val="44"/>
    </w:rPr>
  </w:style>
  <w:style w:type="character" w:customStyle="1" w:styleId="43">
    <w:name w:val="标题 2 字符"/>
    <w:basedOn w:val="36"/>
    <w:link w:val="4"/>
    <w:qFormat/>
    <w:uiPriority w:val="0"/>
    <w:rPr>
      <w:rFonts w:ascii="Arial" w:hAnsi="Arial" w:eastAsia="黑体" w:cs="Arial"/>
      <w:b/>
      <w:bCs/>
      <w:kern w:val="44"/>
      <w:sz w:val="32"/>
      <w:szCs w:val="32"/>
    </w:rPr>
  </w:style>
  <w:style w:type="character" w:customStyle="1" w:styleId="44">
    <w:name w:val="标题 3 字符"/>
    <w:basedOn w:val="36"/>
    <w:link w:val="5"/>
    <w:qFormat/>
    <w:uiPriority w:val="0"/>
    <w:rPr>
      <w:rFonts w:ascii="宋体" w:hAnsi="宋体" w:eastAsia="宋体" w:cs="宋体"/>
      <w:b/>
      <w:bCs/>
      <w:kern w:val="44"/>
      <w:sz w:val="32"/>
      <w:szCs w:val="32"/>
    </w:rPr>
  </w:style>
  <w:style w:type="character" w:customStyle="1" w:styleId="45">
    <w:name w:val="标题 4 字符"/>
    <w:basedOn w:val="36"/>
    <w:link w:val="6"/>
    <w:qFormat/>
    <w:uiPriority w:val="0"/>
    <w:rPr>
      <w:rFonts w:ascii="Arial" w:hAnsi="Arial" w:eastAsia="黑体" w:cs="Arial"/>
      <w:b/>
      <w:bCs/>
      <w:kern w:val="44"/>
      <w:sz w:val="28"/>
      <w:szCs w:val="28"/>
    </w:rPr>
  </w:style>
  <w:style w:type="character" w:customStyle="1" w:styleId="46">
    <w:name w:val="标题 9 字符"/>
    <w:basedOn w:val="36"/>
    <w:link w:val="7"/>
    <w:autoRedefine/>
    <w:qFormat/>
    <w:uiPriority w:val="0"/>
    <w:rPr>
      <w:rFonts w:ascii="Arial" w:hAnsi="Arial" w:eastAsia="黑体" w:cs="Arial"/>
      <w:kern w:val="44"/>
      <w:sz w:val="21"/>
      <w:szCs w:val="21"/>
    </w:rPr>
  </w:style>
  <w:style w:type="character" w:customStyle="1" w:styleId="47">
    <w:name w:val="页眉 字符"/>
    <w:basedOn w:val="36"/>
    <w:link w:val="23"/>
    <w:autoRedefine/>
    <w:qFormat/>
    <w:uiPriority w:val="0"/>
    <w:rPr>
      <w:sz w:val="18"/>
      <w:szCs w:val="18"/>
    </w:rPr>
  </w:style>
  <w:style w:type="character" w:customStyle="1" w:styleId="48">
    <w:name w:val="页脚 字符"/>
    <w:basedOn w:val="36"/>
    <w:link w:val="22"/>
    <w:qFormat/>
    <w:uiPriority w:val="0"/>
    <w:rPr>
      <w:sz w:val="18"/>
      <w:szCs w:val="18"/>
    </w:rPr>
  </w:style>
  <w:style w:type="character" w:customStyle="1" w:styleId="49">
    <w:name w:val="Char Char11"/>
    <w:basedOn w:val="36"/>
    <w:qFormat/>
    <w:locked/>
    <w:uiPriority w:val="0"/>
    <w:rPr>
      <w:sz w:val="24"/>
      <w:szCs w:val="24"/>
      <w:lang w:bidi="ar-SA"/>
    </w:rPr>
  </w:style>
  <w:style w:type="paragraph" w:styleId="50">
    <w:name w:val="List Paragraph"/>
    <w:basedOn w:val="1"/>
    <w:autoRedefine/>
    <w:qFormat/>
    <w:uiPriority w:val="34"/>
    <w:pPr>
      <w:ind w:firstLine="420" w:firstLineChars="200"/>
    </w:pPr>
  </w:style>
  <w:style w:type="character" w:customStyle="1" w:styleId="51">
    <w:name w:val="正文文本 字符"/>
    <w:basedOn w:val="36"/>
    <w:link w:val="2"/>
    <w:qFormat/>
    <w:locked/>
    <w:uiPriority w:val="0"/>
    <w:rPr>
      <w:rFonts w:ascii="宋体" w:hAnsi="宋体" w:eastAsia="宋体" w:cs="宋体"/>
      <w:kern w:val="44"/>
      <w:sz w:val="28"/>
      <w:szCs w:val="28"/>
    </w:rPr>
  </w:style>
  <w:style w:type="character" w:customStyle="1" w:styleId="52">
    <w:name w:val="日期 字符"/>
    <w:basedOn w:val="36"/>
    <w:link w:val="19"/>
    <w:autoRedefine/>
    <w:qFormat/>
    <w:locked/>
    <w:uiPriority w:val="0"/>
    <w:rPr>
      <w:rFonts w:ascii="宋体" w:hAnsi="宋体" w:eastAsia="宋体" w:cs="宋体"/>
      <w:kern w:val="44"/>
      <w:sz w:val="28"/>
      <w:szCs w:val="28"/>
    </w:rPr>
  </w:style>
  <w:style w:type="character" w:customStyle="1" w:styleId="53">
    <w:name w:val="Char Char1"/>
    <w:basedOn w:val="36"/>
    <w:qFormat/>
    <w:locked/>
    <w:uiPriority w:val="0"/>
    <w:rPr>
      <w:rFonts w:ascii="宋体" w:hAnsi="宋体" w:eastAsia="宋体"/>
      <w:kern w:val="2"/>
      <w:sz w:val="18"/>
      <w:szCs w:val="18"/>
      <w:lang w:val="en-US" w:eastAsia="zh-CN" w:bidi="ar-SA"/>
    </w:rPr>
  </w:style>
  <w:style w:type="character" w:customStyle="1" w:styleId="54">
    <w:name w:val="apple-converted-space"/>
    <w:basedOn w:val="36"/>
    <w:qFormat/>
    <w:uiPriority w:val="0"/>
  </w:style>
  <w:style w:type="character" w:customStyle="1" w:styleId="55">
    <w:name w:val="文档结构图 字符"/>
    <w:basedOn w:val="36"/>
    <w:link w:val="10"/>
    <w:autoRedefine/>
    <w:semiHidden/>
    <w:qFormat/>
    <w:locked/>
    <w:uiPriority w:val="0"/>
    <w:rPr>
      <w:rFonts w:ascii="宋体" w:hAnsi="宋体" w:eastAsia="宋体" w:cs="宋体"/>
      <w:kern w:val="44"/>
      <w:sz w:val="28"/>
      <w:szCs w:val="28"/>
      <w:shd w:val="clear" w:color="auto" w:fill="000080"/>
    </w:rPr>
  </w:style>
  <w:style w:type="character" w:customStyle="1" w:styleId="56">
    <w:name w:val="Char Char Char11"/>
    <w:basedOn w:val="36"/>
    <w:autoRedefine/>
    <w:qFormat/>
    <w:locked/>
    <w:uiPriority w:val="0"/>
    <w:rPr>
      <w:rFonts w:ascii="宋体" w:hAnsi="Courier New" w:eastAsia="仿宋_GB2312" w:cs="宋体"/>
      <w:kern w:val="2"/>
      <w:sz w:val="21"/>
      <w:szCs w:val="21"/>
      <w:lang w:val="en-US" w:eastAsia="zh-CN"/>
    </w:rPr>
  </w:style>
  <w:style w:type="character" w:customStyle="1" w:styleId="57">
    <w:name w:val="称呼 字符"/>
    <w:basedOn w:val="36"/>
    <w:link w:val="12"/>
    <w:autoRedefine/>
    <w:qFormat/>
    <w:locked/>
    <w:uiPriority w:val="0"/>
    <w:rPr>
      <w:rFonts w:ascii="宋体" w:hAnsi="宋体" w:eastAsia="宋体" w:cs="宋体"/>
      <w:kern w:val="44"/>
      <w:sz w:val="32"/>
      <w:szCs w:val="32"/>
    </w:rPr>
  </w:style>
  <w:style w:type="character" w:customStyle="1" w:styleId="58">
    <w:name w:val="批注框文本 字符"/>
    <w:basedOn w:val="36"/>
    <w:link w:val="21"/>
    <w:semiHidden/>
    <w:qFormat/>
    <w:locked/>
    <w:uiPriority w:val="0"/>
    <w:rPr>
      <w:rFonts w:ascii="宋体" w:hAnsi="宋体" w:eastAsia="宋体" w:cs="宋体"/>
      <w:kern w:val="44"/>
      <w:sz w:val="18"/>
      <w:szCs w:val="18"/>
    </w:rPr>
  </w:style>
  <w:style w:type="character" w:customStyle="1" w:styleId="59">
    <w:name w:val="H2 Char"/>
    <w:basedOn w:val="36"/>
    <w:autoRedefine/>
    <w:qFormat/>
    <w:uiPriority w:val="0"/>
    <w:rPr>
      <w:rFonts w:ascii="Arial" w:hAnsi="Arial" w:eastAsia="黑体" w:cs="Arial"/>
      <w:b/>
      <w:bCs/>
      <w:kern w:val="2"/>
      <w:sz w:val="32"/>
      <w:szCs w:val="32"/>
      <w:lang w:val="en-US" w:eastAsia="zh-CN"/>
    </w:rPr>
  </w:style>
  <w:style w:type="character" w:customStyle="1" w:styleId="60">
    <w:name w:val="正文文本缩进 2 字符"/>
    <w:basedOn w:val="36"/>
    <w:link w:val="20"/>
    <w:autoRedefine/>
    <w:qFormat/>
    <w:locked/>
    <w:uiPriority w:val="0"/>
    <w:rPr>
      <w:rFonts w:ascii="宋体" w:hAnsi="宋体" w:eastAsia="宋体" w:cs="宋体"/>
      <w:kern w:val="44"/>
      <w:sz w:val="28"/>
      <w:szCs w:val="28"/>
    </w:rPr>
  </w:style>
  <w:style w:type="character" w:customStyle="1" w:styleId="61">
    <w:name w:val="Char Char Char1"/>
    <w:basedOn w:val="36"/>
    <w:qFormat/>
    <w:uiPriority w:val="0"/>
    <w:rPr>
      <w:rFonts w:ascii="宋体" w:hAnsi="Courier New" w:eastAsia="宋体" w:cs="宋体"/>
      <w:kern w:val="2"/>
      <w:sz w:val="21"/>
      <w:szCs w:val="21"/>
      <w:lang w:val="en-US" w:eastAsia="zh-CN"/>
    </w:rPr>
  </w:style>
  <w:style w:type="character" w:customStyle="1" w:styleId="62">
    <w:name w:val="批注主题 字符"/>
    <w:basedOn w:val="63"/>
    <w:link w:val="32"/>
    <w:semiHidden/>
    <w:qFormat/>
    <w:locked/>
    <w:uiPriority w:val="0"/>
    <w:rPr>
      <w:rFonts w:ascii="宋体" w:hAnsi="宋体" w:eastAsia="宋体" w:cs="宋体"/>
      <w:b/>
      <w:bCs/>
      <w:kern w:val="44"/>
      <w:sz w:val="28"/>
      <w:szCs w:val="28"/>
      <w:lang w:val="en-US" w:eastAsia="zh-CN" w:bidi="ar-SA"/>
    </w:rPr>
  </w:style>
  <w:style w:type="character" w:customStyle="1" w:styleId="63">
    <w:name w:val="批注文字 Char"/>
    <w:basedOn w:val="36"/>
    <w:semiHidden/>
    <w:qFormat/>
    <w:locked/>
    <w:uiPriority w:val="0"/>
    <w:rPr>
      <w:rFonts w:ascii="宋体" w:hAnsi="宋体" w:eastAsia="宋体" w:cs="宋体"/>
      <w:kern w:val="44"/>
      <w:sz w:val="28"/>
      <w:szCs w:val="28"/>
      <w:lang w:val="en-US" w:eastAsia="zh-CN" w:bidi="ar-SA"/>
    </w:rPr>
  </w:style>
  <w:style w:type="character" w:customStyle="1" w:styleId="64">
    <w:name w:val="批注文字 字符"/>
    <w:basedOn w:val="36"/>
    <w:link w:val="11"/>
    <w:autoRedefine/>
    <w:semiHidden/>
    <w:qFormat/>
    <w:uiPriority w:val="99"/>
  </w:style>
  <w:style w:type="character" w:customStyle="1" w:styleId="65">
    <w:name w:val="Char Char9"/>
    <w:basedOn w:val="36"/>
    <w:qFormat/>
    <w:locked/>
    <w:uiPriority w:val="0"/>
    <w:rPr>
      <w:rFonts w:ascii="宋体" w:hAnsi="Courier New" w:eastAsia="仿宋_GB2312" w:cs="宋体"/>
      <w:kern w:val="2"/>
      <w:sz w:val="21"/>
      <w:szCs w:val="21"/>
      <w:lang w:val="en-US" w:eastAsia="zh-CN"/>
    </w:rPr>
  </w:style>
  <w:style w:type="character" w:customStyle="1" w:styleId="66">
    <w:name w:val="Char Char3"/>
    <w:basedOn w:val="36"/>
    <w:autoRedefine/>
    <w:qFormat/>
    <w:locked/>
    <w:uiPriority w:val="0"/>
    <w:rPr>
      <w:rFonts w:ascii="宋体" w:hAnsi="宋体" w:eastAsia="宋体"/>
      <w:kern w:val="2"/>
      <w:sz w:val="18"/>
      <w:szCs w:val="18"/>
      <w:lang w:val="en-US" w:eastAsia="zh-CN" w:bidi="ar-SA"/>
    </w:rPr>
  </w:style>
  <w:style w:type="character" w:customStyle="1" w:styleId="67">
    <w:name w:val="Char Char111"/>
    <w:basedOn w:val="36"/>
    <w:qFormat/>
    <w:uiPriority w:val="0"/>
    <w:rPr>
      <w:rFonts w:ascii="Arial" w:hAnsi="Arial" w:eastAsia="黑体" w:cs="Arial"/>
      <w:b/>
      <w:bCs/>
      <w:kern w:val="2"/>
      <w:sz w:val="32"/>
      <w:szCs w:val="32"/>
      <w:lang w:val="en-US" w:eastAsia="zh-CN"/>
    </w:rPr>
  </w:style>
  <w:style w:type="character" w:customStyle="1" w:styleId="68">
    <w:name w:val="Char Char6"/>
    <w:basedOn w:val="36"/>
    <w:qFormat/>
    <w:locked/>
    <w:uiPriority w:val="0"/>
    <w:rPr>
      <w:rFonts w:ascii="宋体" w:hAnsi="Courier New" w:eastAsia="仿宋_GB2312" w:cs="Courier New"/>
      <w:kern w:val="2"/>
      <w:sz w:val="21"/>
      <w:szCs w:val="21"/>
      <w:lang w:val="en-US" w:eastAsia="zh-CN" w:bidi="ar-SA"/>
    </w:rPr>
  </w:style>
  <w:style w:type="character" w:customStyle="1" w:styleId="69">
    <w:name w:val="正文文本缩进 3 字符"/>
    <w:basedOn w:val="36"/>
    <w:link w:val="27"/>
    <w:qFormat/>
    <w:locked/>
    <w:uiPriority w:val="0"/>
    <w:rPr>
      <w:rFonts w:ascii="宋体" w:hAnsi="宋体" w:eastAsia="宋体" w:cs="宋体"/>
      <w:kern w:val="44"/>
      <w:sz w:val="16"/>
      <w:szCs w:val="16"/>
    </w:rPr>
  </w:style>
  <w:style w:type="character" w:customStyle="1" w:styleId="70">
    <w:name w:val="纯文本 Char"/>
    <w:basedOn w:val="36"/>
    <w:qFormat/>
    <w:locked/>
    <w:uiPriority w:val="0"/>
    <w:rPr>
      <w:rFonts w:ascii="宋体" w:hAnsi="Courier New" w:eastAsia="宋体" w:cs="宋体"/>
      <w:kern w:val="44"/>
      <w:sz w:val="21"/>
      <w:szCs w:val="21"/>
    </w:rPr>
  </w:style>
  <w:style w:type="character" w:customStyle="1" w:styleId="71">
    <w:name w:val="正文 首行缩进 Char"/>
    <w:link w:val="72"/>
    <w:qFormat/>
    <w:uiPriority w:val="0"/>
    <w:rPr>
      <w:rFonts w:ascii="宋体" w:hAnsi="宋体"/>
      <w:color w:val="000000"/>
      <w:sz w:val="21"/>
      <w:szCs w:val="21"/>
    </w:rPr>
  </w:style>
  <w:style w:type="paragraph" w:customStyle="1" w:styleId="72">
    <w:name w:val="正文 首行缩进"/>
    <w:basedOn w:val="1"/>
    <w:link w:val="71"/>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3">
    <w:name w:val="Char Char12"/>
    <w:basedOn w:val="36"/>
    <w:qFormat/>
    <w:uiPriority w:val="0"/>
    <w:rPr>
      <w:rFonts w:ascii="Arial" w:hAnsi="Arial" w:eastAsia="黑体" w:cs="Arial"/>
      <w:b/>
      <w:bCs/>
      <w:kern w:val="2"/>
      <w:sz w:val="32"/>
      <w:szCs w:val="32"/>
      <w:lang w:val="en-US" w:eastAsia="zh-CN"/>
    </w:rPr>
  </w:style>
  <w:style w:type="character" w:customStyle="1" w:styleId="74">
    <w:name w:val="纯文本 字符"/>
    <w:basedOn w:val="36"/>
    <w:link w:val="17"/>
    <w:qFormat/>
    <w:locked/>
    <w:uiPriority w:val="0"/>
    <w:rPr>
      <w:rFonts w:ascii="宋体" w:hAnsi="Courier New" w:eastAsia="宋体" w:cs="宋体"/>
      <w:kern w:val="44"/>
      <w:sz w:val="21"/>
      <w:szCs w:val="21"/>
    </w:rPr>
  </w:style>
  <w:style w:type="character" w:customStyle="1" w:styleId="75">
    <w:name w:val="Char Char Char12"/>
    <w:basedOn w:val="36"/>
    <w:qFormat/>
    <w:uiPriority w:val="0"/>
    <w:rPr>
      <w:rFonts w:ascii="宋体" w:hAnsi="Courier New" w:eastAsia="宋体" w:cs="宋体"/>
      <w:kern w:val="2"/>
      <w:sz w:val="21"/>
      <w:szCs w:val="21"/>
      <w:lang w:val="en-US" w:eastAsia="zh-CN"/>
    </w:rPr>
  </w:style>
  <w:style w:type="character" w:customStyle="1" w:styleId="76">
    <w:name w:val="正文文本缩进 字符"/>
    <w:basedOn w:val="36"/>
    <w:link w:val="14"/>
    <w:qFormat/>
    <w:locked/>
    <w:uiPriority w:val="0"/>
    <w:rPr>
      <w:rFonts w:ascii="宋体" w:hAnsi="宋体" w:eastAsia="宋体" w:cs="宋体"/>
      <w:kern w:val="44"/>
      <w:sz w:val="28"/>
      <w:szCs w:val="28"/>
    </w:rPr>
  </w:style>
  <w:style w:type="paragraph" w:customStyle="1" w:styleId="77">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8">
    <w:name w:val="批注框文本 Char1"/>
    <w:basedOn w:val="36"/>
    <w:semiHidden/>
    <w:qFormat/>
    <w:uiPriority w:val="99"/>
    <w:rPr>
      <w:sz w:val="18"/>
      <w:szCs w:val="18"/>
    </w:rPr>
  </w:style>
  <w:style w:type="paragraph" w:customStyle="1" w:styleId="79">
    <w:name w:val="xl183"/>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1">
    <w:name w:val="正文文本缩进 3 Char1"/>
    <w:basedOn w:val="36"/>
    <w:semiHidden/>
    <w:qFormat/>
    <w:uiPriority w:val="99"/>
    <w:rPr>
      <w:sz w:val="16"/>
      <w:szCs w:val="16"/>
    </w:rPr>
  </w:style>
  <w:style w:type="paragraph" w:customStyle="1" w:styleId="82">
    <w:name w:val="xl1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3">
    <w:name w:val="日期 Char1"/>
    <w:basedOn w:val="36"/>
    <w:semiHidden/>
    <w:qFormat/>
    <w:uiPriority w:val="99"/>
  </w:style>
  <w:style w:type="paragraph" w:customStyle="1" w:styleId="84">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5">
    <w:name w:val="正文文本缩进 Char1"/>
    <w:basedOn w:val="36"/>
    <w:semiHidden/>
    <w:qFormat/>
    <w:uiPriority w:val="99"/>
  </w:style>
  <w:style w:type="paragraph" w:customStyle="1" w:styleId="86">
    <w:name w:val="xl124"/>
    <w:basedOn w:val="1"/>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7">
    <w:name w:val="文档结构图 Char1"/>
    <w:basedOn w:val="36"/>
    <w:semiHidden/>
    <w:qFormat/>
    <w:uiPriority w:val="99"/>
    <w:rPr>
      <w:rFonts w:ascii="Microsoft YaHei UI" w:eastAsia="Microsoft YaHei UI"/>
      <w:sz w:val="18"/>
      <w:szCs w:val="18"/>
    </w:rPr>
  </w:style>
  <w:style w:type="paragraph" w:customStyle="1" w:styleId="8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9">
    <w:name w:val="font18"/>
    <w:basedOn w:val="1"/>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0">
    <w:name w:val="批注主题 Char1"/>
    <w:basedOn w:val="64"/>
    <w:semiHidden/>
    <w:qFormat/>
    <w:uiPriority w:val="99"/>
    <w:rPr>
      <w:b/>
      <w:bCs/>
    </w:rPr>
  </w:style>
  <w:style w:type="paragraph" w:customStyle="1" w:styleId="91">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2">
    <w:name w:val="xl2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3">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4">
    <w:name w:val="font7"/>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5">
    <w:name w:val="xl20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6">
    <w:name w:val="xl187"/>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97">
    <w:name w:val="xl20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8">
    <w:name w:val="xl107"/>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99">
    <w:name w:val="xl188"/>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0">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1">
    <w:name w:val="xl131"/>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3">
    <w:name w:val="列出段落1"/>
    <w:basedOn w:val="1"/>
    <w:qFormat/>
    <w:uiPriority w:val="0"/>
    <w:pPr>
      <w:ind w:firstLine="420"/>
    </w:pPr>
    <w:rPr>
      <w:rFonts w:ascii="Calibri" w:hAnsi="Calibri" w:eastAsia="宋体" w:cs="Calibri"/>
      <w:kern w:val="44"/>
      <w:sz w:val="21"/>
      <w:szCs w:val="21"/>
    </w:rPr>
  </w:style>
  <w:style w:type="paragraph" w:customStyle="1" w:styleId="104">
    <w:name w:val="xl2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5">
    <w:name w:val="font9"/>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7">
    <w:name w:val="xl132"/>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8">
    <w:name w:val="font22"/>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09">
    <w:name w:val="xl185"/>
    <w:basedOn w:val="1"/>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0">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2">
    <w:name w:val="正文文本缩进 2 Char1"/>
    <w:basedOn w:val="36"/>
    <w:semiHidden/>
    <w:qFormat/>
    <w:uiPriority w:val="99"/>
  </w:style>
  <w:style w:type="paragraph" w:customStyle="1" w:styleId="113">
    <w:name w:val="xl4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5">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6">
    <w:name w:val="称呼 Char1"/>
    <w:basedOn w:val="36"/>
    <w:semiHidden/>
    <w:qFormat/>
    <w:uiPriority w:val="99"/>
  </w:style>
  <w:style w:type="paragraph" w:customStyle="1" w:styleId="117">
    <w:name w:val="普通(Web)"/>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118">
    <w:name w:val="xl180"/>
    <w:basedOn w:val="1"/>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19">
    <w:name w:val="xl1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0">
    <w:name w:val="xl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1">
    <w:name w:val="正文文本 Char1"/>
    <w:basedOn w:val="36"/>
    <w:semiHidden/>
    <w:qFormat/>
    <w:uiPriority w:val="99"/>
  </w:style>
  <w:style w:type="paragraph" w:customStyle="1" w:styleId="122">
    <w:name w:val="xl193"/>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123">
    <w:name w:val="xl130"/>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5">
    <w:name w:val="表格文字"/>
    <w:basedOn w:val="14"/>
    <w:qFormat/>
    <w:uiPriority w:val="0"/>
    <w:pPr>
      <w:spacing w:before="60" w:after="60"/>
      <w:ind w:left="0" w:leftChars="0"/>
    </w:pPr>
    <w:rPr>
      <w:sz w:val="24"/>
      <w:szCs w:val="24"/>
    </w:rPr>
  </w:style>
  <w:style w:type="paragraph" w:customStyle="1" w:styleId="126">
    <w:name w:val="xl129"/>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7">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8">
    <w:name w:val="xl10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9">
    <w:name w:val="列出段落3"/>
    <w:basedOn w:val="1"/>
    <w:qFormat/>
    <w:uiPriority w:val="0"/>
    <w:pPr>
      <w:ind w:firstLine="420" w:firstLineChars="200"/>
    </w:pPr>
    <w:rPr>
      <w:rFonts w:ascii="Calibri" w:hAnsi="Calibri" w:eastAsia="宋体" w:cs="Calibri"/>
      <w:sz w:val="21"/>
      <w:szCs w:val="21"/>
    </w:rPr>
  </w:style>
  <w:style w:type="paragraph" w:customStyle="1" w:styleId="13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1">
    <w:name w:val="xl2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2">
    <w:name w:val="xl2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4">
    <w:name w:val="纯文本 Char2"/>
    <w:basedOn w:val="36"/>
    <w:semiHidden/>
    <w:qFormat/>
    <w:uiPriority w:val="99"/>
    <w:rPr>
      <w:rFonts w:ascii="宋体" w:hAnsi="Courier New" w:eastAsia="宋体" w:cs="Courier New"/>
      <w:sz w:val="21"/>
      <w:szCs w:val="21"/>
    </w:rPr>
  </w:style>
  <w:style w:type="paragraph" w:customStyle="1" w:styleId="135">
    <w:name w:val="Char Char Char Char Char Char Char Char Char Char"/>
    <w:basedOn w:val="10"/>
    <w:qFormat/>
    <w:uiPriority w:val="0"/>
    <w:rPr>
      <w:rFonts w:ascii="Tahoma" w:hAnsi="Tahoma" w:cs="Tahoma"/>
      <w:sz w:val="24"/>
      <w:szCs w:val="24"/>
    </w:rPr>
  </w:style>
  <w:style w:type="paragraph" w:customStyle="1" w:styleId="136">
    <w:name w:val="font13"/>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7">
    <w:name w:val="font12"/>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8">
    <w:name w:val="xl12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39">
    <w:name w:val="xl2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0">
    <w:name w:val="xl120"/>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1">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2">
    <w:name w:val="xl12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0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5">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6">
    <w:name w:val="样式 标题 2 + Times New Roman 四号 非加粗 段前: 5 磅 段后: 0 磅 行距: 固定值 20..."/>
    <w:basedOn w:val="4"/>
    <w:next w:val="147"/>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7">
    <w:name w:val="font14"/>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8">
    <w:name w:val="列出段落2"/>
    <w:basedOn w:val="1"/>
    <w:qFormat/>
    <w:uiPriority w:val="0"/>
    <w:pPr>
      <w:ind w:firstLine="420" w:firstLineChars="200"/>
    </w:pPr>
    <w:rPr>
      <w:rFonts w:ascii="Calibri" w:hAnsi="Calibri" w:eastAsia="宋体" w:cs="Calibri"/>
      <w:sz w:val="21"/>
      <w:szCs w:val="21"/>
    </w:rPr>
  </w:style>
  <w:style w:type="paragraph" w:customStyle="1" w:styleId="149">
    <w:name w:val="Char3"/>
    <w:basedOn w:val="1"/>
    <w:qFormat/>
    <w:uiPriority w:val="0"/>
    <w:rPr>
      <w:rFonts w:ascii="宋体" w:hAnsi="宋体" w:eastAsia="宋体" w:cs="宋体"/>
      <w:kern w:val="44"/>
      <w:sz w:val="21"/>
      <w:szCs w:val="21"/>
    </w:rPr>
  </w:style>
  <w:style w:type="paragraph" w:customStyle="1" w:styleId="150">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1">
    <w:name w:val="Char Char Char Char Char Char Char Char Char Char1"/>
    <w:basedOn w:val="10"/>
    <w:qFormat/>
    <w:uiPriority w:val="0"/>
    <w:rPr>
      <w:rFonts w:ascii="Tahoma" w:hAnsi="Tahoma" w:cs="Tahoma"/>
      <w:sz w:val="24"/>
      <w:szCs w:val="24"/>
    </w:rPr>
  </w:style>
  <w:style w:type="paragraph" w:customStyle="1" w:styleId="152">
    <w:name w:val="xl15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3">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4">
    <w:name w:val="font26"/>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5">
    <w:name w:val="font29"/>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6">
    <w:name w:val="xl179"/>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7">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8">
    <w:name w:val="xl2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59">
    <w:name w:val="xl2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0">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1">
    <w:name w:val="xl12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2">
    <w:name w:val="font16"/>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3">
    <w:name w:val="xl194"/>
    <w:basedOn w:val="1"/>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4">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5">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6">
    <w:name w:val="font25"/>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7">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8">
    <w:name w:val="xl38"/>
    <w:basedOn w:val="1"/>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69">
    <w:name w:val="xl123"/>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39"/>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2">
    <w:name w:val="xl7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3">
    <w:name w:val="font27"/>
    <w:basedOn w:val="1"/>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5">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6">
    <w:name w:val="xl1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7">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8">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79">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0">
    <w:name w:val="xl2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1">
    <w:name w:val="样式 标题 3 + (中文) 黑体 小四 非加粗 段前: 7.8 磅 段后: 0 磅 行距: 固定值 20 磅"/>
    <w:basedOn w:val="5"/>
    <w:next w:val="137"/>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2">
    <w:name w:val="xl43"/>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样式1"/>
    <w:link w:val="309"/>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4">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5">
    <w:name w:val="font31"/>
    <w:basedOn w:val="1"/>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6">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7">
    <w:name w:val="Char1"/>
    <w:basedOn w:val="1"/>
    <w:qFormat/>
    <w:uiPriority w:val="0"/>
    <w:rPr>
      <w:rFonts w:ascii="宋体" w:hAnsi="宋体" w:eastAsia="宋体" w:cs="宋体"/>
      <w:kern w:val="44"/>
      <w:sz w:val="21"/>
      <w:szCs w:val="21"/>
    </w:rPr>
  </w:style>
  <w:style w:type="paragraph" w:customStyle="1" w:styleId="188">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89">
    <w:name w:val="xl11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0">
    <w:name w:val="xl117"/>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2">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3">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8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5">
    <w:name w:val="xl34"/>
    <w:basedOn w:val="1"/>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6">
    <w:name w:val="xl20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7">
    <w:name w:val="列出段落11"/>
    <w:basedOn w:val="1"/>
    <w:qFormat/>
    <w:uiPriority w:val="0"/>
    <w:pPr>
      <w:ind w:firstLine="420" w:firstLineChars="200"/>
    </w:pPr>
    <w:rPr>
      <w:rFonts w:ascii="Calibri" w:hAnsi="Calibri" w:eastAsia="宋体" w:cs="Calibri"/>
      <w:sz w:val="21"/>
      <w:szCs w:val="21"/>
    </w:rPr>
  </w:style>
  <w:style w:type="paragraph" w:customStyle="1" w:styleId="198">
    <w:name w:val="Char Char Char Char Char Char Char Char Char Char3"/>
    <w:basedOn w:val="10"/>
    <w:qFormat/>
    <w:uiPriority w:val="0"/>
    <w:rPr>
      <w:rFonts w:ascii="Tahoma" w:hAnsi="Tahoma" w:cs="Tahoma"/>
      <w:sz w:val="24"/>
      <w:szCs w:val="24"/>
    </w:rPr>
  </w:style>
  <w:style w:type="paragraph" w:customStyle="1" w:styleId="199">
    <w:name w:val="xl7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0">
    <w:name w:val="Char2"/>
    <w:basedOn w:val="1"/>
    <w:qFormat/>
    <w:uiPriority w:val="0"/>
    <w:rPr>
      <w:rFonts w:ascii="宋体" w:hAnsi="宋体" w:eastAsia="宋体" w:cs="宋体"/>
      <w:kern w:val="44"/>
      <w:sz w:val="21"/>
      <w:szCs w:val="21"/>
    </w:rPr>
  </w:style>
  <w:style w:type="paragraph" w:customStyle="1" w:styleId="201">
    <w:name w:val="xl36"/>
    <w:basedOn w:val="1"/>
    <w:qFormat/>
    <w:uiPriority w:val="0"/>
    <w:pPr>
      <w:widowControl/>
      <w:spacing w:before="100" w:beforeAutospacing="1" w:after="100" w:afterAutospacing="1"/>
      <w:jc w:val="center"/>
    </w:pPr>
    <w:rPr>
      <w:rFonts w:ascii="宋体" w:hAnsi="宋体" w:eastAsia="宋体" w:cs="宋体"/>
      <w:kern w:val="0"/>
    </w:rPr>
  </w:style>
  <w:style w:type="paragraph" w:customStyle="1" w:styleId="202">
    <w:name w:val="xl127"/>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4">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6">
    <w:name w:val="xl7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7">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8">
    <w:name w:val="xl227"/>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09">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0">
    <w:name w:val="xl10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1">
    <w:name w:val="xl128"/>
    <w:basedOn w:val="1"/>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2">
    <w:name w:val="xl13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3">
    <w:name w:val="font24"/>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4">
    <w:name w:val="xl225"/>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5">
    <w:name w:val="xl1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6">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7">
    <w:name w:val="xl1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0">
    <w:name w:val="xl119"/>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1">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3">
    <w:name w:val="font8"/>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4">
    <w:name w:val="Char"/>
    <w:basedOn w:val="1"/>
    <w:qFormat/>
    <w:uiPriority w:val="0"/>
    <w:rPr>
      <w:rFonts w:ascii="宋体" w:hAnsi="宋体" w:eastAsia="宋体" w:cs="宋体"/>
      <w:kern w:val="44"/>
      <w:sz w:val="21"/>
      <w:szCs w:val="21"/>
    </w:rPr>
  </w:style>
  <w:style w:type="paragraph" w:customStyle="1" w:styleId="225">
    <w:name w:val="xl181"/>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6">
    <w:name w:val="xl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7">
    <w:name w:val="font11"/>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8">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9">
    <w:name w:val="font30"/>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1">
    <w:name w:val="Char Char Char Char Char Char Char4"/>
    <w:basedOn w:val="1"/>
    <w:qFormat/>
    <w:uiPriority w:val="0"/>
    <w:pPr>
      <w:spacing w:beforeLines="50" w:afterLines="50"/>
    </w:pPr>
    <w:rPr>
      <w:rFonts w:ascii="Tahoma" w:hAnsi="Tahoma" w:eastAsia="宋体" w:cs="Tahoma"/>
      <w:kern w:val="44"/>
    </w:rPr>
  </w:style>
  <w:style w:type="paragraph" w:customStyle="1" w:styleId="232">
    <w:name w:val="xl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3">
    <w:name w:val="xl112"/>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4">
    <w:name w:val="无间隔1"/>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5">
    <w:name w:val="xl189"/>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7">
    <w:name w:val="Char Char Char Char Char Char Char Char Char Char2"/>
    <w:basedOn w:val="10"/>
    <w:qFormat/>
    <w:uiPriority w:val="0"/>
    <w:rPr>
      <w:rFonts w:ascii="Tahoma" w:hAnsi="Tahoma" w:cs="Tahoma"/>
      <w:sz w:val="24"/>
      <w:szCs w:val="24"/>
    </w:rPr>
  </w:style>
  <w:style w:type="paragraph" w:customStyle="1" w:styleId="238">
    <w:name w:val="xl2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39">
    <w:name w:val="xl4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0">
    <w:name w:val="xl195"/>
    <w:basedOn w:val="1"/>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1">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2">
    <w:name w:val="font28"/>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4">
    <w:name w:val="xl10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5">
    <w:name w:val="xl2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186"/>
    <w:basedOn w:val="1"/>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7">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8">
    <w:name w:val="Char Char Char Char"/>
    <w:basedOn w:val="10"/>
    <w:qFormat/>
    <w:uiPriority w:val="0"/>
    <w:rPr>
      <w:rFonts w:ascii="Tahoma" w:hAnsi="Tahoma" w:cs="Tahoma"/>
      <w:sz w:val="24"/>
      <w:szCs w:val="24"/>
    </w:rPr>
  </w:style>
  <w:style w:type="paragraph" w:customStyle="1" w:styleId="249">
    <w:name w:val="xl40"/>
    <w:basedOn w:val="1"/>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0">
    <w:name w:val="xl2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1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2">
    <w:name w:val="xl1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3">
    <w:name w:val="font23"/>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4">
    <w:name w:val="xl1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5">
    <w:name w:val="font15"/>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6">
    <w:name w:val="xl182"/>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7">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8">
    <w:name w:val="xl20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59">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0">
    <w:name w:val="xl1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1">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2">
    <w:name w:val="xl21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3">
    <w:name w:val="xl184"/>
    <w:basedOn w:val="1"/>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4">
    <w:name w:val="xl118"/>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5">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6">
    <w:name w:val="xl133"/>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7">
    <w:name w:val="xl2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8">
    <w:name w:val="xl10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9">
    <w:name w:val="xl7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font20"/>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1">
    <w:name w:val="xl9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2">
    <w:name w:val="样式2"/>
    <w:qFormat/>
    <w:uiPriority w:val="0"/>
    <w:rPr>
      <w:rFonts w:ascii="Times New Roman" w:hAnsi="Times New Roman" w:eastAsia="仿宋_GB2312" w:cs="Times New Roman"/>
      <w:kern w:val="2"/>
      <w:sz w:val="18"/>
      <w:szCs w:val="18"/>
      <w:lang w:val="en-US" w:eastAsia="zh-CN" w:bidi="ar-SA"/>
    </w:rPr>
  </w:style>
  <w:style w:type="paragraph" w:customStyle="1" w:styleId="273">
    <w:name w:val="xl226"/>
    <w:basedOn w:val="1"/>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4">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5">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7">
    <w:name w:val="xl46"/>
    <w:basedOn w:val="1"/>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8">
    <w:name w:val="xl121"/>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9">
    <w:name w:val="xl208"/>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0">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2">
    <w:name w:val="Char Char Char"/>
    <w:basedOn w:val="10"/>
    <w:qFormat/>
    <w:uiPriority w:val="0"/>
    <w:pPr>
      <w:adjustRightInd w:val="0"/>
      <w:spacing w:line="436" w:lineRule="exact"/>
      <w:ind w:left="357"/>
      <w:jc w:val="left"/>
      <w:outlineLvl w:val="3"/>
    </w:pPr>
    <w:rPr>
      <w:rFonts w:ascii="Tahoma" w:hAnsi="Tahoma" w:cs="Tahoma"/>
      <w:b/>
      <w:bCs/>
      <w:sz w:val="44"/>
      <w:szCs w:val="44"/>
    </w:rPr>
  </w:style>
  <w:style w:type="paragraph" w:customStyle="1" w:styleId="283">
    <w:name w:val="xl41"/>
    <w:basedOn w:val="1"/>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4">
    <w:name w:val="font19"/>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5">
    <w:name w:val="xl11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6">
    <w:name w:val="xl21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7">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8">
    <w:name w:val="xl8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89">
    <w:name w:val="font1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0">
    <w:name w:val="xl1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2">
    <w:name w:val="xl190"/>
    <w:basedOn w:val="1"/>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3">
    <w:name w:val="Char Char Char Char1"/>
    <w:basedOn w:val="10"/>
    <w:qFormat/>
    <w:uiPriority w:val="0"/>
    <w:rPr>
      <w:rFonts w:ascii="Tahoma" w:hAnsi="Tahoma" w:cs="Tahoma"/>
      <w:sz w:val="24"/>
      <w:szCs w:val="24"/>
    </w:rPr>
  </w:style>
  <w:style w:type="paragraph" w:customStyle="1" w:styleId="294">
    <w:name w:val="xl7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5">
    <w:name w:val="xl2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6">
    <w:name w:val="xl224"/>
    <w:basedOn w:val="1"/>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7">
    <w:name w:val="xl6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8">
    <w:name w:val="xl19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99">
    <w:name w:val="font21"/>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0">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1">
    <w:name w:val="xl2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1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3">
    <w:name w:val="Char Char Char Char Char Char Char Char Char Char4"/>
    <w:basedOn w:val="10"/>
    <w:qFormat/>
    <w:uiPriority w:val="0"/>
    <w:rPr>
      <w:rFonts w:ascii="Tahoma" w:hAnsi="Tahoma" w:cs="Tahoma"/>
      <w:sz w:val="24"/>
      <w:szCs w:val="24"/>
    </w:rPr>
  </w:style>
  <w:style w:type="paragraph" w:customStyle="1" w:styleId="30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5">
    <w:name w:val="正文文本 3 字符"/>
    <w:basedOn w:val="36"/>
    <w:link w:val="13"/>
    <w:semiHidden/>
    <w:qFormat/>
    <w:uiPriority w:val="99"/>
    <w:rPr>
      <w:sz w:val="16"/>
      <w:szCs w:val="16"/>
    </w:rPr>
  </w:style>
  <w:style w:type="paragraph" w:customStyle="1" w:styleId="306">
    <w:name w:val="样式8"/>
    <w:basedOn w:val="272"/>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7">
    <w:name w:val="标题 字符"/>
    <w:basedOn w:val="36"/>
    <w:link w:val="31"/>
    <w:qFormat/>
    <w:uiPriority w:val="0"/>
    <w:rPr>
      <w:rFonts w:ascii="Times New Roman" w:hAnsi="Times New Roman" w:eastAsia="仿宋_GB2312" w:cs="Times New Roman"/>
      <w:bCs/>
      <w:sz w:val="28"/>
      <w:szCs w:val="32"/>
    </w:rPr>
  </w:style>
  <w:style w:type="paragraph" w:customStyle="1" w:styleId="308">
    <w:name w:val="样式 标题 3 + 仿宋_GB2312 小四 段前: 0 磅 段后: 0 磅"/>
    <w:basedOn w:val="5"/>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09">
    <w:name w:val="样式1 Char"/>
    <w:basedOn w:val="71"/>
    <w:link w:val="183"/>
    <w:qFormat/>
    <w:uiPriority w:val="0"/>
    <w:rPr>
      <w:rFonts w:ascii="Times New Roman" w:hAnsi="Times New Roman" w:eastAsia="仿宋_GB2312" w:cs="Times New Roman"/>
      <w:color w:val="000000"/>
      <w:sz w:val="18"/>
      <w:szCs w:val="18"/>
    </w:rPr>
  </w:style>
  <w:style w:type="character" w:customStyle="1" w:styleId="310">
    <w:name w:val="正文文本首行缩进 2 字符"/>
    <w:basedOn w:val="76"/>
    <w:link w:val="33"/>
    <w:qFormat/>
    <w:uiPriority w:val="0"/>
    <w:rPr>
      <w:rFonts w:ascii="Times New Roman" w:hAnsi="Times New Roman" w:eastAsia="宋体" w:cs="Times New Roman"/>
      <w:kern w:val="44"/>
      <w:sz w:val="21"/>
      <w:szCs w:val="22"/>
    </w:rPr>
  </w:style>
  <w:style w:type="paragraph" w:customStyle="1" w:styleId="311">
    <w:name w:val="_Style 3"/>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357A-BD5D-457F-A341-C1911B9E204B}">
  <ds:schemaRefs/>
</ds:datastoreItem>
</file>

<file path=docProps/app.xml><?xml version="1.0" encoding="utf-8"?>
<Properties xmlns="http://schemas.openxmlformats.org/officeDocument/2006/extended-properties" xmlns:vt="http://schemas.openxmlformats.org/officeDocument/2006/docPropsVTypes">
  <Template>Normal</Template>
  <Company>个人</Company>
  <Pages>4</Pages>
  <Words>62</Words>
  <Characters>85</Characters>
  <Lines>11</Lines>
  <Paragraphs>3</Paragraphs>
  <TotalTime>33</TotalTime>
  <ScaleCrop>false</ScaleCrop>
  <LinksUpToDate>false</LinksUpToDate>
  <CharactersWithSpaces>109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YL虎</cp:lastModifiedBy>
  <cp:lastPrinted>2020-05-07T01:04:00Z</cp:lastPrinted>
  <dcterms:modified xsi:type="dcterms:W3CDTF">2026-11-02T01:42:41Z</dcterms:modified>
  <dc:title>物资招标标准文本</dc:title>
  <cp:revision>372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FBA7B7A0FA794D6898E6D549F9FCF6C5_12</vt:lpwstr>
  </property>
  <property fmtid="{D5CDD505-2E9C-101B-9397-08002B2CF9AE}" pid="4" name="KSOTemplateDocerSaveRecord">
    <vt:lpwstr>eyJoZGlkIjoiOWMyMWM0NzM3Y2NmNTgyNmJkOGYwYTdjMzg3YjdhODgiLCJ1c2VySWQiOiI3NDgzNzg5NjUifQ==</vt:lpwstr>
  </property>
</Properties>
</file>